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B2F" w:rsidRPr="00AF18BF" w:rsidRDefault="00E21B2F">
      <w:pPr>
        <w:spacing w:line="240" w:lineRule="atLeast"/>
        <w:jc w:val="both"/>
        <w:rPr>
          <w:b/>
          <w:sz w:val="16"/>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rPr>
          <w:b/>
          <w:color w:val="000000"/>
          <w:sz w:val="32"/>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rPr>
          <w:b/>
          <w:color w:val="000000"/>
          <w:sz w:val="32"/>
        </w:rPr>
      </w:pPr>
    </w:p>
    <w:p w:rsidR="00E21B2F" w:rsidRPr="00AF18BF" w:rsidRDefault="00E21B2F">
      <w:pPr>
        <w:pStyle w:val="Titre9"/>
        <w:shd w:val="clear" w:color="auto" w:fill="CCCCCC"/>
        <w:spacing w:line="240" w:lineRule="atLeast"/>
        <w:rPr>
          <w:color w:val="FF0000"/>
          <w:sz w:val="72"/>
        </w:rPr>
      </w:pPr>
      <w:r w:rsidRPr="00AF18BF">
        <w:rPr>
          <w:color w:val="FF0000"/>
          <w:sz w:val="72"/>
        </w:rPr>
        <w:t>Cours</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center"/>
        <w:rPr>
          <w:b/>
          <w:i/>
          <w:iCs/>
          <w:color w:val="000000"/>
          <w:sz w:val="32"/>
        </w:rPr>
      </w:pPr>
      <w:r w:rsidRPr="00AF18BF">
        <w:rPr>
          <w:b/>
          <w:i/>
          <w:iCs/>
          <w:color w:val="000000"/>
          <w:sz w:val="32"/>
        </w:rPr>
        <w:t>de</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r w:rsidRPr="00AF18BF">
        <w:rPr>
          <w:b/>
          <w:color w:val="000000"/>
          <w:sz w:val="32"/>
        </w:rPr>
        <w:t>Jean-Michel LATTES</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r w:rsidRPr="00AF18BF">
        <w:rPr>
          <w:b/>
          <w:color w:val="000000"/>
          <w:sz w:val="32"/>
        </w:rPr>
        <w:t>Maître de Conférences en droit privé</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r w:rsidRPr="00AF18BF">
        <w:rPr>
          <w:b/>
          <w:color w:val="000000"/>
          <w:sz w:val="32"/>
        </w:rPr>
        <w:t>Vice-Président de l'Université Toulouse 1</w:t>
      </w:r>
    </w:p>
    <w:p w:rsidR="00E21B2F" w:rsidRPr="00AF18BF" w:rsidRDefault="00EF0706">
      <w:pPr>
        <w:pBdr>
          <w:top w:val="single" w:sz="4" w:space="1"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r w:rsidRPr="00AF18BF">
        <w:rPr>
          <w:b/>
          <w:color w:val="000000"/>
          <w:sz w:val="32"/>
        </w:rPr>
        <w:t>email</w:t>
      </w:r>
      <w:r w:rsidR="00E21B2F" w:rsidRPr="00AF18BF">
        <w:rPr>
          <w:b/>
          <w:color w:val="000000"/>
          <w:sz w:val="32"/>
        </w:rPr>
        <w:t xml:space="preserve">: </w:t>
      </w:r>
      <w:hyperlink r:id="rId8" w:history="1">
        <w:r w:rsidR="00E21B2F" w:rsidRPr="00AF18BF">
          <w:rPr>
            <w:rStyle w:val="Lienhypertexte"/>
            <w:b/>
            <w:sz w:val="32"/>
          </w:rPr>
          <w:t>jmlattes@univ-tlse1.fr</w:t>
        </w:r>
      </w:hyperlink>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r w:rsidRPr="00AF18BF">
        <w:rPr>
          <w:b/>
          <w:color w:val="000000"/>
          <w:sz w:val="32"/>
        </w:rPr>
        <w:t>Pages personnelles:</w:t>
      </w:r>
    </w:p>
    <w:p w:rsidR="00E21B2F" w:rsidRPr="00AF18BF" w:rsidRDefault="009C19AD">
      <w:pPr>
        <w:pBdr>
          <w:top w:val="single" w:sz="4" w:space="1" w:color="auto"/>
          <w:left w:val="single" w:sz="4" w:space="4" w:color="auto"/>
          <w:bottom w:val="single" w:sz="4" w:space="1" w:color="auto"/>
          <w:right w:val="single" w:sz="4" w:space="4" w:color="auto"/>
        </w:pBdr>
        <w:shd w:val="clear" w:color="auto" w:fill="CCCCCC"/>
        <w:spacing w:line="240" w:lineRule="atLeast"/>
        <w:jc w:val="center"/>
        <w:rPr>
          <w:b/>
          <w:color w:val="000000"/>
          <w:sz w:val="32"/>
        </w:rPr>
      </w:pPr>
      <w:hyperlink r:id="rId9" w:history="1">
        <w:r w:rsidR="00E21B2F" w:rsidRPr="00AF18BF">
          <w:rPr>
            <w:rStyle w:val="Lienhypertexte"/>
            <w:b/>
            <w:sz w:val="32"/>
          </w:rPr>
          <w:t>http://jmlattes@free.fr</w:t>
        </w:r>
      </w:hyperlink>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rPr>
          <w:b/>
          <w:color w:val="000000"/>
          <w:sz w:val="32"/>
        </w:rPr>
      </w:pPr>
    </w:p>
    <w:p w:rsidR="00E21B2F" w:rsidRPr="00AF18BF" w:rsidRDefault="00E21B2F">
      <w:pPr>
        <w:spacing w:line="240" w:lineRule="atLeast"/>
        <w:jc w:val="both"/>
        <w:rPr>
          <w:b/>
          <w:color w:val="000000"/>
          <w:sz w:val="32"/>
        </w:rPr>
      </w:pPr>
    </w:p>
    <w:p w:rsidR="00E21B2F" w:rsidRPr="00AF18BF" w:rsidRDefault="00E21B2F">
      <w:pPr>
        <w:spacing w:line="240" w:lineRule="atLeast"/>
        <w:rPr>
          <w:b/>
          <w:color w:val="000000"/>
          <w:sz w:val="32"/>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rPr>
          <w:b/>
          <w:color w:val="FF0000"/>
          <w:sz w:val="32"/>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rPr>
          <w:b/>
          <w:color w:val="FF0000"/>
          <w:sz w:val="52"/>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rPr>
          <w:b/>
          <w:color w:val="FF0000"/>
          <w:sz w:val="52"/>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center"/>
        <w:rPr>
          <w:b/>
          <w:color w:val="FF0000"/>
          <w:sz w:val="96"/>
        </w:rPr>
      </w:pPr>
      <w:r w:rsidRPr="00AF18BF">
        <w:rPr>
          <w:b/>
          <w:color w:val="FF0000"/>
          <w:sz w:val="96"/>
        </w:rPr>
        <w:t>Tome 1</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center"/>
        <w:rPr>
          <w:b/>
          <w:color w:val="FF0000"/>
          <w:sz w:val="40"/>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center"/>
        <w:rPr>
          <w:color w:val="FF0000"/>
          <w:sz w:val="32"/>
        </w:rPr>
      </w:pPr>
      <w:r w:rsidRPr="00AF18BF">
        <w:rPr>
          <w:color w:val="FF0000"/>
          <w:sz w:val="32"/>
        </w:rPr>
        <w:t>(Introduction et 1</w:t>
      </w:r>
      <w:r w:rsidRPr="00AF18BF">
        <w:rPr>
          <w:color w:val="FF0000"/>
          <w:sz w:val="32"/>
          <w:vertAlign w:val="superscript"/>
        </w:rPr>
        <w:t>ere</w:t>
      </w:r>
      <w:r w:rsidRPr="00AF18BF">
        <w:rPr>
          <w:color w:val="FF0000"/>
          <w:sz w:val="32"/>
        </w:rPr>
        <w:t xml:space="preserve"> partie)</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center"/>
        <w:rPr>
          <w:color w:val="FF0000"/>
          <w:sz w:val="24"/>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center"/>
        <w:rPr>
          <w:color w:val="FF0000"/>
          <w:sz w:val="24"/>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center"/>
        <w:rPr>
          <w:b/>
          <w:i/>
          <w:color w:val="FF0000"/>
          <w:sz w:val="44"/>
        </w:rPr>
      </w:pPr>
      <w:r w:rsidRPr="00AF18BF">
        <w:rPr>
          <w:b/>
          <w:i/>
          <w:color w:val="FF0000"/>
          <w:sz w:val="44"/>
        </w:rPr>
        <w:t>Droit social et Gestion du Personnel</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rPr>
          <w:b/>
          <w:i/>
          <w:color w:val="FF0000"/>
          <w:sz w:val="40"/>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rPr>
          <w:b/>
          <w:i/>
          <w:color w:val="FF0000"/>
          <w:sz w:val="40"/>
        </w:rPr>
      </w:pPr>
    </w:p>
    <w:p w:rsidR="00E21B2F" w:rsidRPr="00AF18BF" w:rsidRDefault="00E21B2F">
      <w:pPr>
        <w:spacing w:line="240" w:lineRule="atLeast"/>
        <w:rPr>
          <w:b/>
          <w:i/>
          <w:color w:val="000000"/>
          <w:sz w:val="40"/>
        </w:rPr>
      </w:pPr>
    </w:p>
    <w:p w:rsidR="00E21B2F" w:rsidRPr="00AF18BF" w:rsidRDefault="00E21B2F">
      <w:pPr>
        <w:spacing w:line="240" w:lineRule="atLeast"/>
        <w:rPr>
          <w:b/>
          <w:i/>
          <w:color w:val="000000"/>
          <w:sz w:val="40"/>
        </w:rPr>
      </w:pPr>
    </w:p>
    <w:p w:rsidR="00E21B2F" w:rsidRPr="00AF18BF" w:rsidRDefault="00E21B2F">
      <w:pPr>
        <w:spacing w:line="240" w:lineRule="atLeast"/>
        <w:rPr>
          <w:b/>
          <w:color w:val="000000"/>
          <w:sz w:val="40"/>
        </w:rPr>
      </w:pPr>
      <w:r w:rsidRPr="00AF18BF">
        <w:rPr>
          <w:b/>
          <w:i/>
          <w:iCs/>
          <w:color w:val="0000FF"/>
          <w:sz w:val="40"/>
        </w:rPr>
        <w:t>Année Universitaire 20</w:t>
      </w:r>
      <w:r w:rsidR="004F7095">
        <w:rPr>
          <w:b/>
          <w:i/>
          <w:iCs/>
          <w:color w:val="0000FF"/>
          <w:sz w:val="40"/>
        </w:rPr>
        <w:t>21</w:t>
      </w:r>
      <w:r w:rsidRPr="00AF18BF">
        <w:rPr>
          <w:b/>
          <w:i/>
          <w:iCs/>
          <w:color w:val="0000FF"/>
          <w:sz w:val="40"/>
        </w:rPr>
        <w:t>/20</w:t>
      </w:r>
      <w:r w:rsidR="00787334">
        <w:rPr>
          <w:b/>
          <w:i/>
          <w:iCs/>
          <w:color w:val="0000FF"/>
          <w:sz w:val="40"/>
        </w:rPr>
        <w:t>2</w:t>
      </w:r>
      <w:r w:rsidR="004F7095">
        <w:rPr>
          <w:b/>
          <w:i/>
          <w:iCs/>
          <w:color w:val="0000FF"/>
          <w:sz w:val="40"/>
        </w:rPr>
        <w:t>2</w:t>
      </w:r>
    </w:p>
    <w:p w:rsidR="00E21B2F" w:rsidRPr="00AF18BF" w:rsidRDefault="00E21B2F">
      <w:pPr>
        <w:pBdr>
          <w:top w:val="single" w:sz="4" w:space="0" w:color="auto"/>
          <w:left w:val="single" w:sz="4" w:space="4" w:color="auto"/>
          <w:bottom w:val="single" w:sz="4" w:space="1" w:color="auto"/>
          <w:right w:val="single" w:sz="4" w:space="4" w:color="auto"/>
        </w:pBdr>
        <w:shd w:val="clear" w:color="auto" w:fill="CCCCCC"/>
        <w:spacing w:after="240" w:line="240" w:lineRule="atLeast"/>
        <w:jc w:val="center"/>
        <w:rPr>
          <w:color w:val="000000"/>
          <w:sz w:val="28"/>
        </w:rPr>
      </w:pPr>
      <w:r w:rsidRPr="00AF18BF">
        <w:rPr>
          <w:b/>
          <w:bCs/>
          <w:color w:val="FF0000"/>
          <w:sz w:val="44"/>
        </w:rPr>
        <w:lastRenderedPageBreak/>
        <w:t>Avertissement aux étudiants</w:t>
      </w:r>
    </w:p>
    <w:p w:rsidR="00E21B2F" w:rsidRPr="00AF18BF" w:rsidRDefault="00E21B2F">
      <w:pPr>
        <w:pBdr>
          <w:top w:val="single" w:sz="6" w:space="0" w:color="auto"/>
        </w:pBdr>
        <w:spacing w:after="240" w:line="240" w:lineRule="atLeast"/>
        <w:ind w:firstLine="708"/>
        <w:jc w:val="both"/>
        <w:rPr>
          <w:color w:val="000000"/>
          <w:sz w:val="28"/>
        </w:rPr>
      </w:pPr>
    </w:p>
    <w:p w:rsidR="00E21B2F" w:rsidRPr="00AF18BF" w:rsidRDefault="00E21B2F">
      <w:pPr>
        <w:pBdr>
          <w:top w:val="single" w:sz="6" w:space="0" w:color="auto"/>
        </w:pBdr>
        <w:spacing w:after="240" w:line="240" w:lineRule="atLeast"/>
        <w:ind w:firstLine="708"/>
        <w:jc w:val="both"/>
        <w:rPr>
          <w:color w:val="000000"/>
          <w:sz w:val="28"/>
        </w:rPr>
      </w:pPr>
    </w:p>
    <w:p w:rsidR="00E21B2F" w:rsidRPr="00AF18BF" w:rsidRDefault="00E21B2F">
      <w:pPr>
        <w:pBdr>
          <w:top w:val="single" w:sz="6" w:space="0" w:color="auto"/>
        </w:pBdr>
        <w:spacing w:after="240" w:line="240" w:lineRule="atLeast"/>
        <w:ind w:firstLine="708"/>
        <w:jc w:val="both"/>
        <w:rPr>
          <w:color w:val="000000"/>
          <w:sz w:val="28"/>
        </w:rPr>
      </w:pPr>
    </w:p>
    <w:p w:rsidR="00E21B2F" w:rsidRPr="00AF18BF" w:rsidRDefault="00E21B2F">
      <w:pPr>
        <w:pBdr>
          <w:top w:val="single" w:sz="6" w:space="0" w:color="auto"/>
        </w:pBdr>
        <w:spacing w:after="240" w:line="240" w:lineRule="atLeast"/>
        <w:ind w:firstLine="708"/>
        <w:jc w:val="both"/>
        <w:rPr>
          <w:b/>
          <w:bCs/>
          <w:smallCaps/>
          <w:color w:val="000000"/>
          <w:sz w:val="28"/>
        </w:rPr>
      </w:pPr>
      <w:r w:rsidRPr="00AF18BF">
        <w:rPr>
          <w:color w:val="000000"/>
          <w:sz w:val="28"/>
        </w:rPr>
        <w:t xml:space="preserve">Le cours de "Droit Social </w:t>
      </w:r>
      <w:r w:rsidR="003355E8" w:rsidRPr="00AF18BF">
        <w:rPr>
          <w:color w:val="000000"/>
          <w:sz w:val="28"/>
        </w:rPr>
        <w:t>et Gestion</w:t>
      </w:r>
      <w:r w:rsidRPr="00AF18BF">
        <w:rPr>
          <w:color w:val="000000"/>
          <w:sz w:val="28"/>
        </w:rPr>
        <w:t xml:space="preserve"> du personnel" est divisé en 2 tomes. Il couvre le programme de plusieurs filières et de différents niveaux d’étude. </w:t>
      </w:r>
    </w:p>
    <w:p w:rsidR="00E21B2F" w:rsidRPr="00AF18BF" w:rsidRDefault="00E21B2F">
      <w:pPr>
        <w:pBdr>
          <w:top w:val="single" w:sz="6" w:space="0" w:color="auto"/>
        </w:pBdr>
        <w:spacing w:after="240" w:line="240" w:lineRule="atLeast"/>
        <w:ind w:firstLine="708"/>
        <w:jc w:val="both"/>
        <w:rPr>
          <w:color w:val="000000"/>
          <w:sz w:val="28"/>
        </w:rPr>
      </w:pPr>
      <w:r w:rsidRPr="00AF18BF">
        <w:rPr>
          <w:b/>
          <w:bCs/>
          <w:smallCaps/>
          <w:color w:val="000000"/>
          <w:sz w:val="28"/>
        </w:rPr>
        <w:t xml:space="preserve">Le </w:t>
      </w:r>
      <w:r w:rsidRPr="00555F37">
        <w:rPr>
          <w:b/>
          <w:bCs/>
          <w:smallCaps/>
          <w:color w:val="FF0000"/>
          <w:sz w:val="28"/>
        </w:rPr>
        <w:t>Premier</w:t>
      </w:r>
      <w:r w:rsidRPr="00555F37">
        <w:rPr>
          <w:b/>
          <w:bCs/>
          <w:color w:val="FF0000"/>
          <w:sz w:val="28"/>
        </w:rPr>
        <w:t xml:space="preserve"> TOME</w:t>
      </w:r>
      <w:r w:rsidRPr="00AF18BF">
        <w:rPr>
          <w:color w:val="000000"/>
          <w:sz w:val="28"/>
        </w:rPr>
        <w:t xml:space="preserve"> concerne l'introduction du cours et la première partie relative </w:t>
      </w:r>
      <w:r w:rsidR="003355E8" w:rsidRPr="00AF18BF">
        <w:rPr>
          <w:color w:val="000000"/>
          <w:sz w:val="28"/>
        </w:rPr>
        <w:t>à «</w:t>
      </w:r>
      <w:r w:rsidR="003355E8" w:rsidRPr="00AF18BF">
        <w:rPr>
          <w:i/>
          <w:color w:val="000000"/>
          <w:sz w:val="28"/>
        </w:rPr>
        <w:t xml:space="preserve"> L’encadrement</w:t>
      </w:r>
      <w:r w:rsidRPr="00AF18BF">
        <w:rPr>
          <w:i/>
          <w:color w:val="000000"/>
          <w:sz w:val="28"/>
        </w:rPr>
        <w:t xml:space="preserve"> structurel du droit du travail".</w:t>
      </w:r>
      <w:r w:rsidRPr="00AF18BF">
        <w:rPr>
          <w:color w:val="000000"/>
          <w:sz w:val="28"/>
        </w:rPr>
        <w:t xml:space="preserve"> </w:t>
      </w:r>
    </w:p>
    <w:p w:rsidR="00E21B2F" w:rsidRDefault="00E21B2F">
      <w:pPr>
        <w:pBdr>
          <w:top w:val="single" w:sz="6" w:space="0" w:color="auto"/>
        </w:pBdr>
        <w:spacing w:after="240" w:line="240" w:lineRule="atLeast"/>
        <w:ind w:firstLine="708"/>
        <w:jc w:val="both"/>
        <w:rPr>
          <w:i/>
          <w:color w:val="000000"/>
          <w:sz w:val="28"/>
        </w:rPr>
      </w:pPr>
      <w:r w:rsidRPr="00AF18BF">
        <w:rPr>
          <w:b/>
          <w:bCs/>
          <w:smallCaps/>
          <w:color w:val="000000"/>
          <w:sz w:val="28"/>
        </w:rPr>
        <w:t xml:space="preserve">Le </w:t>
      </w:r>
      <w:r w:rsidRPr="00555F37">
        <w:rPr>
          <w:b/>
          <w:bCs/>
          <w:smallCaps/>
          <w:color w:val="FF0000"/>
          <w:sz w:val="28"/>
        </w:rPr>
        <w:t>Second</w:t>
      </w:r>
      <w:r w:rsidRPr="00AF18BF">
        <w:rPr>
          <w:color w:val="FF0000"/>
          <w:sz w:val="28"/>
        </w:rPr>
        <w:t xml:space="preserve"> </w:t>
      </w:r>
      <w:r w:rsidR="003355E8" w:rsidRPr="00AF18BF">
        <w:rPr>
          <w:b/>
          <w:bCs/>
          <w:color w:val="FF0000"/>
          <w:sz w:val="28"/>
        </w:rPr>
        <w:t>TOME</w:t>
      </w:r>
      <w:r w:rsidR="003355E8" w:rsidRPr="00AF18BF">
        <w:rPr>
          <w:color w:val="000000"/>
          <w:sz w:val="28"/>
        </w:rPr>
        <w:t xml:space="preserve"> porte</w:t>
      </w:r>
      <w:r w:rsidRPr="00AF18BF">
        <w:rPr>
          <w:color w:val="000000"/>
          <w:sz w:val="28"/>
        </w:rPr>
        <w:t xml:space="preserve"> sur la 2ème partie </w:t>
      </w:r>
      <w:r w:rsidR="00BE4B3C">
        <w:rPr>
          <w:color w:val="000000"/>
          <w:sz w:val="28"/>
        </w:rPr>
        <w:t>du</w:t>
      </w:r>
      <w:r w:rsidR="00BE4B3C" w:rsidRPr="00AF18BF">
        <w:rPr>
          <w:color w:val="000000"/>
          <w:sz w:val="28"/>
        </w:rPr>
        <w:t xml:space="preserve"> cour</w:t>
      </w:r>
      <w:r w:rsidR="00BE4B3C">
        <w:rPr>
          <w:color w:val="000000"/>
          <w:sz w:val="28"/>
        </w:rPr>
        <w:t>s</w:t>
      </w:r>
      <w:r w:rsidR="00BE4B3C" w:rsidRPr="00AF18BF">
        <w:rPr>
          <w:color w:val="000000"/>
          <w:sz w:val="28"/>
        </w:rPr>
        <w:t xml:space="preserve"> consacrée</w:t>
      </w:r>
      <w:r w:rsidRPr="00AF18BF">
        <w:rPr>
          <w:color w:val="000000"/>
          <w:sz w:val="28"/>
        </w:rPr>
        <w:t xml:space="preserve"> à </w:t>
      </w:r>
      <w:r w:rsidRPr="00AF18BF">
        <w:rPr>
          <w:i/>
          <w:color w:val="000000"/>
          <w:sz w:val="28"/>
        </w:rPr>
        <w:t>“La vie professionnelle du salarié”.</w:t>
      </w:r>
    </w:p>
    <w:p w:rsidR="00F55977" w:rsidRPr="00E80247" w:rsidRDefault="00F55977">
      <w:pPr>
        <w:pBdr>
          <w:top w:val="single" w:sz="6" w:space="0" w:color="auto"/>
        </w:pBdr>
        <w:spacing w:after="240" w:line="240" w:lineRule="atLeast"/>
        <w:ind w:firstLine="708"/>
        <w:jc w:val="both"/>
        <w:rPr>
          <w:color w:val="000000"/>
          <w:sz w:val="28"/>
        </w:rPr>
      </w:pPr>
      <w:r>
        <w:rPr>
          <w:color w:val="000000"/>
          <w:sz w:val="28"/>
        </w:rPr>
        <w:t xml:space="preserve">Le </w:t>
      </w:r>
      <w:r w:rsidRPr="00E80247">
        <w:rPr>
          <w:b/>
          <w:color w:val="FF0000"/>
          <w:sz w:val="28"/>
        </w:rPr>
        <w:t>TOME 3</w:t>
      </w:r>
      <w:r>
        <w:rPr>
          <w:color w:val="000000"/>
          <w:sz w:val="28"/>
        </w:rPr>
        <w:t xml:space="preserve"> porte sur la protection sociale. </w:t>
      </w:r>
    </w:p>
    <w:p w:rsidR="003355E8" w:rsidRDefault="00E21B2F" w:rsidP="003355E8">
      <w:pPr>
        <w:spacing w:after="240" w:line="240" w:lineRule="atLeast"/>
        <w:ind w:firstLine="709"/>
        <w:jc w:val="both"/>
        <w:rPr>
          <w:color w:val="000000"/>
          <w:sz w:val="28"/>
        </w:rPr>
      </w:pPr>
      <w:r w:rsidRPr="00AF18BF">
        <w:rPr>
          <w:color w:val="000000"/>
          <w:sz w:val="28"/>
        </w:rPr>
        <w:t xml:space="preserve">Le contenu de ces deux tomes est actualisé chaque année. Il correspond aux exigences de l’examen de l’année en cours. L’étudiant est invité à confronter le plan du cours qui lui est donné en début d’année et de sélectionner dans ce cours complet les chapitres qui correspondent à son programme de filière. La matière étant en évolution permanente, le contenu du cours peut évoluer entre sa mise à jour et sa présentation publique en amphithéâtre. La présence en cours demeure donc importante. </w:t>
      </w:r>
    </w:p>
    <w:p w:rsidR="00E21B2F" w:rsidRPr="00AF18BF" w:rsidRDefault="00E21B2F" w:rsidP="003355E8">
      <w:pPr>
        <w:spacing w:after="240" w:line="240" w:lineRule="atLeast"/>
        <w:ind w:firstLine="709"/>
        <w:jc w:val="both"/>
        <w:rPr>
          <w:color w:val="000000"/>
          <w:sz w:val="28"/>
        </w:rPr>
      </w:pPr>
      <w:r w:rsidRPr="00AF18BF">
        <w:rPr>
          <w:color w:val="000000"/>
          <w:sz w:val="28"/>
        </w:rPr>
        <w:t xml:space="preserve">Certains thèmes traités en cours peuvent cependant ne pas figurer dans ce document soit parce qu’ils n’ont pas encore été rédigés, soit parce qu’ils sont en attente de mise à jour. Il revient alors à l’étudiant de se procurer les éléments manquants. </w:t>
      </w:r>
    </w:p>
    <w:p w:rsidR="00E21B2F" w:rsidRPr="00AF18BF" w:rsidRDefault="00E21B2F">
      <w:pPr>
        <w:shd w:val="clear" w:color="auto" w:fill="FFFFFF"/>
        <w:tabs>
          <w:tab w:val="left" w:pos="1843"/>
        </w:tabs>
        <w:spacing w:after="240" w:line="240" w:lineRule="atLeast"/>
        <w:ind w:left="709"/>
        <w:jc w:val="both"/>
        <w:rPr>
          <w:b/>
          <w:bCs/>
          <w:color w:val="FF0000"/>
          <w:sz w:val="36"/>
          <w:u w:val="single"/>
        </w:rPr>
      </w:pPr>
    </w:p>
    <w:p w:rsidR="00E21B2F" w:rsidRPr="00AF18BF" w:rsidRDefault="00E21B2F">
      <w:pPr>
        <w:pBdr>
          <w:top w:val="single" w:sz="4" w:space="0" w:color="auto"/>
          <w:left w:val="single" w:sz="4" w:space="4" w:color="auto"/>
          <w:bottom w:val="single" w:sz="4" w:space="1" w:color="auto"/>
          <w:right w:val="single" w:sz="4" w:space="4" w:color="auto"/>
        </w:pBdr>
        <w:shd w:val="clear" w:color="auto" w:fill="CCFFFF"/>
        <w:tabs>
          <w:tab w:val="left" w:pos="1843"/>
        </w:tabs>
        <w:spacing w:after="240" w:line="240" w:lineRule="atLeast"/>
        <w:ind w:left="709"/>
        <w:rPr>
          <w:b/>
          <w:bCs/>
          <w:i/>
          <w:iCs/>
          <w:color w:val="FF0000"/>
          <w:sz w:val="36"/>
        </w:rPr>
      </w:pPr>
      <w:r w:rsidRPr="00AF18BF">
        <w:rPr>
          <w:b/>
          <w:bCs/>
          <w:color w:val="FF0000"/>
          <w:sz w:val="36"/>
          <w:u w:val="single"/>
        </w:rPr>
        <w:br/>
        <w:t>Avertissement </w:t>
      </w:r>
      <w:r w:rsidRPr="00AF18BF">
        <w:rPr>
          <w:b/>
          <w:bCs/>
          <w:color w:val="FF0000"/>
          <w:sz w:val="36"/>
        </w:rPr>
        <w:t xml:space="preserve">: </w:t>
      </w:r>
      <w:r w:rsidRPr="00AF18BF">
        <w:rPr>
          <w:b/>
          <w:bCs/>
          <w:i/>
          <w:iCs/>
          <w:color w:val="FF0000"/>
          <w:sz w:val="36"/>
        </w:rPr>
        <w:t>Ce cours est destiné à un usage individuel par l’étudiant. Tout usage différent portant atteinte aux droits d’auteur donnerait lieu à des poursuites (Article L.122-5, 2° et 3° a du Code</w:t>
      </w:r>
      <w:r w:rsidR="00F76810">
        <w:rPr>
          <w:b/>
          <w:bCs/>
          <w:i/>
          <w:iCs/>
          <w:color w:val="FF0000"/>
          <w:sz w:val="36"/>
        </w:rPr>
        <w:t xml:space="preserve"> de la propriété intellectuelle</w:t>
      </w:r>
      <w:r w:rsidRPr="00AF18BF">
        <w:rPr>
          <w:b/>
          <w:bCs/>
          <w:i/>
          <w:iCs/>
          <w:color w:val="FF0000"/>
          <w:sz w:val="36"/>
        </w:rPr>
        <w:t xml:space="preserve">).   </w:t>
      </w:r>
    </w:p>
    <w:p w:rsidR="00E21B2F" w:rsidRPr="00AF18BF" w:rsidRDefault="00E21B2F">
      <w:pPr>
        <w:pBdr>
          <w:top w:val="single" w:sz="4" w:space="0" w:color="auto"/>
          <w:left w:val="single" w:sz="4" w:space="4" w:color="auto"/>
          <w:bottom w:val="single" w:sz="4" w:space="1" w:color="auto"/>
          <w:right w:val="single" w:sz="4" w:space="4" w:color="auto"/>
        </w:pBdr>
        <w:shd w:val="clear" w:color="auto" w:fill="CCFFFF"/>
        <w:tabs>
          <w:tab w:val="left" w:pos="1843"/>
        </w:tabs>
        <w:spacing w:after="240" w:line="240" w:lineRule="atLeast"/>
        <w:ind w:left="709"/>
        <w:jc w:val="both"/>
        <w:rPr>
          <w:b/>
          <w:bCs/>
          <w:color w:val="FF0000"/>
          <w:sz w:val="36"/>
        </w:rPr>
      </w:pPr>
    </w:p>
    <w:p w:rsidR="00E21B2F" w:rsidRPr="00AF18BF" w:rsidRDefault="00E21B2F">
      <w:pPr>
        <w:shd w:val="clear" w:color="auto" w:fill="FFFFFF"/>
        <w:tabs>
          <w:tab w:val="left" w:pos="1843"/>
        </w:tabs>
        <w:spacing w:after="240" w:line="240" w:lineRule="atLeast"/>
        <w:ind w:left="709"/>
        <w:jc w:val="both"/>
        <w:rPr>
          <w:b/>
          <w:bCs/>
          <w:color w:val="FF0000"/>
          <w:sz w:val="36"/>
        </w:rPr>
      </w:pPr>
    </w:p>
    <w:p w:rsidR="00E21B2F" w:rsidRPr="00AF18BF" w:rsidRDefault="00E21B2F">
      <w:pPr>
        <w:shd w:val="clear" w:color="auto" w:fill="FFFFFF"/>
        <w:tabs>
          <w:tab w:val="left" w:pos="1843"/>
        </w:tabs>
        <w:spacing w:after="240" w:line="240" w:lineRule="atLeast"/>
        <w:ind w:left="709"/>
        <w:jc w:val="both"/>
        <w:rPr>
          <w:b/>
          <w:bCs/>
          <w:color w:val="FF0000"/>
          <w:sz w:val="36"/>
        </w:rPr>
      </w:pPr>
    </w:p>
    <w:p w:rsidR="00E21B2F" w:rsidRPr="00AF18BF" w:rsidRDefault="00E21B2F">
      <w:pPr>
        <w:shd w:val="clear" w:color="auto" w:fill="FFFFFF"/>
        <w:tabs>
          <w:tab w:val="left" w:pos="1843"/>
        </w:tabs>
        <w:spacing w:after="240" w:line="240" w:lineRule="atLeast"/>
        <w:ind w:firstLine="709"/>
        <w:jc w:val="both"/>
        <w:rPr>
          <w:color w:val="000000"/>
          <w:sz w:val="28"/>
        </w:rPr>
      </w:pPr>
    </w:p>
    <w:p w:rsidR="00E21B2F" w:rsidRPr="00AF18BF" w:rsidRDefault="00E21B2F">
      <w:pPr>
        <w:pBdr>
          <w:top w:val="single" w:sz="6" w:space="0" w:color="auto"/>
        </w:pBdr>
        <w:spacing w:line="240" w:lineRule="atLeast"/>
        <w:outlineLvl w:val="0"/>
        <w:rPr>
          <w:color w:val="000000"/>
          <w:sz w:val="36"/>
        </w:rPr>
      </w:pPr>
    </w:p>
    <w:p w:rsidR="00E21B2F" w:rsidRPr="00AF18BF" w:rsidRDefault="00E21B2F">
      <w:pPr>
        <w:spacing w:after="240" w:line="240" w:lineRule="atLeast"/>
        <w:ind w:firstLine="709"/>
        <w:jc w:val="both"/>
        <w:rPr>
          <w:color w:val="000000"/>
          <w:sz w:val="28"/>
        </w:rPr>
      </w:pPr>
    </w:p>
    <w:p w:rsidR="00E21B2F" w:rsidRPr="00AF18BF" w:rsidRDefault="00E21B2F">
      <w:pPr>
        <w:pBdr>
          <w:top w:val="single" w:sz="6" w:space="5" w:color="auto"/>
        </w:pBdr>
        <w:spacing w:line="240" w:lineRule="atLeast"/>
        <w:outlineLvl w:val="0"/>
        <w:rPr>
          <w:color w:val="000000"/>
          <w:sz w:val="36"/>
        </w:rPr>
      </w:pPr>
    </w:p>
    <w:p w:rsidR="00E21B2F" w:rsidRPr="00AF18BF" w:rsidRDefault="00E21B2F">
      <w:pPr>
        <w:pBdr>
          <w:top w:val="single" w:sz="6" w:space="5" w:color="auto"/>
        </w:pBdr>
        <w:spacing w:line="240" w:lineRule="atLeast"/>
        <w:outlineLvl w:val="0"/>
        <w:rPr>
          <w:color w:val="000000"/>
          <w:sz w:val="36"/>
        </w:rPr>
      </w:pPr>
    </w:p>
    <w:p w:rsidR="00E21B2F" w:rsidRPr="00AF18BF" w:rsidRDefault="00E21B2F">
      <w:pPr>
        <w:pBdr>
          <w:top w:val="single" w:sz="6" w:space="5" w:color="auto"/>
        </w:pBdr>
        <w:spacing w:line="240" w:lineRule="atLeast"/>
        <w:outlineLvl w:val="0"/>
        <w:rPr>
          <w:color w:val="000000"/>
          <w:sz w:val="36"/>
        </w:rPr>
      </w:pPr>
    </w:p>
    <w:p w:rsidR="00E21B2F" w:rsidRPr="00AF18BF" w:rsidRDefault="00E21B2F">
      <w:pPr>
        <w:pBdr>
          <w:top w:val="single" w:sz="6" w:space="5" w:color="auto"/>
        </w:pBdr>
        <w:spacing w:line="240" w:lineRule="atLeast"/>
        <w:outlineLvl w:val="0"/>
        <w:rPr>
          <w:color w:val="000000"/>
          <w:sz w:val="36"/>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E0E0E0"/>
        <w:spacing w:line="240" w:lineRule="atLeast"/>
        <w:jc w:val="center"/>
        <w:outlineLvl w:val="0"/>
        <w:rPr>
          <w:b/>
          <w:bCs/>
          <w:caps/>
          <w:color w:val="0000FF"/>
          <w:sz w:val="40"/>
        </w:rPr>
      </w:pPr>
      <w:r w:rsidRPr="00AF18BF">
        <w:rPr>
          <w:b/>
          <w:bCs/>
          <w:caps/>
          <w:color w:val="0000FF"/>
          <w:sz w:val="40"/>
        </w:rPr>
        <w:t>SOMMAIRE gÉnÉral du cours</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E0E0E0"/>
        <w:spacing w:line="240" w:lineRule="atLeast"/>
        <w:jc w:val="center"/>
        <w:outlineLvl w:val="0"/>
        <w:rPr>
          <w:b/>
          <w:bCs/>
          <w:i/>
          <w:iCs/>
          <w:color w:val="000000"/>
          <w:sz w:val="52"/>
        </w:rPr>
      </w:pPr>
      <w:r w:rsidRPr="00AF18BF">
        <w:rPr>
          <w:b/>
          <w:bCs/>
          <w:i/>
          <w:iCs/>
          <w:color w:val="000000"/>
          <w:sz w:val="52"/>
        </w:rPr>
        <w:t>"Droit social et Gestion du Personnel"</w:t>
      </w:r>
    </w:p>
    <w:p w:rsidR="00E21B2F" w:rsidRPr="00AF18BF" w:rsidRDefault="00E21B2F">
      <w:pPr>
        <w:spacing w:line="240" w:lineRule="atLeast"/>
        <w:jc w:val="center"/>
        <w:rPr>
          <w:color w:val="000000"/>
          <w:sz w:val="24"/>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outlineLvl w:val="0"/>
        <w:rPr>
          <w:b/>
          <w:bCs/>
          <w:color w:val="FF0000"/>
          <w:sz w:val="72"/>
        </w:rPr>
      </w:pPr>
      <w:r w:rsidRPr="00AF18BF">
        <w:rPr>
          <w:b/>
          <w:bCs/>
          <w:color w:val="FF0000"/>
          <w:sz w:val="72"/>
          <w:shd w:val="clear" w:color="auto" w:fill="CCCCCC"/>
        </w:rPr>
        <w:t>TOME 1</w:t>
      </w:r>
    </w:p>
    <w:p w:rsidR="00E21B2F" w:rsidRPr="00AF18BF" w:rsidRDefault="00E21B2F">
      <w:pPr>
        <w:spacing w:line="240" w:lineRule="atLeast"/>
        <w:outlineLvl w:val="0"/>
        <w:rPr>
          <w:color w:val="000000"/>
          <w:sz w:val="32"/>
        </w:rPr>
      </w:pPr>
    </w:p>
    <w:p w:rsidR="00E21B2F" w:rsidRPr="00AF18BF" w:rsidRDefault="00E21B2F">
      <w:pPr>
        <w:pBdr>
          <w:top w:val="double" w:sz="6" w:space="0" w:color="auto"/>
          <w:left w:val="double" w:sz="6" w:space="0" w:color="auto"/>
          <w:bottom w:val="double" w:sz="6" w:space="0" w:color="auto"/>
          <w:right w:val="double" w:sz="6" w:space="0" w:color="auto"/>
        </w:pBdr>
        <w:shd w:val="clear" w:color="auto" w:fill="99CC00"/>
        <w:spacing w:line="240" w:lineRule="atLeast"/>
        <w:outlineLvl w:val="0"/>
        <w:rPr>
          <w:b/>
          <w:smallCaps/>
          <w:color w:val="000000"/>
          <w:sz w:val="40"/>
        </w:rPr>
      </w:pPr>
      <w:r w:rsidRPr="00AF18BF">
        <w:rPr>
          <w:b/>
          <w:smallCaps/>
          <w:color w:val="000000"/>
          <w:sz w:val="40"/>
        </w:rPr>
        <w:t>Introduction</w:t>
      </w:r>
    </w:p>
    <w:p w:rsidR="00E21B2F" w:rsidRPr="00AF18BF" w:rsidRDefault="00E21B2F">
      <w:pPr>
        <w:tabs>
          <w:tab w:val="left" w:pos="720"/>
        </w:tabs>
        <w:spacing w:line="240" w:lineRule="atLeast"/>
        <w:rPr>
          <w:color w:val="000000"/>
          <w:sz w:val="24"/>
        </w:rPr>
      </w:pPr>
    </w:p>
    <w:p w:rsidR="00E21B2F" w:rsidRPr="00AF18BF" w:rsidRDefault="00E21B2F">
      <w:pPr>
        <w:tabs>
          <w:tab w:val="left" w:pos="720"/>
        </w:tabs>
        <w:spacing w:line="240" w:lineRule="atLeast"/>
        <w:rPr>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Présentation de la matière et bibliographie générale.</w:t>
      </w:r>
    </w:p>
    <w:p w:rsidR="00E21B2F" w:rsidRPr="00AF18BF" w:rsidRDefault="00E21B2F">
      <w:pPr>
        <w:spacing w:line="240" w:lineRule="atLeast"/>
        <w:rPr>
          <w:color w:val="000000"/>
          <w:sz w:val="28"/>
        </w:rPr>
      </w:pPr>
    </w:p>
    <w:p w:rsidR="00E21B2F" w:rsidRPr="00AF18BF" w:rsidRDefault="00E21B2F">
      <w:pPr>
        <w:tabs>
          <w:tab w:val="left" w:pos="560"/>
          <w:tab w:val="center" w:pos="2260"/>
          <w:tab w:val="left" w:pos="2680"/>
        </w:tabs>
        <w:spacing w:line="240" w:lineRule="atLeast"/>
        <w:rPr>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 xml:space="preserve">Chapitre I   - </w:t>
      </w:r>
      <w:r w:rsidRPr="00AF18BF">
        <w:rPr>
          <w:color w:val="000000"/>
          <w:sz w:val="28"/>
        </w:rPr>
        <w:tab/>
        <w:t>Histoire et évolution du droit du travail.</w:t>
      </w:r>
    </w:p>
    <w:p w:rsidR="00E21B2F" w:rsidRPr="00AF18BF" w:rsidRDefault="00E21B2F">
      <w:pPr>
        <w:tabs>
          <w:tab w:val="left" w:pos="560"/>
          <w:tab w:val="center" w:pos="2260"/>
          <w:tab w:val="left" w:pos="2680"/>
        </w:tabs>
        <w:spacing w:line="240" w:lineRule="atLeast"/>
        <w:rPr>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 xml:space="preserve">Chapitre </w:t>
      </w:r>
      <w:r w:rsidR="00452B8A" w:rsidRPr="00AF18BF">
        <w:rPr>
          <w:color w:val="000000"/>
          <w:sz w:val="28"/>
        </w:rPr>
        <w:t>II -</w:t>
      </w:r>
      <w:r w:rsidRPr="00AF18BF">
        <w:rPr>
          <w:color w:val="000000"/>
          <w:sz w:val="28"/>
        </w:rPr>
        <w:t xml:space="preserve"> </w:t>
      </w:r>
      <w:r w:rsidRPr="00AF18BF">
        <w:rPr>
          <w:color w:val="000000"/>
          <w:sz w:val="28"/>
        </w:rPr>
        <w:tab/>
      </w:r>
      <w:r w:rsidR="005F71FA">
        <w:rPr>
          <w:color w:val="000000"/>
          <w:sz w:val="28"/>
        </w:rPr>
        <w:t xml:space="preserve"> </w:t>
      </w:r>
      <w:r w:rsidRPr="00AF18BF">
        <w:rPr>
          <w:color w:val="000000"/>
          <w:sz w:val="28"/>
        </w:rPr>
        <w:t>Les sources externes du droit du travail.</w:t>
      </w:r>
    </w:p>
    <w:p w:rsidR="00E21B2F" w:rsidRPr="00AF18BF" w:rsidRDefault="00E21B2F">
      <w:pPr>
        <w:tabs>
          <w:tab w:val="left" w:pos="560"/>
          <w:tab w:val="center" w:pos="2260"/>
          <w:tab w:val="left" w:pos="2680"/>
        </w:tabs>
        <w:spacing w:line="240" w:lineRule="atLeast"/>
        <w:rPr>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Chapitre III -</w:t>
      </w:r>
      <w:r w:rsidRPr="00AF18BF">
        <w:rPr>
          <w:color w:val="000000"/>
          <w:sz w:val="28"/>
        </w:rPr>
        <w:tab/>
        <w:t xml:space="preserve"> Les sources nationales du droit du travail.</w:t>
      </w:r>
    </w:p>
    <w:p w:rsidR="00E21B2F" w:rsidRPr="00AF18BF" w:rsidRDefault="00E21B2F">
      <w:pPr>
        <w:tabs>
          <w:tab w:val="left" w:pos="560"/>
          <w:tab w:val="center" w:pos="2260"/>
          <w:tab w:val="left" w:pos="2680"/>
        </w:tabs>
        <w:spacing w:line="240" w:lineRule="atLeast"/>
        <w:rPr>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 xml:space="preserve">Chapitre IV - </w:t>
      </w:r>
      <w:r w:rsidRPr="00AF18BF">
        <w:rPr>
          <w:color w:val="000000"/>
          <w:sz w:val="28"/>
        </w:rPr>
        <w:tab/>
        <w:t>Les conflits de sources.</w:t>
      </w:r>
      <w:r w:rsidRPr="00AF18BF">
        <w:rPr>
          <w:caps/>
          <w:color w:val="000000"/>
          <w:sz w:val="28"/>
        </w:rPr>
        <w:t xml:space="preserve"> </w:t>
      </w:r>
    </w:p>
    <w:p w:rsidR="00E21B2F" w:rsidRPr="00AF18BF" w:rsidRDefault="00E21B2F">
      <w:pPr>
        <w:tabs>
          <w:tab w:val="left" w:pos="1120"/>
          <w:tab w:val="center" w:pos="2800"/>
          <w:tab w:val="left" w:pos="3100"/>
        </w:tabs>
        <w:spacing w:line="240" w:lineRule="atLeast"/>
        <w:rPr>
          <w:color w:val="000000"/>
          <w:sz w:val="40"/>
        </w:rPr>
      </w:pPr>
    </w:p>
    <w:p w:rsidR="00E21B2F" w:rsidRPr="00AF18BF" w:rsidRDefault="00E21B2F">
      <w:pPr>
        <w:pBdr>
          <w:top w:val="double" w:sz="6" w:space="0" w:color="auto"/>
          <w:left w:val="double" w:sz="6" w:space="0" w:color="auto"/>
          <w:bottom w:val="double" w:sz="6" w:space="0" w:color="auto"/>
          <w:right w:val="double" w:sz="6" w:space="0" w:color="auto"/>
        </w:pBdr>
        <w:shd w:val="clear" w:color="auto" w:fill="CC99FF"/>
        <w:spacing w:line="240" w:lineRule="atLeast"/>
        <w:outlineLvl w:val="0"/>
        <w:rPr>
          <w:b/>
          <w:caps/>
          <w:color w:val="000000"/>
          <w:sz w:val="40"/>
          <w:u w:val="single"/>
        </w:rPr>
      </w:pPr>
      <w:r w:rsidRPr="00AF18BF">
        <w:rPr>
          <w:b/>
          <w:caps/>
          <w:color w:val="000000"/>
          <w:sz w:val="40"/>
          <w:u w:val="single"/>
        </w:rPr>
        <w:t xml:space="preserve">Partie I </w:t>
      </w:r>
    </w:p>
    <w:p w:rsidR="00E21B2F" w:rsidRPr="00AF18BF" w:rsidRDefault="00E21B2F">
      <w:pPr>
        <w:pBdr>
          <w:top w:val="double" w:sz="6" w:space="0" w:color="auto"/>
          <w:left w:val="double" w:sz="6" w:space="0" w:color="auto"/>
          <w:bottom w:val="double" w:sz="6" w:space="0" w:color="auto"/>
          <w:right w:val="double" w:sz="6" w:space="0" w:color="auto"/>
        </w:pBdr>
        <w:shd w:val="clear" w:color="auto" w:fill="CC99FF"/>
        <w:spacing w:line="240" w:lineRule="atLeast"/>
        <w:outlineLvl w:val="0"/>
        <w:rPr>
          <w:b/>
          <w:smallCaps/>
          <w:color w:val="000000"/>
          <w:sz w:val="40"/>
        </w:rPr>
      </w:pPr>
      <w:r w:rsidRPr="00AF18BF">
        <w:rPr>
          <w:b/>
          <w:smallCaps/>
          <w:color w:val="000000"/>
          <w:sz w:val="40"/>
        </w:rPr>
        <w:t>L'encadrement structurel du droit du travail</w:t>
      </w:r>
    </w:p>
    <w:p w:rsidR="00E21B2F" w:rsidRPr="00AF18BF" w:rsidRDefault="00E21B2F">
      <w:pPr>
        <w:spacing w:line="240" w:lineRule="atLeast"/>
        <w:rPr>
          <w:smallCaps/>
          <w:color w:val="000000"/>
          <w:sz w:val="24"/>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FF99CC"/>
        <w:spacing w:line="240" w:lineRule="atLeast"/>
        <w:ind w:left="1985" w:right="4" w:hanging="1985"/>
        <w:rPr>
          <w:b/>
          <w:color w:val="000000"/>
          <w:sz w:val="32"/>
          <w:u w:val="single"/>
        </w:rPr>
      </w:pPr>
      <w:r w:rsidRPr="00AF18BF">
        <w:rPr>
          <w:b/>
          <w:smallCaps/>
          <w:color w:val="000000"/>
          <w:sz w:val="32"/>
          <w:u w:val="single"/>
        </w:rPr>
        <w:t>Titre 1</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FF99CC"/>
        <w:spacing w:line="240" w:lineRule="atLeast"/>
        <w:ind w:right="4"/>
        <w:rPr>
          <w:b/>
          <w:smallCaps/>
          <w:color w:val="000000"/>
          <w:sz w:val="32"/>
        </w:rPr>
      </w:pPr>
      <w:r w:rsidRPr="00AF18BF">
        <w:rPr>
          <w:b/>
          <w:smallCaps/>
          <w:color w:val="000000"/>
          <w:sz w:val="32"/>
        </w:rPr>
        <w:t xml:space="preserve">Les institutions </w:t>
      </w:r>
      <w:r w:rsidR="005F71FA" w:rsidRPr="00AF18BF">
        <w:rPr>
          <w:b/>
          <w:smallCaps/>
          <w:color w:val="000000"/>
          <w:sz w:val="32"/>
        </w:rPr>
        <w:t>représentatives</w:t>
      </w:r>
      <w:r w:rsidRPr="00AF18BF">
        <w:rPr>
          <w:b/>
          <w:smallCaps/>
          <w:color w:val="000000"/>
          <w:sz w:val="32"/>
        </w:rPr>
        <w:t xml:space="preserve"> du   personnel</w:t>
      </w:r>
    </w:p>
    <w:p w:rsidR="00E21B2F" w:rsidRPr="00AF18BF" w:rsidRDefault="00E21B2F">
      <w:pPr>
        <w:tabs>
          <w:tab w:val="left" w:pos="560"/>
          <w:tab w:val="center" w:pos="2540"/>
          <w:tab w:val="left" w:pos="2940"/>
        </w:tabs>
        <w:spacing w:line="240" w:lineRule="atLeast"/>
        <w:rPr>
          <w:color w:val="000000"/>
          <w:sz w:val="36"/>
        </w:rPr>
      </w:pPr>
    </w:p>
    <w:p w:rsidR="00E21B2F" w:rsidRPr="00AF18BF" w:rsidRDefault="00E21B2F">
      <w:pPr>
        <w:tabs>
          <w:tab w:val="left" w:pos="560"/>
        </w:tabs>
        <w:spacing w:line="240" w:lineRule="atLeast"/>
        <w:rPr>
          <w:b/>
          <w:bCs/>
          <w:smallCaps/>
          <w:color w:val="000000"/>
          <w:sz w:val="28"/>
        </w:rPr>
      </w:pPr>
      <w:r w:rsidRPr="00AF18BF">
        <w:rPr>
          <w:color w:val="000000"/>
          <w:position w:val="-4"/>
          <w:sz w:val="28"/>
        </w:rPr>
        <w:sym w:font="Wingdings" w:char="006E"/>
      </w:r>
      <w:r w:rsidRPr="00AF18BF">
        <w:rPr>
          <w:color w:val="000000"/>
          <w:position w:val="-4"/>
          <w:sz w:val="28"/>
        </w:rPr>
        <w:t xml:space="preserve"> </w:t>
      </w:r>
      <w:r w:rsidR="00EF0706" w:rsidRPr="00AF18BF">
        <w:rPr>
          <w:b/>
          <w:bCs/>
          <w:smallCaps/>
          <w:color w:val="000000"/>
          <w:sz w:val="28"/>
        </w:rPr>
        <w:t>avant-propos</w:t>
      </w:r>
    </w:p>
    <w:p w:rsidR="00E21B2F" w:rsidRPr="00AF18BF" w:rsidRDefault="00E21B2F">
      <w:pPr>
        <w:tabs>
          <w:tab w:val="left" w:pos="560"/>
        </w:tabs>
        <w:spacing w:line="240" w:lineRule="atLeast"/>
        <w:rPr>
          <w:b/>
          <w:bCs/>
          <w:smallCaps/>
          <w:color w:val="000000"/>
          <w:sz w:val="28"/>
        </w:rPr>
      </w:pPr>
    </w:p>
    <w:p w:rsidR="00E21B2F" w:rsidRPr="00AF18BF" w:rsidRDefault="00E21B2F">
      <w:pPr>
        <w:tabs>
          <w:tab w:val="left" w:pos="560"/>
        </w:tabs>
        <w:spacing w:line="240" w:lineRule="atLeast"/>
        <w:rPr>
          <w:caps/>
          <w:color w:val="000000"/>
          <w:sz w:val="28"/>
        </w:rPr>
      </w:pPr>
      <w:r w:rsidRPr="00AF18BF">
        <w:rPr>
          <w:color w:val="000000"/>
          <w:position w:val="-4"/>
          <w:sz w:val="28"/>
        </w:rPr>
        <w:lastRenderedPageBreak/>
        <w:sym w:font="Wingdings" w:char="006E"/>
      </w:r>
      <w:r w:rsidRPr="00AF18BF">
        <w:rPr>
          <w:color w:val="000000"/>
          <w:position w:val="-4"/>
          <w:sz w:val="28"/>
        </w:rPr>
        <w:t xml:space="preserve"> </w:t>
      </w:r>
      <w:r w:rsidRPr="00AF18BF">
        <w:rPr>
          <w:color w:val="000000"/>
          <w:sz w:val="28"/>
        </w:rPr>
        <w:t xml:space="preserve">Chapitre I   - Les </w:t>
      </w:r>
      <w:r w:rsidR="006A2D47">
        <w:rPr>
          <w:color w:val="000000"/>
          <w:sz w:val="28"/>
        </w:rPr>
        <w:t xml:space="preserve">anciens </w:t>
      </w:r>
      <w:r w:rsidRPr="00AF18BF">
        <w:rPr>
          <w:color w:val="000000"/>
          <w:sz w:val="28"/>
        </w:rPr>
        <w:t xml:space="preserve">délégués du personnel.   </w:t>
      </w:r>
      <w:r w:rsidRPr="00AF18BF">
        <w:rPr>
          <w:caps/>
          <w:color w:val="000000"/>
          <w:sz w:val="28"/>
        </w:rPr>
        <w:t xml:space="preserve"> </w:t>
      </w:r>
    </w:p>
    <w:p w:rsidR="00E21B2F" w:rsidRDefault="00E21B2F">
      <w:pPr>
        <w:tabs>
          <w:tab w:val="left" w:pos="560"/>
          <w:tab w:val="center" w:pos="2260"/>
          <w:tab w:val="left" w:pos="2680"/>
        </w:tabs>
        <w:spacing w:line="240" w:lineRule="atLeast"/>
        <w:rPr>
          <w:caps/>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 xml:space="preserve">Chapitre </w:t>
      </w:r>
      <w:r w:rsidR="00452B8A" w:rsidRPr="00AF18BF">
        <w:rPr>
          <w:color w:val="000000"/>
          <w:sz w:val="28"/>
        </w:rPr>
        <w:t>II -</w:t>
      </w:r>
      <w:r w:rsidR="00EF0706" w:rsidRPr="00AF18BF">
        <w:rPr>
          <w:color w:val="000000"/>
          <w:sz w:val="28"/>
        </w:rPr>
        <w:tab/>
        <w:t xml:space="preserve"> </w:t>
      </w:r>
      <w:r w:rsidR="00EF0706">
        <w:rPr>
          <w:color w:val="000000"/>
          <w:sz w:val="28"/>
        </w:rPr>
        <w:t>Les</w:t>
      </w:r>
      <w:r w:rsidR="006A2D47">
        <w:rPr>
          <w:color w:val="000000"/>
          <w:sz w:val="28"/>
        </w:rPr>
        <w:t xml:space="preserve"> anciens </w:t>
      </w:r>
      <w:r w:rsidR="006A2D47" w:rsidRPr="00AF18BF">
        <w:rPr>
          <w:color w:val="000000"/>
          <w:sz w:val="28"/>
        </w:rPr>
        <w:t>comités</w:t>
      </w:r>
      <w:r w:rsidRPr="00AF18BF">
        <w:rPr>
          <w:color w:val="000000"/>
          <w:sz w:val="28"/>
        </w:rPr>
        <w:t xml:space="preserve"> d’entreprise.</w:t>
      </w:r>
      <w:r w:rsidRPr="00AF18BF">
        <w:rPr>
          <w:caps/>
          <w:color w:val="000000"/>
          <w:sz w:val="28"/>
        </w:rPr>
        <w:t xml:space="preserve">    </w:t>
      </w:r>
    </w:p>
    <w:p w:rsidR="005F71FA" w:rsidRPr="00AF18BF" w:rsidRDefault="005F71FA">
      <w:pPr>
        <w:tabs>
          <w:tab w:val="left" w:pos="560"/>
          <w:tab w:val="center" w:pos="2260"/>
          <w:tab w:val="left" w:pos="2680"/>
        </w:tabs>
        <w:spacing w:line="240" w:lineRule="atLeast"/>
        <w:rPr>
          <w:color w:val="000000"/>
          <w:sz w:val="28"/>
        </w:rPr>
      </w:pPr>
      <w:r w:rsidRPr="00AF18BF">
        <w:rPr>
          <w:color w:val="000000"/>
          <w:position w:val="-4"/>
          <w:sz w:val="28"/>
        </w:rPr>
        <w:sym w:font="Wingdings" w:char="006E"/>
      </w:r>
      <w:r w:rsidR="006A2D47">
        <w:rPr>
          <w:color w:val="000000"/>
          <w:position w:val="-4"/>
          <w:sz w:val="28"/>
        </w:rPr>
        <w:t xml:space="preserve"> Chapitre III -</w:t>
      </w:r>
      <w:r>
        <w:rPr>
          <w:color w:val="000000"/>
          <w:position w:val="-4"/>
          <w:sz w:val="28"/>
        </w:rPr>
        <w:t xml:space="preserve"> Le Comité Social et Economique. </w:t>
      </w:r>
    </w:p>
    <w:p w:rsidR="00E21B2F" w:rsidRPr="00AF18BF" w:rsidRDefault="00E21B2F">
      <w:pPr>
        <w:tabs>
          <w:tab w:val="left" w:pos="560"/>
          <w:tab w:val="center" w:pos="2260"/>
          <w:tab w:val="left" w:pos="2680"/>
        </w:tabs>
        <w:spacing w:line="240" w:lineRule="atLeast"/>
        <w:rPr>
          <w:color w:val="000000"/>
        </w:rPr>
      </w:pPr>
      <w:r w:rsidRPr="00AF18BF">
        <w:rPr>
          <w:color w:val="000000"/>
          <w:position w:val="-4"/>
          <w:sz w:val="28"/>
        </w:rPr>
        <w:sym w:font="Wingdings" w:char="006E"/>
      </w:r>
      <w:r w:rsidRPr="00AF18BF">
        <w:rPr>
          <w:color w:val="000000"/>
          <w:position w:val="-4"/>
          <w:sz w:val="28"/>
        </w:rPr>
        <w:t xml:space="preserve"> </w:t>
      </w:r>
      <w:r w:rsidR="005F71FA">
        <w:rPr>
          <w:color w:val="000000"/>
          <w:sz w:val="28"/>
        </w:rPr>
        <w:t>Chapitre IV</w:t>
      </w:r>
      <w:r w:rsidRPr="00AF18BF">
        <w:rPr>
          <w:color w:val="000000"/>
          <w:sz w:val="28"/>
        </w:rPr>
        <w:t xml:space="preserve"> - Le droit syndical dans l’entreprise.</w:t>
      </w:r>
      <w:r w:rsidRPr="00AF18BF">
        <w:rPr>
          <w:color w:val="000000"/>
        </w:rPr>
        <w:tab/>
      </w:r>
      <w:r w:rsidRPr="00AF18BF">
        <w:rPr>
          <w:caps/>
          <w:color w:val="000000"/>
        </w:rPr>
        <w:t xml:space="preserve"> </w:t>
      </w:r>
    </w:p>
    <w:p w:rsidR="00E21B2F" w:rsidRPr="00AF18BF" w:rsidRDefault="00E21B2F">
      <w:pPr>
        <w:tabs>
          <w:tab w:val="left" w:pos="2680"/>
        </w:tabs>
        <w:spacing w:line="240" w:lineRule="atLeast"/>
        <w:rPr>
          <w:smallCaps/>
          <w:color w:val="000000"/>
        </w:rPr>
      </w:pPr>
    </w:p>
    <w:p w:rsidR="00E21B2F" w:rsidRPr="00AF18BF" w:rsidRDefault="00E21B2F">
      <w:pPr>
        <w:pBdr>
          <w:top w:val="single" w:sz="4" w:space="1" w:color="auto"/>
          <w:left w:val="single" w:sz="4" w:space="1" w:color="auto"/>
          <w:bottom w:val="single" w:sz="4" w:space="1" w:color="auto"/>
          <w:right w:val="single" w:sz="4" w:space="1" w:color="auto"/>
        </w:pBdr>
        <w:shd w:val="clear" w:color="auto" w:fill="FFCC99"/>
        <w:spacing w:line="240" w:lineRule="atLeast"/>
        <w:rPr>
          <w:b/>
          <w:color w:val="000000"/>
          <w:sz w:val="32"/>
          <w:u w:val="single"/>
        </w:rPr>
      </w:pPr>
      <w:r w:rsidRPr="00AF18BF">
        <w:rPr>
          <w:b/>
          <w:smallCaps/>
          <w:color w:val="000000"/>
          <w:sz w:val="32"/>
          <w:u w:val="single"/>
        </w:rPr>
        <w:t>Titre 2</w:t>
      </w:r>
    </w:p>
    <w:p w:rsidR="00E21B2F" w:rsidRPr="00AF18BF" w:rsidRDefault="00E21B2F">
      <w:pPr>
        <w:pBdr>
          <w:top w:val="single" w:sz="4" w:space="1" w:color="auto"/>
          <w:left w:val="single" w:sz="4" w:space="1" w:color="auto"/>
          <w:bottom w:val="single" w:sz="4" w:space="1" w:color="auto"/>
          <w:right w:val="single" w:sz="4" w:space="1" w:color="auto"/>
        </w:pBdr>
        <w:shd w:val="clear" w:color="auto" w:fill="FFCC99"/>
        <w:spacing w:line="240" w:lineRule="atLeast"/>
        <w:rPr>
          <w:b/>
          <w:color w:val="000000"/>
          <w:sz w:val="32"/>
        </w:rPr>
      </w:pPr>
      <w:r w:rsidRPr="00AF18BF">
        <w:rPr>
          <w:b/>
          <w:smallCaps/>
          <w:color w:val="000000"/>
          <w:sz w:val="32"/>
        </w:rPr>
        <w:t>l'administration du travail</w:t>
      </w:r>
    </w:p>
    <w:p w:rsidR="00E21B2F" w:rsidRPr="00AF18BF" w:rsidRDefault="00E21B2F">
      <w:pPr>
        <w:tabs>
          <w:tab w:val="left" w:pos="560"/>
          <w:tab w:val="center" w:pos="2540"/>
          <w:tab w:val="left" w:pos="2940"/>
        </w:tabs>
        <w:spacing w:line="240" w:lineRule="atLeast"/>
        <w:rPr>
          <w:color w:val="000000"/>
          <w:sz w:val="14"/>
        </w:rPr>
      </w:pPr>
    </w:p>
    <w:p w:rsidR="00E21B2F" w:rsidRPr="00AF18BF" w:rsidRDefault="00E21B2F">
      <w:pPr>
        <w:tabs>
          <w:tab w:val="left" w:pos="560"/>
        </w:tabs>
        <w:spacing w:line="240" w:lineRule="atLeast"/>
        <w:rPr>
          <w:b/>
          <w:bCs/>
          <w:color w:val="000000"/>
          <w:sz w:val="28"/>
        </w:rPr>
      </w:pPr>
      <w:r w:rsidRPr="00AF18BF">
        <w:rPr>
          <w:color w:val="000000"/>
          <w:position w:val="-4"/>
          <w:sz w:val="28"/>
        </w:rPr>
        <w:sym w:font="Wingdings" w:char="006E"/>
      </w:r>
      <w:r w:rsidRPr="00AF18BF">
        <w:rPr>
          <w:color w:val="000000"/>
          <w:position w:val="-4"/>
          <w:sz w:val="28"/>
        </w:rPr>
        <w:t xml:space="preserve">  </w:t>
      </w:r>
      <w:r w:rsidR="00EF0706" w:rsidRPr="00AF18BF">
        <w:rPr>
          <w:b/>
          <w:bCs/>
          <w:smallCaps/>
          <w:color w:val="000000"/>
          <w:sz w:val="28"/>
        </w:rPr>
        <w:t>avant-propos</w:t>
      </w:r>
    </w:p>
    <w:p w:rsidR="00E21B2F" w:rsidRPr="00AF18BF" w:rsidRDefault="00E21B2F">
      <w:pPr>
        <w:tabs>
          <w:tab w:val="left" w:pos="560"/>
          <w:tab w:val="center" w:pos="2260"/>
          <w:tab w:val="left" w:pos="2680"/>
        </w:tabs>
        <w:spacing w:line="240" w:lineRule="atLeast"/>
        <w:rPr>
          <w:color w:val="000000"/>
          <w:position w:val="-4"/>
          <w:sz w:val="24"/>
        </w:rPr>
      </w:pPr>
    </w:p>
    <w:p w:rsidR="00E21B2F" w:rsidRPr="00AF18BF" w:rsidRDefault="00E21B2F">
      <w:pPr>
        <w:tabs>
          <w:tab w:val="left" w:pos="560"/>
          <w:tab w:val="center" w:pos="2260"/>
          <w:tab w:val="left" w:pos="2680"/>
        </w:tabs>
        <w:spacing w:line="240" w:lineRule="atLeast"/>
        <w:rPr>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 xml:space="preserve">Chapitre I </w:t>
      </w:r>
      <w:r w:rsidR="005F71FA">
        <w:rPr>
          <w:color w:val="000000"/>
          <w:sz w:val="28"/>
        </w:rPr>
        <w:t xml:space="preserve">  </w:t>
      </w:r>
      <w:r w:rsidR="005F71FA" w:rsidRPr="00AF18BF">
        <w:rPr>
          <w:color w:val="000000"/>
          <w:sz w:val="28"/>
        </w:rPr>
        <w:t>- L’inspection</w:t>
      </w:r>
      <w:r w:rsidRPr="00AF18BF">
        <w:rPr>
          <w:color w:val="000000"/>
          <w:sz w:val="28"/>
        </w:rPr>
        <w:t xml:space="preserve"> du travail.</w:t>
      </w:r>
    </w:p>
    <w:p w:rsidR="00E21B2F" w:rsidRPr="00AF18BF" w:rsidRDefault="00E21B2F">
      <w:pPr>
        <w:tabs>
          <w:tab w:val="left" w:pos="560"/>
          <w:tab w:val="center" w:pos="2260"/>
          <w:tab w:val="left" w:pos="2680"/>
        </w:tabs>
        <w:spacing w:line="240" w:lineRule="atLeast"/>
        <w:rPr>
          <w:b/>
          <w:smallCaps/>
          <w:color w:val="000000"/>
          <w:sz w:val="52"/>
          <w:u w:val="single"/>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Chapitre II - Le service public de l’emploi.</w:t>
      </w:r>
    </w:p>
    <w:p w:rsidR="00E21B2F" w:rsidRPr="00AF18BF" w:rsidRDefault="00E21B2F">
      <w:pPr>
        <w:spacing w:line="240" w:lineRule="atLeast"/>
        <w:rPr>
          <w:b/>
          <w:smallCaps/>
          <w:color w:val="000000"/>
          <w:sz w:val="32"/>
          <w:u w:val="single"/>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FFFF99"/>
        <w:tabs>
          <w:tab w:val="left" w:pos="1605"/>
        </w:tabs>
        <w:spacing w:line="240" w:lineRule="atLeast"/>
        <w:rPr>
          <w:b/>
          <w:smallCaps/>
          <w:color w:val="000000"/>
          <w:sz w:val="32"/>
          <w:u w:val="single"/>
        </w:rPr>
      </w:pPr>
      <w:r w:rsidRPr="00AF18BF">
        <w:rPr>
          <w:b/>
          <w:smallCaps/>
          <w:color w:val="000000"/>
          <w:sz w:val="32"/>
          <w:u w:val="single"/>
        </w:rPr>
        <w:t>Titre 3</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FFFF99"/>
        <w:spacing w:line="240" w:lineRule="atLeast"/>
        <w:rPr>
          <w:b/>
          <w:smallCaps/>
          <w:color w:val="000000"/>
          <w:sz w:val="32"/>
        </w:rPr>
      </w:pPr>
      <w:r w:rsidRPr="00AF18BF">
        <w:rPr>
          <w:b/>
          <w:smallCaps/>
          <w:color w:val="000000"/>
          <w:sz w:val="32"/>
        </w:rPr>
        <w:t>Les juridictions du travail</w:t>
      </w:r>
    </w:p>
    <w:p w:rsidR="00E21B2F" w:rsidRPr="00AF18BF" w:rsidRDefault="00E21B2F">
      <w:pPr>
        <w:tabs>
          <w:tab w:val="left" w:pos="560"/>
          <w:tab w:val="center" w:pos="2540"/>
          <w:tab w:val="left" w:pos="2940"/>
        </w:tabs>
        <w:spacing w:line="240" w:lineRule="atLeast"/>
        <w:rPr>
          <w:color w:val="000000"/>
          <w:sz w:val="14"/>
        </w:rPr>
      </w:pPr>
    </w:p>
    <w:p w:rsidR="00E21B2F" w:rsidRPr="00AF18BF" w:rsidRDefault="00E21B2F">
      <w:pPr>
        <w:tabs>
          <w:tab w:val="left" w:pos="560"/>
        </w:tabs>
        <w:spacing w:line="240" w:lineRule="atLeast"/>
        <w:rPr>
          <w:color w:val="000000"/>
          <w:sz w:val="28"/>
        </w:rPr>
      </w:pPr>
      <w:r w:rsidRPr="00AF18BF">
        <w:rPr>
          <w:color w:val="000000"/>
          <w:position w:val="-4"/>
          <w:sz w:val="28"/>
        </w:rPr>
        <w:sym w:font="Wingdings" w:char="006E"/>
      </w:r>
      <w:r w:rsidRPr="00AF18BF">
        <w:rPr>
          <w:color w:val="000000"/>
          <w:position w:val="-4"/>
          <w:sz w:val="28"/>
        </w:rPr>
        <w:t xml:space="preserve">  </w:t>
      </w:r>
      <w:r w:rsidR="00EF0706" w:rsidRPr="00AF18BF">
        <w:rPr>
          <w:b/>
          <w:bCs/>
          <w:smallCaps/>
          <w:color w:val="000000"/>
          <w:sz w:val="28"/>
        </w:rPr>
        <w:t>avant-propos</w:t>
      </w:r>
    </w:p>
    <w:p w:rsidR="00E21B2F" w:rsidRPr="00AF18BF" w:rsidRDefault="00E21B2F">
      <w:pPr>
        <w:tabs>
          <w:tab w:val="left" w:pos="560"/>
          <w:tab w:val="center" w:pos="1843"/>
          <w:tab w:val="left" w:pos="2680"/>
        </w:tabs>
        <w:spacing w:line="240" w:lineRule="atLeast"/>
        <w:rPr>
          <w:color w:val="000000"/>
          <w:position w:val="-4"/>
          <w:sz w:val="28"/>
        </w:rPr>
      </w:pPr>
    </w:p>
    <w:p w:rsidR="00E21B2F" w:rsidRPr="00AF18BF" w:rsidRDefault="00E21B2F">
      <w:pPr>
        <w:tabs>
          <w:tab w:val="left" w:pos="560"/>
          <w:tab w:val="center" w:pos="1843"/>
          <w:tab w:val="left" w:pos="2680"/>
        </w:tabs>
        <w:spacing w:line="240" w:lineRule="atLeast"/>
        <w:jc w:val="both"/>
        <w:rPr>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Chapitre I - Une juridiction spécialisée : « Les Conseils de Prud’hommes ».</w:t>
      </w:r>
    </w:p>
    <w:p w:rsidR="00E21B2F" w:rsidRPr="00AF18BF" w:rsidRDefault="00E21B2F">
      <w:pPr>
        <w:tabs>
          <w:tab w:val="left" w:pos="560"/>
          <w:tab w:val="center" w:pos="2260"/>
          <w:tab w:val="left" w:pos="2680"/>
          <w:tab w:val="left" w:pos="3000"/>
        </w:tabs>
        <w:spacing w:line="240" w:lineRule="atLeast"/>
        <w:ind w:right="-736"/>
        <w:rPr>
          <w:caps/>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Chapitre II</w:t>
      </w:r>
      <w:r w:rsidRPr="00AF18BF">
        <w:rPr>
          <w:color w:val="000000"/>
          <w:sz w:val="28"/>
        </w:rPr>
        <w:tab/>
        <w:t xml:space="preserve"> </w:t>
      </w:r>
      <w:r w:rsidR="005F71FA" w:rsidRPr="00AF18BF">
        <w:rPr>
          <w:color w:val="000000"/>
          <w:sz w:val="28"/>
        </w:rPr>
        <w:t>- Le</w:t>
      </w:r>
      <w:r w:rsidRPr="00AF18BF">
        <w:rPr>
          <w:color w:val="000000"/>
          <w:sz w:val="28"/>
        </w:rPr>
        <w:t xml:space="preserve"> </w:t>
      </w:r>
      <w:r w:rsidR="00452B8A" w:rsidRPr="00AF18BF">
        <w:rPr>
          <w:color w:val="000000"/>
          <w:sz w:val="28"/>
        </w:rPr>
        <w:t>contentieux prud’homal</w:t>
      </w:r>
      <w:r w:rsidRPr="00AF18BF">
        <w:rPr>
          <w:color w:val="000000"/>
          <w:sz w:val="28"/>
        </w:rPr>
        <w:t xml:space="preserve"> du travail.   </w:t>
      </w:r>
    </w:p>
    <w:p w:rsidR="00E21B2F" w:rsidRPr="00AF18BF" w:rsidRDefault="00E21B2F">
      <w:pPr>
        <w:spacing w:line="240" w:lineRule="atLeast"/>
        <w:jc w:val="both"/>
        <w:rPr>
          <w:caps/>
          <w:color w:val="000000"/>
        </w:rPr>
      </w:pPr>
      <w:r w:rsidRPr="00AF18BF">
        <w:rPr>
          <w:caps/>
          <w:color w:val="000000"/>
        </w:rPr>
        <w:t>__________________________________________________________________________________________</w:t>
      </w:r>
    </w:p>
    <w:p w:rsidR="00E21B2F" w:rsidRPr="00AF18BF" w:rsidRDefault="00E21B2F">
      <w:pPr>
        <w:spacing w:line="240" w:lineRule="atLeast"/>
        <w:jc w:val="both"/>
        <w:rPr>
          <w:color w:val="000000"/>
          <w:sz w:val="24"/>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outlineLvl w:val="0"/>
        <w:rPr>
          <w:b/>
          <w:bCs/>
          <w:color w:val="FF0000"/>
          <w:sz w:val="72"/>
        </w:rPr>
      </w:pPr>
      <w:r w:rsidRPr="00AF18BF">
        <w:rPr>
          <w:b/>
          <w:bCs/>
          <w:color w:val="FF0000"/>
          <w:sz w:val="72"/>
          <w:shd w:val="clear" w:color="auto" w:fill="CCCCCC"/>
        </w:rPr>
        <w:t>TOME 2</w:t>
      </w:r>
    </w:p>
    <w:p w:rsidR="00E21B2F" w:rsidRPr="00AF18BF" w:rsidRDefault="00E21B2F">
      <w:pPr>
        <w:spacing w:line="240" w:lineRule="atLeast"/>
        <w:outlineLvl w:val="0"/>
        <w:rPr>
          <w:color w:val="000000"/>
          <w:sz w:val="32"/>
        </w:rPr>
      </w:pPr>
    </w:p>
    <w:p w:rsidR="00E21B2F" w:rsidRPr="00AF18BF" w:rsidRDefault="00E21B2F">
      <w:pPr>
        <w:tabs>
          <w:tab w:val="left" w:pos="560"/>
          <w:tab w:val="center" w:pos="2260"/>
          <w:tab w:val="left" w:pos="2680"/>
          <w:tab w:val="left" w:pos="3000"/>
        </w:tabs>
        <w:spacing w:line="240" w:lineRule="atLeast"/>
        <w:ind w:right="-736"/>
        <w:rPr>
          <w:caps/>
          <w:color w:val="000000"/>
          <w:sz w:val="14"/>
        </w:rPr>
      </w:pPr>
    </w:p>
    <w:p w:rsidR="00E21B2F" w:rsidRPr="00AF18BF" w:rsidRDefault="00E21B2F">
      <w:pPr>
        <w:pBdr>
          <w:top w:val="double" w:sz="6" w:space="0" w:color="auto"/>
          <w:left w:val="double" w:sz="6" w:space="0" w:color="auto"/>
          <w:bottom w:val="double" w:sz="6" w:space="0" w:color="auto"/>
          <w:right w:val="double" w:sz="6" w:space="0" w:color="auto"/>
        </w:pBdr>
        <w:shd w:val="clear" w:color="auto" w:fill="CC99FF"/>
        <w:spacing w:line="240" w:lineRule="atLeast"/>
        <w:outlineLvl w:val="0"/>
        <w:rPr>
          <w:b/>
          <w:caps/>
          <w:color w:val="000000"/>
          <w:sz w:val="40"/>
          <w:u w:val="single"/>
        </w:rPr>
      </w:pPr>
      <w:r w:rsidRPr="00AF18BF">
        <w:rPr>
          <w:b/>
          <w:caps/>
          <w:color w:val="000000"/>
          <w:sz w:val="40"/>
          <w:u w:val="single"/>
        </w:rPr>
        <w:t>Partie II</w:t>
      </w:r>
    </w:p>
    <w:p w:rsidR="00E21B2F" w:rsidRPr="00AF18BF" w:rsidRDefault="00E21B2F">
      <w:pPr>
        <w:pBdr>
          <w:top w:val="double" w:sz="6" w:space="0" w:color="auto"/>
          <w:left w:val="double" w:sz="6" w:space="0" w:color="auto"/>
          <w:bottom w:val="double" w:sz="6" w:space="0" w:color="auto"/>
          <w:right w:val="double" w:sz="6" w:space="0" w:color="auto"/>
        </w:pBdr>
        <w:shd w:val="clear" w:color="auto" w:fill="CC99FF"/>
        <w:spacing w:line="240" w:lineRule="atLeast"/>
        <w:outlineLvl w:val="0"/>
        <w:rPr>
          <w:b/>
          <w:caps/>
          <w:color w:val="000000"/>
          <w:sz w:val="40"/>
        </w:rPr>
      </w:pPr>
      <w:smartTag w:uri="urn:schemas-microsoft-com:office:smarttags" w:element="PersonName">
        <w:smartTagPr>
          <w:attr w:name="ProductID" w:val="LA VIE PROFESSIONNELLE"/>
        </w:smartTagPr>
        <w:r w:rsidRPr="00AF18BF">
          <w:rPr>
            <w:b/>
            <w:smallCaps/>
            <w:color w:val="000000"/>
            <w:sz w:val="40"/>
          </w:rPr>
          <w:t>La vie professionnelle</w:t>
        </w:r>
      </w:smartTag>
      <w:r w:rsidRPr="00AF18BF">
        <w:rPr>
          <w:b/>
          <w:smallCaps/>
          <w:color w:val="000000"/>
          <w:sz w:val="40"/>
        </w:rPr>
        <w:t xml:space="preserve"> du salarie</w:t>
      </w:r>
    </w:p>
    <w:p w:rsidR="00E21B2F" w:rsidRPr="00AF18BF" w:rsidRDefault="00E21B2F">
      <w:pPr>
        <w:tabs>
          <w:tab w:val="left" w:pos="560"/>
          <w:tab w:val="center" w:pos="2540"/>
          <w:tab w:val="left" w:pos="3000"/>
        </w:tabs>
        <w:spacing w:line="240" w:lineRule="atLeast"/>
        <w:ind w:right="-736"/>
        <w:rPr>
          <w:color w:val="000000"/>
          <w:sz w:val="24"/>
        </w:rPr>
      </w:pPr>
    </w:p>
    <w:p w:rsidR="00E21B2F" w:rsidRPr="00AF18BF" w:rsidRDefault="00E21B2F">
      <w:pPr>
        <w:spacing w:line="240" w:lineRule="atLeast"/>
        <w:rPr>
          <w:b/>
          <w:smallCaps/>
          <w:color w:val="000000"/>
          <w:sz w:val="28"/>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FFCC"/>
        <w:spacing w:line="240" w:lineRule="atLeast"/>
        <w:rPr>
          <w:b/>
          <w:smallCaps/>
          <w:color w:val="000000"/>
          <w:sz w:val="32"/>
          <w:u w:val="single"/>
        </w:rPr>
      </w:pPr>
      <w:r w:rsidRPr="00AF18BF">
        <w:rPr>
          <w:b/>
          <w:smallCaps/>
          <w:color w:val="000000"/>
          <w:sz w:val="32"/>
          <w:u w:val="single"/>
        </w:rPr>
        <w:t>Titre 1</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CCFFCC"/>
        <w:spacing w:line="240" w:lineRule="atLeast"/>
        <w:rPr>
          <w:b/>
          <w:smallCaps/>
          <w:color w:val="000000"/>
          <w:sz w:val="28"/>
        </w:rPr>
      </w:pPr>
      <w:r w:rsidRPr="00AF18BF">
        <w:rPr>
          <w:b/>
          <w:smallCaps/>
          <w:color w:val="000000"/>
          <w:sz w:val="32"/>
        </w:rPr>
        <w:t>L’</w:t>
      </w:r>
      <w:r w:rsidR="005F71FA" w:rsidRPr="00AF18BF">
        <w:rPr>
          <w:b/>
          <w:smallCaps/>
          <w:color w:val="000000"/>
          <w:sz w:val="32"/>
        </w:rPr>
        <w:t>entrée</w:t>
      </w:r>
      <w:r w:rsidRPr="00AF18BF">
        <w:rPr>
          <w:b/>
          <w:smallCaps/>
          <w:color w:val="000000"/>
          <w:sz w:val="32"/>
        </w:rPr>
        <w:t xml:space="preserve"> dans l’emploi</w:t>
      </w:r>
    </w:p>
    <w:p w:rsidR="00E21B2F" w:rsidRPr="00AF18BF" w:rsidRDefault="00E21B2F">
      <w:pPr>
        <w:spacing w:line="240" w:lineRule="atLeast"/>
        <w:rPr>
          <w:b/>
          <w:smallCaps/>
          <w:color w:val="000000"/>
          <w:sz w:val="28"/>
        </w:rPr>
      </w:pPr>
    </w:p>
    <w:p w:rsidR="00E21B2F" w:rsidRPr="00AF18BF" w:rsidRDefault="00E21B2F">
      <w:pPr>
        <w:tabs>
          <w:tab w:val="left" w:pos="560"/>
          <w:tab w:val="center" w:pos="2260"/>
          <w:tab w:val="left" w:pos="2680"/>
        </w:tabs>
        <w:spacing w:line="240" w:lineRule="atLeast"/>
        <w:rPr>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 xml:space="preserve">Chapitre I   - </w:t>
      </w:r>
      <w:r w:rsidRPr="00AF18BF">
        <w:rPr>
          <w:color w:val="000000"/>
          <w:sz w:val="28"/>
        </w:rPr>
        <w:tab/>
        <w:t>Le recrutement.</w:t>
      </w:r>
    </w:p>
    <w:p w:rsidR="00E21B2F" w:rsidRPr="00AF18BF" w:rsidRDefault="00E21B2F">
      <w:pPr>
        <w:tabs>
          <w:tab w:val="left" w:pos="560"/>
          <w:tab w:val="center" w:pos="2260"/>
          <w:tab w:val="left" w:pos="2680"/>
        </w:tabs>
        <w:spacing w:line="240" w:lineRule="atLeast"/>
        <w:rPr>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 xml:space="preserve">Chapitre </w:t>
      </w:r>
      <w:r w:rsidR="00452B8A" w:rsidRPr="00AF18BF">
        <w:rPr>
          <w:color w:val="000000"/>
          <w:sz w:val="28"/>
        </w:rPr>
        <w:t>II -</w:t>
      </w:r>
      <w:r w:rsidRPr="00AF18BF">
        <w:rPr>
          <w:color w:val="000000"/>
          <w:sz w:val="28"/>
        </w:rPr>
        <w:tab/>
        <w:t xml:space="preserve"> Le choix du contrat de travail.</w:t>
      </w:r>
    </w:p>
    <w:p w:rsidR="00E21B2F" w:rsidRPr="00AF18BF" w:rsidRDefault="00E21B2F">
      <w:pPr>
        <w:tabs>
          <w:tab w:val="left" w:pos="560"/>
          <w:tab w:val="center" w:pos="2260"/>
          <w:tab w:val="left" w:pos="2680"/>
        </w:tabs>
        <w:spacing w:line="240" w:lineRule="atLeast"/>
        <w:rPr>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Chapitre III -</w:t>
      </w:r>
      <w:r w:rsidRPr="00AF18BF">
        <w:rPr>
          <w:color w:val="000000"/>
          <w:sz w:val="28"/>
        </w:rPr>
        <w:tab/>
        <w:t xml:space="preserve"> Les clauses du contrat.</w:t>
      </w:r>
    </w:p>
    <w:p w:rsidR="00E21B2F" w:rsidRPr="00AF18BF" w:rsidRDefault="00E21B2F">
      <w:pPr>
        <w:spacing w:line="240" w:lineRule="atLeast"/>
        <w:rPr>
          <w:color w:val="000000"/>
          <w:sz w:val="24"/>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FFFF"/>
        <w:spacing w:line="240" w:lineRule="atLeast"/>
        <w:rPr>
          <w:b/>
          <w:smallCaps/>
          <w:color w:val="000000"/>
          <w:sz w:val="32"/>
          <w:u w:val="single"/>
        </w:rPr>
      </w:pPr>
      <w:r w:rsidRPr="00AF18BF">
        <w:rPr>
          <w:b/>
          <w:smallCaps/>
          <w:color w:val="000000"/>
          <w:sz w:val="32"/>
          <w:u w:val="single"/>
        </w:rPr>
        <w:t>Titre 2</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CCFFFF"/>
        <w:spacing w:line="240" w:lineRule="atLeast"/>
        <w:rPr>
          <w:color w:val="000000"/>
          <w:sz w:val="32"/>
        </w:rPr>
      </w:pPr>
      <w:smartTag w:uri="urn:schemas-microsoft-com:office:smarttags" w:element="PersonName">
        <w:smartTagPr>
          <w:attr w:name="ProductID" w:val="LA MISE EN"/>
        </w:smartTagPr>
        <w:r w:rsidRPr="00AF18BF">
          <w:rPr>
            <w:b/>
            <w:smallCaps/>
            <w:color w:val="000000"/>
            <w:sz w:val="32"/>
          </w:rPr>
          <w:t>La mise en</w:t>
        </w:r>
      </w:smartTag>
      <w:r w:rsidRPr="00AF18BF">
        <w:rPr>
          <w:b/>
          <w:smallCaps/>
          <w:color w:val="000000"/>
          <w:sz w:val="32"/>
        </w:rPr>
        <w:t xml:space="preserve"> place des conditions d’emploi</w:t>
      </w:r>
    </w:p>
    <w:p w:rsidR="00E21B2F" w:rsidRPr="00AF18BF" w:rsidRDefault="00E21B2F">
      <w:pPr>
        <w:spacing w:line="240" w:lineRule="atLeast"/>
        <w:rPr>
          <w:b/>
          <w:smallCaps/>
          <w:color w:val="000000"/>
          <w:sz w:val="28"/>
        </w:rPr>
      </w:pPr>
    </w:p>
    <w:p w:rsidR="00E21B2F" w:rsidRPr="00AF18BF" w:rsidRDefault="00E21B2F">
      <w:pPr>
        <w:spacing w:line="240" w:lineRule="atLeast"/>
        <w:rPr>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Chapitre I   - La durée du travail.</w:t>
      </w:r>
    </w:p>
    <w:p w:rsidR="00E21B2F" w:rsidRPr="00AF18BF" w:rsidRDefault="00E21B2F">
      <w:pPr>
        <w:tabs>
          <w:tab w:val="left" w:pos="560"/>
          <w:tab w:val="center" w:pos="2260"/>
          <w:tab w:val="left" w:pos="2660"/>
        </w:tabs>
        <w:spacing w:line="240" w:lineRule="atLeast"/>
        <w:rPr>
          <w:caps/>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 xml:space="preserve">Chapitre </w:t>
      </w:r>
      <w:r w:rsidR="00452B8A" w:rsidRPr="00AF18BF">
        <w:rPr>
          <w:color w:val="000000"/>
          <w:sz w:val="28"/>
        </w:rPr>
        <w:t>II -</w:t>
      </w:r>
      <w:r w:rsidRPr="00AF18BF">
        <w:rPr>
          <w:color w:val="000000"/>
          <w:sz w:val="28"/>
        </w:rPr>
        <w:tab/>
        <w:t xml:space="preserve"> Les périodes de congés dans l’entreprise.</w:t>
      </w:r>
    </w:p>
    <w:p w:rsidR="00E21B2F" w:rsidRPr="00AF18BF" w:rsidRDefault="00E21B2F">
      <w:pPr>
        <w:tabs>
          <w:tab w:val="left" w:pos="560"/>
          <w:tab w:val="center" w:pos="2260"/>
          <w:tab w:val="left" w:pos="2660"/>
        </w:tabs>
        <w:spacing w:line="240" w:lineRule="atLeast"/>
        <w:rPr>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Chapitre III - L’hygiène et la sécurité des travailleurs dans l’entreprise.</w:t>
      </w:r>
    </w:p>
    <w:p w:rsidR="00E21B2F" w:rsidRPr="00AF18BF" w:rsidRDefault="00E21B2F">
      <w:pPr>
        <w:tabs>
          <w:tab w:val="left" w:pos="560"/>
          <w:tab w:val="center" w:pos="2260"/>
          <w:tab w:val="left" w:pos="2660"/>
        </w:tabs>
        <w:spacing w:line="240" w:lineRule="atLeast"/>
        <w:rPr>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Chapitre IV - La formation des salariés.</w:t>
      </w:r>
    </w:p>
    <w:p w:rsidR="00E21B2F" w:rsidRPr="00AF18BF" w:rsidRDefault="00E21B2F">
      <w:pPr>
        <w:tabs>
          <w:tab w:val="left" w:pos="560"/>
          <w:tab w:val="center" w:pos="2260"/>
          <w:tab w:val="left" w:pos="2660"/>
        </w:tabs>
        <w:spacing w:line="240" w:lineRule="atLeast"/>
        <w:rPr>
          <w:caps/>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Chapitre V</w:t>
      </w:r>
      <w:r w:rsidRPr="00AF18BF">
        <w:rPr>
          <w:color w:val="000000"/>
          <w:sz w:val="28"/>
        </w:rPr>
        <w:tab/>
        <w:t xml:space="preserve"> - Le salaire.</w:t>
      </w:r>
      <w:r w:rsidRPr="00AF18BF">
        <w:rPr>
          <w:color w:val="000000"/>
          <w:sz w:val="28"/>
        </w:rPr>
        <w:tab/>
      </w:r>
    </w:p>
    <w:p w:rsidR="00E21B2F" w:rsidRPr="00AF18BF" w:rsidRDefault="00E21B2F">
      <w:pPr>
        <w:tabs>
          <w:tab w:val="left" w:pos="560"/>
          <w:tab w:val="center" w:pos="2260"/>
          <w:tab w:val="left" w:pos="2660"/>
        </w:tabs>
        <w:spacing w:line="240" w:lineRule="atLeast"/>
        <w:rPr>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Chapitre VI - La participation et l’intéressement.</w:t>
      </w:r>
    </w:p>
    <w:p w:rsidR="00E21B2F" w:rsidRPr="00AF18BF" w:rsidRDefault="00E21B2F">
      <w:pPr>
        <w:spacing w:line="240" w:lineRule="atLeast"/>
        <w:rPr>
          <w:b/>
          <w:smallCaps/>
          <w:color w:val="000000"/>
          <w:sz w:val="28"/>
        </w:rPr>
      </w:pPr>
    </w:p>
    <w:p w:rsidR="00E21B2F" w:rsidRPr="00AF18BF" w:rsidRDefault="00E21B2F">
      <w:pPr>
        <w:spacing w:line="240" w:lineRule="atLeast"/>
        <w:rPr>
          <w:b/>
          <w:smallCaps/>
          <w:color w:val="000000"/>
          <w:sz w:val="32"/>
          <w:u w:val="single"/>
        </w:rPr>
      </w:pPr>
    </w:p>
    <w:p w:rsidR="00E21B2F" w:rsidRPr="00AF18BF" w:rsidRDefault="00E21B2F">
      <w:pPr>
        <w:spacing w:line="240" w:lineRule="atLeast"/>
        <w:rPr>
          <w:b/>
          <w:smallCaps/>
          <w:color w:val="000000"/>
          <w:sz w:val="32"/>
          <w:u w:val="single"/>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99CCFF"/>
        <w:spacing w:line="240" w:lineRule="atLeast"/>
        <w:rPr>
          <w:b/>
          <w:smallCaps/>
          <w:color w:val="000000"/>
          <w:sz w:val="32"/>
          <w:u w:val="single"/>
        </w:rPr>
      </w:pPr>
      <w:r w:rsidRPr="00AF18BF">
        <w:rPr>
          <w:b/>
          <w:smallCaps/>
          <w:color w:val="000000"/>
          <w:sz w:val="32"/>
          <w:u w:val="single"/>
        </w:rPr>
        <w:t>Titre 3</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99CCFF"/>
        <w:spacing w:line="240" w:lineRule="atLeast"/>
        <w:rPr>
          <w:color w:val="000000"/>
          <w:sz w:val="32"/>
        </w:rPr>
      </w:pPr>
      <w:r w:rsidRPr="00AF18BF">
        <w:rPr>
          <w:b/>
          <w:smallCaps/>
          <w:color w:val="000000"/>
          <w:sz w:val="32"/>
        </w:rPr>
        <w:t>Les incidents sociaux</w:t>
      </w:r>
    </w:p>
    <w:p w:rsidR="00E21B2F" w:rsidRPr="00AF18BF" w:rsidRDefault="00E21B2F">
      <w:pPr>
        <w:spacing w:line="240" w:lineRule="atLeast"/>
        <w:rPr>
          <w:b/>
          <w:smallCaps/>
          <w:color w:val="000000"/>
          <w:sz w:val="28"/>
        </w:rPr>
      </w:pPr>
    </w:p>
    <w:p w:rsidR="00E21B2F" w:rsidRPr="00AF18BF" w:rsidRDefault="00E21B2F">
      <w:pPr>
        <w:tabs>
          <w:tab w:val="left" w:pos="560"/>
          <w:tab w:val="center" w:pos="2380"/>
          <w:tab w:val="left" w:pos="2800"/>
        </w:tabs>
        <w:spacing w:line="240" w:lineRule="atLeast"/>
        <w:rPr>
          <w:caps/>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Chapitre I</w:t>
      </w:r>
      <w:r w:rsidRPr="00AF18BF">
        <w:rPr>
          <w:color w:val="000000"/>
          <w:sz w:val="28"/>
        </w:rPr>
        <w:tab/>
        <w:t xml:space="preserve">   -    La maladie et l’accident.  </w:t>
      </w:r>
    </w:p>
    <w:p w:rsidR="00E21B2F" w:rsidRPr="00AF18BF" w:rsidRDefault="00E21B2F">
      <w:pPr>
        <w:tabs>
          <w:tab w:val="left" w:pos="560"/>
          <w:tab w:val="center" w:pos="2380"/>
          <w:tab w:val="left" w:pos="2800"/>
          <w:tab w:val="left" w:pos="3000"/>
        </w:tabs>
        <w:spacing w:line="240" w:lineRule="atLeast"/>
        <w:ind w:right="-736"/>
        <w:rPr>
          <w:caps/>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Chapitre II</w:t>
      </w:r>
      <w:r w:rsidR="00452B8A" w:rsidRPr="00AF18BF">
        <w:rPr>
          <w:color w:val="000000"/>
          <w:sz w:val="28"/>
        </w:rPr>
        <w:tab/>
        <w:t xml:space="preserve"> -</w:t>
      </w:r>
      <w:r w:rsidRPr="00AF18BF">
        <w:rPr>
          <w:color w:val="000000"/>
          <w:sz w:val="28"/>
        </w:rPr>
        <w:t xml:space="preserve">    </w:t>
      </w:r>
      <w:r w:rsidR="005F71FA">
        <w:rPr>
          <w:color w:val="000000"/>
          <w:sz w:val="28"/>
        </w:rPr>
        <w:t xml:space="preserve"> </w:t>
      </w:r>
      <w:r w:rsidRPr="00AF18BF">
        <w:rPr>
          <w:color w:val="000000"/>
          <w:sz w:val="28"/>
        </w:rPr>
        <w:t xml:space="preserve">La maternité.           </w:t>
      </w:r>
    </w:p>
    <w:p w:rsidR="00E21B2F" w:rsidRPr="00AF18BF" w:rsidRDefault="00E21B2F">
      <w:pPr>
        <w:tabs>
          <w:tab w:val="left" w:pos="560"/>
          <w:tab w:val="center" w:pos="2380"/>
          <w:tab w:val="left" w:pos="2800"/>
        </w:tabs>
        <w:spacing w:line="240" w:lineRule="atLeast"/>
        <w:rPr>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Chapitre III</w:t>
      </w:r>
      <w:r w:rsidRPr="00AF18BF">
        <w:rPr>
          <w:color w:val="000000"/>
          <w:sz w:val="28"/>
        </w:rPr>
        <w:tab/>
        <w:t xml:space="preserve"> -    La grève et le lock-out.  </w:t>
      </w:r>
    </w:p>
    <w:p w:rsidR="00E21B2F" w:rsidRPr="00AF18BF" w:rsidRDefault="00E21B2F">
      <w:pPr>
        <w:tabs>
          <w:tab w:val="left" w:pos="560"/>
          <w:tab w:val="center" w:pos="2380"/>
          <w:tab w:val="left" w:pos="2800"/>
        </w:tabs>
        <w:spacing w:line="240" w:lineRule="atLeast"/>
        <w:rPr>
          <w:caps/>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Chapitre IV</w:t>
      </w:r>
      <w:r w:rsidRPr="00AF18BF">
        <w:rPr>
          <w:color w:val="000000"/>
          <w:sz w:val="28"/>
        </w:rPr>
        <w:tab/>
        <w:t xml:space="preserve"> -    Les modifications du contrat de travail.</w:t>
      </w:r>
      <w:r w:rsidRPr="00AF18BF">
        <w:rPr>
          <w:color w:val="000000"/>
          <w:sz w:val="28"/>
        </w:rPr>
        <w:tab/>
        <w:t xml:space="preserve"> </w:t>
      </w:r>
    </w:p>
    <w:p w:rsidR="00E21B2F" w:rsidRPr="00AF18BF" w:rsidRDefault="00E21B2F">
      <w:pPr>
        <w:spacing w:line="240" w:lineRule="atLeast"/>
        <w:rPr>
          <w:b/>
          <w:smallCaps/>
          <w:color w:val="000000"/>
          <w:sz w:val="28"/>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FFFF00"/>
        <w:spacing w:line="240" w:lineRule="atLeast"/>
        <w:rPr>
          <w:b/>
          <w:smallCaps/>
          <w:color w:val="000000"/>
          <w:sz w:val="32"/>
          <w:u w:val="single"/>
        </w:rPr>
      </w:pPr>
      <w:r w:rsidRPr="00AF18BF">
        <w:rPr>
          <w:b/>
          <w:smallCaps/>
          <w:color w:val="000000"/>
          <w:sz w:val="32"/>
          <w:u w:val="single"/>
        </w:rPr>
        <w:t>Titre 4</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FFFF00"/>
        <w:spacing w:line="240" w:lineRule="atLeast"/>
        <w:rPr>
          <w:b/>
          <w:smallCaps/>
          <w:color w:val="000000"/>
          <w:sz w:val="32"/>
        </w:rPr>
      </w:pPr>
      <w:smartTag w:uri="urn:schemas-microsoft-com:office:smarttags" w:element="PersonName">
        <w:smartTagPr>
          <w:attr w:name="ProductID" w:val="LA FIN DE"/>
        </w:smartTagPr>
        <w:r w:rsidRPr="00AF18BF">
          <w:rPr>
            <w:b/>
            <w:smallCaps/>
            <w:color w:val="000000"/>
            <w:sz w:val="32"/>
          </w:rPr>
          <w:t>La fin de</w:t>
        </w:r>
      </w:smartTag>
      <w:r w:rsidRPr="00AF18BF">
        <w:rPr>
          <w:b/>
          <w:smallCaps/>
          <w:color w:val="000000"/>
          <w:sz w:val="32"/>
        </w:rPr>
        <w:t xml:space="preserve"> </w:t>
      </w:r>
      <w:smartTag w:uri="urn:schemas-microsoft-com:office:smarttags" w:element="PersonName">
        <w:smartTagPr>
          <w:attr w:name="ProductID" w:val="LA RELATION DE"/>
        </w:smartTagPr>
        <w:r w:rsidRPr="00AF18BF">
          <w:rPr>
            <w:b/>
            <w:smallCaps/>
            <w:color w:val="000000"/>
            <w:sz w:val="32"/>
          </w:rPr>
          <w:t>la relation de</w:t>
        </w:r>
      </w:smartTag>
      <w:r w:rsidRPr="00AF18BF">
        <w:rPr>
          <w:b/>
          <w:smallCaps/>
          <w:color w:val="000000"/>
          <w:sz w:val="32"/>
        </w:rPr>
        <w:t xml:space="preserve"> travail</w:t>
      </w:r>
    </w:p>
    <w:p w:rsidR="00E21B2F" w:rsidRPr="00AF18BF" w:rsidRDefault="00E21B2F">
      <w:pPr>
        <w:spacing w:line="240" w:lineRule="atLeast"/>
        <w:rPr>
          <w:b/>
          <w:smallCaps/>
          <w:color w:val="000000"/>
          <w:sz w:val="28"/>
        </w:rPr>
      </w:pPr>
    </w:p>
    <w:p w:rsidR="00E21B2F" w:rsidRPr="00AF18BF" w:rsidRDefault="00E21B2F">
      <w:pPr>
        <w:tabs>
          <w:tab w:val="left" w:pos="560"/>
          <w:tab w:val="center" w:pos="2400"/>
          <w:tab w:val="left" w:pos="2800"/>
        </w:tabs>
        <w:spacing w:line="240" w:lineRule="atLeast"/>
        <w:rPr>
          <w:caps/>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 xml:space="preserve">Chapitre I   </w:t>
      </w:r>
      <w:r w:rsidRPr="00AF18BF">
        <w:rPr>
          <w:color w:val="000000"/>
          <w:sz w:val="28"/>
        </w:rPr>
        <w:tab/>
        <w:t xml:space="preserve"> </w:t>
      </w:r>
      <w:r w:rsidR="005F71FA" w:rsidRPr="00AF18BF">
        <w:rPr>
          <w:color w:val="000000"/>
          <w:sz w:val="28"/>
        </w:rPr>
        <w:t>- La</w:t>
      </w:r>
      <w:r w:rsidRPr="00AF18BF">
        <w:rPr>
          <w:color w:val="000000"/>
          <w:sz w:val="28"/>
        </w:rPr>
        <w:t xml:space="preserve"> rupture de la relation de travail.</w:t>
      </w:r>
      <w:r w:rsidRPr="00AF18BF">
        <w:rPr>
          <w:color w:val="000000"/>
          <w:sz w:val="28"/>
        </w:rPr>
        <w:tab/>
      </w:r>
    </w:p>
    <w:p w:rsidR="00E21B2F" w:rsidRPr="00AF18BF" w:rsidRDefault="00E21B2F">
      <w:pPr>
        <w:tabs>
          <w:tab w:val="left" w:pos="560"/>
          <w:tab w:val="center" w:pos="2400"/>
          <w:tab w:val="left" w:pos="2800"/>
          <w:tab w:val="left" w:pos="3000"/>
        </w:tabs>
        <w:spacing w:line="240" w:lineRule="atLeast"/>
        <w:ind w:right="-736"/>
        <w:rPr>
          <w:caps/>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 xml:space="preserve">Chapitre II   </w:t>
      </w:r>
      <w:r w:rsidR="005F71FA" w:rsidRPr="00AF18BF">
        <w:rPr>
          <w:color w:val="000000"/>
          <w:sz w:val="28"/>
        </w:rPr>
        <w:t>- Le</w:t>
      </w:r>
      <w:r w:rsidRPr="00AF18BF">
        <w:rPr>
          <w:color w:val="000000"/>
          <w:sz w:val="28"/>
        </w:rPr>
        <w:t xml:space="preserve"> licenciement.     </w:t>
      </w:r>
      <w:r w:rsidRPr="00AF18BF">
        <w:rPr>
          <w:color w:val="000000"/>
          <w:sz w:val="28"/>
        </w:rPr>
        <w:tab/>
      </w:r>
    </w:p>
    <w:p w:rsidR="00E21B2F" w:rsidRPr="00AF18BF" w:rsidRDefault="00E21B2F">
      <w:pPr>
        <w:tabs>
          <w:tab w:val="center" w:pos="0"/>
        </w:tabs>
        <w:spacing w:line="240" w:lineRule="atLeast"/>
        <w:ind w:right="-736"/>
        <w:rPr>
          <w:caps/>
          <w:color w:val="000000"/>
          <w:sz w:val="28"/>
        </w:rPr>
      </w:pPr>
      <w:r w:rsidRPr="00AF18BF">
        <w:rPr>
          <w:color w:val="000000"/>
          <w:position w:val="-4"/>
          <w:sz w:val="28"/>
        </w:rPr>
        <w:sym w:font="Wingdings" w:char="006E"/>
      </w:r>
      <w:r w:rsidRPr="00AF18BF">
        <w:rPr>
          <w:color w:val="000000"/>
          <w:position w:val="-4"/>
          <w:sz w:val="28"/>
        </w:rPr>
        <w:t xml:space="preserve"> </w:t>
      </w:r>
      <w:r w:rsidR="007C632C">
        <w:rPr>
          <w:color w:val="000000"/>
          <w:sz w:val="28"/>
        </w:rPr>
        <w:t xml:space="preserve">Chapitre </w:t>
      </w:r>
      <w:r w:rsidR="00452B8A">
        <w:rPr>
          <w:color w:val="000000"/>
          <w:sz w:val="28"/>
        </w:rPr>
        <w:t xml:space="preserve">III </w:t>
      </w:r>
      <w:r w:rsidR="005F71FA">
        <w:rPr>
          <w:color w:val="000000"/>
          <w:sz w:val="28"/>
        </w:rPr>
        <w:t xml:space="preserve"> - La</w:t>
      </w:r>
      <w:r w:rsidR="007C632C">
        <w:rPr>
          <w:color w:val="000000"/>
          <w:sz w:val="28"/>
        </w:rPr>
        <w:t xml:space="preserve"> rupture conventionnelle de la relation de travail</w:t>
      </w:r>
      <w:r w:rsidRPr="00AF18BF">
        <w:rPr>
          <w:color w:val="000000"/>
          <w:sz w:val="28"/>
        </w:rPr>
        <w:t>.</w:t>
      </w:r>
      <w:r w:rsidRPr="00AF18BF">
        <w:rPr>
          <w:color w:val="000000"/>
          <w:sz w:val="28"/>
        </w:rPr>
        <w:tab/>
      </w:r>
    </w:p>
    <w:p w:rsidR="00E21B2F" w:rsidRPr="00AF18BF" w:rsidRDefault="00E21B2F">
      <w:pPr>
        <w:tabs>
          <w:tab w:val="left" w:pos="560"/>
          <w:tab w:val="center" w:pos="2400"/>
          <w:tab w:val="left" w:pos="2800"/>
          <w:tab w:val="left" w:pos="3000"/>
        </w:tabs>
        <w:spacing w:line="240" w:lineRule="atLeast"/>
        <w:ind w:right="-736"/>
        <w:rPr>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Chapitre IV</w:t>
      </w:r>
      <w:r w:rsidRPr="00AF18BF">
        <w:rPr>
          <w:color w:val="000000"/>
          <w:sz w:val="28"/>
        </w:rPr>
        <w:tab/>
        <w:t xml:space="preserve"> </w:t>
      </w:r>
      <w:r w:rsidR="005F71FA" w:rsidRPr="00AF18BF">
        <w:rPr>
          <w:color w:val="000000"/>
          <w:sz w:val="28"/>
        </w:rPr>
        <w:t>- La</w:t>
      </w:r>
      <w:r w:rsidRPr="00AF18BF">
        <w:rPr>
          <w:color w:val="000000"/>
          <w:sz w:val="28"/>
        </w:rPr>
        <w:t xml:space="preserve"> retraite.</w:t>
      </w:r>
    </w:p>
    <w:p w:rsidR="00E21B2F" w:rsidRPr="00AF18BF" w:rsidRDefault="00E21B2F">
      <w:pPr>
        <w:tabs>
          <w:tab w:val="left" w:pos="560"/>
          <w:tab w:val="center" w:pos="2400"/>
          <w:tab w:val="left" w:pos="2800"/>
          <w:tab w:val="left" w:pos="3000"/>
        </w:tabs>
        <w:spacing w:line="240" w:lineRule="atLeast"/>
        <w:ind w:right="-736"/>
        <w:rPr>
          <w:color w:val="000000"/>
        </w:rPr>
      </w:pPr>
    </w:p>
    <w:p w:rsidR="00E21B2F" w:rsidRPr="00AF18BF" w:rsidRDefault="00E21B2F">
      <w:pPr>
        <w:tabs>
          <w:tab w:val="left" w:pos="560"/>
          <w:tab w:val="center" w:pos="2400"/>
          <w:tab w:val="left" w:pos="2800"/>
          <w:tab w:val="left" w:pos="3000"/>
        </w:tabs>
        <w:spacing w:line="240" w:lineRule="atLeast"/>
        <w:ind w:right="-736"/>
        <w:rPr>
          <w:caps/>
          <w:color w:val="000000"/>
          <w:sz w:val="24"/>
        </w:rPr>
      </w:pPr>
      <w:r w:rsidRPr="00AF18BF">
        <w:rPr>
          <w:color w:val="000000"/>
        </w:rPr>
        <w:t>__________________________________________________________________________________________________</w:t>
      </w:r>
    </w:p>
    <w:p w:rsidR="00E21B2F" w:rsidRPr="00AF18BF" w:rsidRDefault="00E21B2F">
      <w:pPr>
        <w:tabs>
          <w:tab w:val="left" w:pos="560"/>
          <w:tab w:val="center" w:pos="2260"/>
          <w:tab w:val="left" w:pos="2680"/>
          <w:tab w:val="left" w:pos="3000"/>
        </w:tabs>
        <w:spacing w:line="240" w:lineRule="atLeast"/>
        <w:ind w:right="-736"/>
        <w:rPr>
          <w:caps/>
          <w:color w:val="000000"/>
          <w:sz w:val="14"/>
        </w:rPr>
      </w:pPr>
    </w:p>
    <w:p w:rsidR="00E21B2F" w:rsidRPr="00AF18BF" w:rsidRDefault="00E21B2F">
      <w:pPr>
        <w:tabs>
          <w:tab w:val="left" w:pos="560"/>
          <w:tab w:val="center" w:pos="2260"/>
          <w:tab w:val="left" w:pos="2680"/>
          <w:tab w:val="left" w:pos="3000"/>
        </w:tabs>
        <w:spacing w:line="240" w:lineRule="atLeast"/>
        <w:ind w:right="-736"/>
        <w:rPr>
          <w:caps/>
          <w:color w:val="000000"/>
          <w:sz w:val="14"/>
        </w:rPr>
      </w:pPr>
    </w:p>
    <w:p w:rsidR="00E21B2F" w:rsidRPr="00AF18BF" w:rsidRDefault="00E21B2F">
      <w:pPr>
        <w:pBdr>
          <w:top w:val="double" w:sz="6" w:space="0" w:color="auto"/>
          <w:left w:val="double" w:sz="6" w:space="0" w:color="auto"/>
          <w:bottom w:val="double" w:sz="6" w:space="0" w:color="auto"/>
          <w:right w:val="double" w:sz="6" w:space="0" w:color="auto"/>
        </w:pBdr>
        <w:shd w:val="clear" w:color="auto" w:fill="CC99FF"/>
        <w:spacing w:line="240" w:lineRule="atLeast"/>
        <w:outlineLvl w:val="0"/>
        <w:rPr>
          <w:b/>
          <w:caps/>
          <w:color w:val="000000"/>
          <w:sz w:val="40"/>
          <w:u w:val="single"/>
        </w:rPr>
      </w:pPr>
      <w:r w:rsidRPr="00AF18BF">
        <w:rPr>
          <w:b/>
          <w:caps/>
          <w:color w:val="000000"/>
          <w:sz w:val="40"/>
          <w:u w:val="single"/>
        </w:rPr>
        <w:t>Partie III</w:t>
      </w:r>
    </w:p>
    <w:p w:rsidR="00E21B2F" w:rsidRPr="00AF18BF" w:rsidRDefault="00E21B2F">
      <w:pPr>
        <w:pBdr>
          <w:top w:val="double" w:sz="6" w:space="0" w:color="auto"/>
          <w:left w:val="double" w:sz="6" w:space="0" w:color="auto"/>
          <w:bottom w:val="double" w:sz="6" w:space="0" w:color="auto"/>
          <w:right w:val="double" w:sz="6" w:space="0" w:color="auto"/>
        </w:pBdr>
        <w:shd w:val="clear" w:color="auto" w:fill="CC99FF"/>
        <w:spacing w:line="240" w:lineRule="atLeast"/>
        <w:outlineLvl w:val="0"/>
        <w:rPr>
          <w:b/>
          <w:caps/>
          <w:color w:val="000000"/>
          <w:sz w:val="72"/>
        </w:rPr>
      </w:pPr>
      <w:r w:rsidRPr="00AF18BF">
        <w:rPr>
          <w:b/>
          <w:smallCaps/>
          <w:color w:val="000000"/>
          <w:sz w:val="40"/>
        </w:rPr>
        <w:t xml:space="preserve">La </w:t>
      </w:r>
      <w:r w:rsidR="00951665" w:rsidRPr="00AF18BF">
        <w:rPr>
          <w:b/>
          <w:smallCaps/>
          <w:color w:val="000000"/>
          <w:sz w:val="40"/>
        </w:rPr>
        <w:t>sécurité</w:t>
      </w:r>
      <w:r w:rsidRPr="00AF18BF">
        <w:rPr>
          <w:b/>
          <w:smallCaps/>
          <w:color w:val="000000"/>
          <w:sz w:val="40"/>
        </w:rPr>
        <w:t xml:space="preserve"> sociale</w:t>
      </w:r>
    </w:p>
    <w:p w:rsidR="00E21B2F" w:rsidRPr="00AF18BF" w:rsidRDefault="00E21B2F">
      <w:pPr>
        <w:tabs>
          <w:tab w:val="left" w:pos="560"/>
          <w:tab w:val="center" w:pos="2260"/>
          <w:tab w:val="left" w:pos="2680"/>
          <w:tab w:val="left" w:pos="3000"/>
        </w:tabs>
        <w:spacing w:line="240" w:lineRule="atLeast"/>
        <w:ind w:right="-736"/>
        <w:rPr>
          <w:caps/>
          <w:color w:val="000000"/>
          <w:sz w:val="14"/>
        </w:rPr>
      </w:pPr>
    </w:p>
    <w:p w:rsidR="00E21B2F" w:rsidRPr="00AF18BF" w:rsidRDefault="00E21B2F">
      <w:pPr>
        <w:tabs>
          <w:tab w:val="left" w:pos="720"/>
        </w:tabs>
        <w:spacing w:line="240" w:lineRule="atLeast"/>
        <w:rPr>
          <w:color w:val="000000"/>
          <w:sz w:val="24"/>
        </w:rPr>
      </w:pPr>
    </w:p>
    <w:p w:rsidR="00E21B2F" w:rsidRPr="00AF18BF" w:rsidRDefault="00E21B2F">
      <w:pPr>
        <w:tabs>
          <w:tab w:val="left" w:pos="560"/>
          <w:tab w:val="center" w:pos="2260"/>
          <w:tab w:val="left" w:pos="2680"/>
          <w:tab w:val="left" w:pos="3000"/>
        </w:tabs>
        <w:spacing w:line="240" w:lineRule="atLeast"/>
        <w:ind w:right="-736"/>
        <w:jc w:val="both"/>
        <w:rPr>
          <w:caps/>
          <w:color w:val="000000"/>
          <w:sz w:val="28"/>
        </w:rPr>
      </w:pPr>
      <w:r w:rsidRPr="00AF18BF">
        <w:rPr>
          <w:color w:val="000000"/>
          <w:position w:val="-4"/>
          <w:sz w:val="28"/>
        </w:rPr>
        <w:sym w:font="Wingdings" w:char="006E"/>
      </w:r>
      <w:r w:rsidRPr="00AF18BF">
        <w:rPr>
          <w:color w:val="000000"/>
          <w:position w:val="-4"/>
          <w:sz w:val="28"/>
        </w:rPr>
        <w:t xml:space="preserve"> </w:t>
      </w:r>
      <w:r w:rsidRPr="00AF18BF">
        <w:rPr>
          <w:color w:val="000000"/>
          <w:sz w:val="28"/>
        </w:rPr>
        <w:t>Historique de la protection sociale.</w:t>
      </w:r>
    </w:p>
    <w:p w:rsidR="00E21B2F" w:rsidRPr="00AF18BF" w:rsidRDefault="00E21B2F">
      <w:pPr>
        <w:spacing w:line="240" w:lineRule="atLeast"/>
        <w:rPr>
          <w:b/>
          <w:smallCaps/>
          <w:color w:val="000000"/>
          <w:sz w:val="24"/>
          <w:u w:val="single"/>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00FF00"/>
        <w:spacing w:line="240" w:lineRule="atLeast"/>
        <w:rPr>
          <w:b/>
          <w:smallCaps/>
          <w:color w:val="000000"/>
          <w:sz w:val="32"/>
          <w:u w:val="single"/>
        </w:rPr>
      </w:pPr>
      <w:r w:rsidRPr="00AF18BF">
        <w:rPr>
          <w:b/>
          <w:smallCaps/>
          <w:color w:val="000000"/>
          <w:sz w:val="32"/>
          <w:u w:val="single"/>
        </w:rPr>
        <w:t>Titre 1</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00FF00"/>
        <w:spacing w:line="240" w:lineRule="atLeast"/>
        <w:rPr>
          <w:b/>
          <w:smallCaps/>
          <w:color w:val="000000"/>
          <w:sz w:val="32"/>
          <w:u w:val="single"/>
        </w:rPr>
      </w:pPr>
      <w:r w:rsidRPr="00AF18BF">
        <w:rPr>
          <w:b/>
          <w:smallCaps/>
          <w:color w:val="000000"/>
          <w:sz w:val="32"/>
        </w:rPr>
        <w:t xml:space="preserve">Les structures de la </w:t>
      </w:r>
      <w:r w:rsidR="00951665" w:rsidRPr="00AF18BF">
        <w:rPr>
          <w:b/>
          <w:smallCaps/>
          <w:color w:val="000000"/>
          <w:sz w:val="32"/>
        </w:rPr>
        <w:t>sécurité</w:t>
      </w:r>
      <w:r w:rsidRPr="00AF18BF">
        <w:rPr>
          <w:b/>
          <w:smallCaps/>
          <w:color w:val="000000"/>
          <w:sz w:val="32"/>
        </w:rPr>
        <w:t xml:space="preserve"> sociale</w:t>
      </w:r>
    </w:p>
    <w:p w:rsidR="00E21B2F" w:rsidRPr="00AF18BF" w:rsidRDefault="00E21B2F">
      <w:pPr>
        <w:spacing w:line="240" w:lineRule="atLeast"/>
        <w:rPr>
          <w:b/>
          <w:smallCaps/>
          <w:color w:val="000000"/>
          <w:sz w:val="32"/>
          <w:u w:val="single"/>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00FFFF"/>
        <w:spacing w:line="240" w:lineRule="atLeast"/>
        <w:rPr>
          <w:b/>
          <w:smallCaps/>
          <w:color w:val="000000"/>
          <w:sz w:val="32"/>
          <w:u w:val="single"/>
        </w:rPr>
      </w:pPr>
      <w:r w:rsidRPr="00AF18BF">
        <w:rPr>
          <w:b/>
          <w:smallCaps/>
          <w:color w:val="000000"/>
          <w:sz w:val="32"/>
          <w:u w:val="single"/>
        </w:rPr>
        <w:t>Titre 2</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00FFFF"/>
        <w:spacing w:line="240" w:lineRule="atLeast"/>
        <w:rPr>
          <w:caps/>
          <w:color w:val="000000"/>
          <w:sz w:val="32"/>
        </w:rPr>
      </w:pPr>
      <w:r w:rsidRPr="00AF18BF">
        <w:rPr>
          <w:b/>
          <w:smallCaps/>
          <w:color w:val="000000"/>
          <w:sz w:val="32"/>
        </w:rPr>
        <w:lastRenderedPageBreak/>
        <w:t>Les prestations</w:t>
      </w:r>
    </w:p>
    <w:p w:rsidR="00E21B2F" w:rsidRPr="00AF18BF" w:rsidRDefault="00E21B2F">
      <w:pPr>
        <w:spacing w:line="240" w:lineRule="atLeast"/>
        <w:rPr>
          <w:color w:val="000000"/>
          <w:position w:val="-4"/>
          <w:sz w:val="28"/>
        </w:rPr>
      </w:pPr>
    </w:p>
    <w:p w:rsidR="00E21B2F" w:rsidRPr="00AF18BF" w:rsidRDefault="00E21B2F">
      <w:pPr>
        <w:spacing w:line="240" w:lineRule="atLeast"/>
        <w:rPr>
          <w:caps/>
          <w:color w:val="000000"/>
          <w:sz w:val="32"/>
        </w:rPr>
      </w:pPr>
      <w:r w:rsidRPr="00AF18BF">
        <w:rPr>
          <w:color w:val="000000"/>
          <w:position w:val="-4"/>
          <w:sz w:val="28"/>
        </w:rPr>
        <w:sym w:font="Wingdings" w:char="006E"/>
      </w:r>
      <w:r w:rsidRPr="00AF18BF">
        <w:rPr>
          <w:color w:val="000000"/>
          <w:position w:val="-4"/>
          <w:sz w:val="28"/>
        </w:rPr>
        <w:t xml:space="preserve"> Bibliographie.</w:t>
      </w:r>
    </w:p>
    <w:p w:rsidR="00E21B2F" w:rsidRPr="00AF18BF" w:rsidRDefault="00E21B2F">
      <w:pPr>
        <w:spacing w:line="240" w:lineRule="atLeast"/>
        <w:rPr>
          <w:caps/>
          <w:color w:val="000000"/>
          <w:sz w:val="32"/>
        </w:rPr>
      </w:pPr>
    </w:p>
    <w:p w:rsidR="00E21B2F" w:rsidRPr="00AF18BF" w:rsidRDefault="00E21B2F">
      <w:pPr>
        <w:spacing w:line="240" w:lineRule="atLeast"/>
        <w:rPr>
          <w:caps/>
          <w:color w:val="000000"/>
          <w:sz w:val="32"/>
        </w:rPr>
      </w:pPr>
    </w:p>
    <w:p w:rsidR="00E21B2F" w:rsidRPr="00AF18BF" w:rsidRDefault="00E21B2F">
      <w:pPr>
        <w:spacing w:line="240" w:lineRule="atLeast"/>
        <w:rPr>
          <w:caps/>
          <w:color w:val="000000"/>
          <w:sz w:val="32"/>
        </w:rPr>
      </w:pPr>
    </w:p>
    <w:p w:rsidR="00E21B2F" w:rsidRPr="00AF18BF" w:rsidRDefault="00E21B2F">
      <w:pPr>
        <w:pBdr>
          <w:top w:val="single" w:sz="6" w:space="0" w:color="auto"/>
        </w:pBdr>
        <w:spacing w:line="240" w:lineRule="atLeast"/>
        <w:jc w:val="both"/>
        <w:rPr>
          <w:caps/>
          <w:color w:val="000000"/>
          <w:sz w:val="32"/>
        </w:rPr>
      </w:pPr>
    </w:p>
    <w:p w:rsidR="00E21B2F" w:rsidRPr="00AF18BF" w:rsidRDefault="00E21B2F">
      <w:pPr>
        <w:pBdr>
          <w:top w:val="single" w:sz="6" w:space="0" w:color="auto"/>
        </w:pBdr>
        <w:spacing w:line="240" w:lineRule="atLeast"/>
        <w:jc w:val="both"/>
        <w:rPr>
          <w:caps/>
          <w:color w:val="000000"/>
          <w:sz w:val="32"/>
        </w:rPr>
      </w:pPr>
    </w:p>
    <w:p w:rsidR="00E21B2F" w:rsidRPr="00AF18BF" w:rsidRDefault="00E21B2F">
      <w:pPr>
        <w:pBdr>
          <w:top w:val="single" w:sz="6" w:space="0" w:color="auto"/>
        </w:pBdr>
        <w:spacing w:line="240" w:lineRule="atLeast"/>
        <w:jc w:val="both"/>
        <w:rPr>
          <w:caps/>
          <w:color w:val="000000"/>
          <w:sz w:val="32"/>
        </w:rPr>
      </w:pPr>
    </w:p>
    <w:p w:rsidR="00E21B2F" w:rsidRPr="00AF18BF" w:rsidRDefault="00E21B2F">
      <w:pPr>
        <w:pBdr>
          <w:top w:val="single" w:sz="6" w:space="0" w:color="auto"/>
        </w:pBdr>
        <w:spacing w:line="240" w:lineRule="atLeast"/>
        <w:jc w:val="both"/>
        <w:rPr>
          <w:caps/>
          <w:color w:val="000000"/>
          <w:sz w:val="32"/>
        </w:rPr>
      </w:pPr>
    </w:p>
    <w:p w:rsidR="00E21B2F" w:rsidRPr="00AF18BF" w:rsidRDefault="00E21B2F">
      <w:pPr>
        <w:pBdr>
          <w:top w:val="single" w:sz="6" w:space="0" w:color="auto"/>
        </w:pBdr>
        <w:spacing w:line="240" w:lineRule="atLeast"/>
        <w:jc w:val="both"/>
        <w:rPr>
          <w:caps/>
          <w:color w:val="000000"/>
          <w:sz w:val="32"/>
        </w:rPr>
      </w:pPr>
    </w:p>
    <w:p w:rsidR="00E21B2F" w:rsidRPr="00AF18BF" w:rsidRDefault="00E21B2F">
      <w:pPr>
        <w:pBdr>
          <w:top w:val="single" w:sz="6" w:space="0" w:color="auto"/>
        </w:pBdr>
        <w:spacing w:line="240" w:lineRule="atLeast"/>
        <w:jc w:val="both"/>
        <w:rPr>
          <w:caps/>
          <w:color w:val="000000"/>
          <w:sz w:val="32"/>
        </w:rPr>
      </w:pPr>
    </w:p>
    <w:p w:rsidR="00E21B2F" w:rsidRPr="00AF18BF" w:rsidRDefault="00E21B2F">
      <w:pPr>
        <w:pBdr>
          <w:top w:val="single" w:sz="6" w:space="0" w:color="auto"/>
        </w:pBdr>
        <w:spacing w:line="240" w:lineRule="atLeast"/>
        <w:jc w:val="both"/>
        <w:rPr>
          <w:caps/>
          <w:color w:val="000000"/>
          <w:sz w:val="32"/>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both"/>
        <w:rPr>
          <w:caps/>
          <w:color w:val="000000"/>
          <w:sz w:val="18"/>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center"/>
        <w:outlineLvl w:val="0"/>
        <w:rPr>
          <w:b/>
          <w:bCs/>
          <w:caps/>
          <w:color w:val="FF0000"/>
          <w:sz w:val="44"/>
        </w:rPr>
      </w:pPr>
      <w:r w:rsidRPr="00AF18BF">
        <w:rPr>
          <w:b/>
          <w:bCs/>
          <w:caps/>
          <w:color w:val="FF0000"/>
          <w:sz w:val="44"/>
        </w:rPr>
        <w:t>Plan DETAILLE du cours</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center"/>
        <w:outlineLvl w:val="0"/>
        <w:rPr>
          <w:b/>
          <w:bCs/>
          <w:caps/>
          <w:color w:val="FF0000"/>
          <w:sz w:val="44"/>
        </w:rPr>
      </w:pPr>
      <w:r w:rsidRPr="00AF18BF">
        <w:rPr>
          <w:b/>
          <w:bCs/>
          <w:caps/>
          <w:color w:val="FF0000"/>
          <w:sz w:val="44"/>
        </w:rPr>
        <w:t>de</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center"/>
        <w:rPr>
          <w:b/>
          <w:bCs/>
          <w:caps/>
          <w:color w:val="FF0000"/>
          <w:sz w:val="44"/>
        </w:rPr>
      </w:pPr>
      <w:r w:rsidRPr="00AF18BF">
        <w:rPr>
          <w:b/>
          <w:bCs/>
          <w:caps/>
          <w:color w:val="FF0000"/>
          <w:sz w:val="44"/>
        </w:rPr>
        <w:t>Droit social et gestion du personnel</w:t>
      </w: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rPr>
          <w:color w:val="000000"/>
          <w:sz w:val="16"/>
        </w:rPr>
      </w:pPr>
    </w:p>
    <w:p w:rsidR="00E21B2F" w:rsidRPr="00AF18BF" w:rsidRDefault="00E21B2F">
      <w:pPr>
        <w:spacing w:line="240" w:lineRule="atLeast"/>
        <w:jc w:val="both"/>
        <w:rPr>
          <w:color w:val="000000"/>
        </w:rPr>
      </w:pPr>
    </w:p>
    <w:p w:rsidR="00E21B2F" w:rsidRPr="00AF18BF" w:rsidRDefault="00E21B2F">
      <w:pPr>
        <w:pStyle w:val="Titre4"/>
        <w:shd w:val="clear" w:color="auto" w:fill="99CC00"/>
        <w:spacing w:line="240" w:lineRule="atLeast"/>
        <w:jc w:val="center"/>
        <w:rPr>
          <w:rFonts w:eastAsia="Arial Unicode MS"/>
          <w:sz w:val="52"/>
        </w:rPr>
      </w:pPr>
      <w:r w:rsidRPr="00AF18BF">
        <w:rPr>
          <w:sz w:val="52"/>
        </w:rPr>
        <w:t>Introduction</w:t>
      </w:r>
    </w:p>
    <w:p w:rsidR="00E21B2F" w:rsidRPr="00AF18BF" w:rsidRDefault="00E21B2F">
      <w:pPr>
        <w:tabs>
          <w:tab w:val="left" w:pos="560"/>
          <w:tab w:val="center" w:pos="2540"/>
          <w:tab w:val="left" w:pos="2940"/>
        </w:tabs>
        <w:spacing w:line="240" w:lineRule="atLeast"/>
        <w:rPr>
          <w:color w:val="000000"/>
          <w:sz w:val="10"/>
        </w:rPr>
      </w:pPr>
    </w:p>
    <w:p w:rsidR="00E21B2F" w:rsidRPr="00AF18BF" w:rsidRDefault="00E21B2F">
      <w:pPr>
        <w:spacing w:line="240" w:lineRule="atLeast"/>
        <w:rPr>
          <w:b/>
          <w:color w:val="000000"/>
          <w:sz w:val="16"/>
        </w:rPr>
      </w:pPr>
    </w:p>
    <w:p w:rsidR="00E21B2F" w:rsidRPr="00AF18BF" w:rsidRDefault="00E21B2F">
      <w:pPr>
        <w:tabs>
          <w:tab w:val="left" w:pos="560"/>
          <w:tab w:val="center" w:pos="2260"/>
          <w:tab w:val="left" w:pos="2540"/>
        </w:tabs>
        <w:spacing w:line="240" w:lineRule="atLeast"/>
        <w:outlineLvl w:val="0"/>
        <w:rPr>
          <w:color w:val="000000"/>
          <w:position w:val="-4"/>
          <w:sz w:val="32"/>
        </w:rPr>
      </w:pPr>
      <w:r w:rsidRPr="00AF18BF">
        <w:rPr>
          <w:b/>
          <w:bCs/>
          <w:color w:val="000000"/>
          <w:sz w:val="32"/>
        </w:rPr>
        <w:t xml:space="preserve">Chapitre I </w:t>
      </w:r>
      <w:r w:rsidR="00951665" w:rsidRPr="00AF18BF">
        <w:rPr>
          <w:color w:val="000000"/>
          <w:sz w:val="32"/>
        </w:rPr>
        <w:t xml:space="preserve">- </w:t>
      </w:r>
      <w:r w:rsidR="00951665" w:rsidRPr="00951665">
        <w:rPr>
          <w:color w:val="000000"/>
          <w:sz w:val="32"/>
          <w:u w:val="single"/>
        </w:rPr>
        <w:t>Historique</w:t>
      </w:r>
      <w:r w:rsidRPr="00951665">
        <w:rPr>
          <w:b/>
          <w:bCs/>
          <w:color w:val="000000"/>
          <w:sz w:val="32"/>
          <w:u w:val="single"/>
        </w:rPr>
        <w:t xml:space="preserve"> e</w:t>
      </w:r>
      <w:r w:rsidRPr="00AF18BF">
        <w:rPr>
          <w:b/>
          <w:bCs/>
          <w:color w:val="000000"/>
          <w:sz w:val="32"/>
          <w:u w:val="single"/>
        </w:rPr>
        <w:t>t évolution du droit du travail</w:t>
      </w:r>
      <w:r w:rsidRPr="00AF18BF">
        <w:rPr>
          <w:b/>
          <w:bCs/>
          <w:color w:val="000000"/>
          <w:sz w:val="32"/>
        </w:rPr>
        <w:t>.</w:t>
      </w:r>
    </w:p>
    <w:p w:rsidR="00E21B2F" w:rsidRPr="00AF18BF" w:rsidRDefault="00E21B2F">
      <w:pPr>
        <w:spacing w:line="240" w:lineRule="atLeast"/>
        <w:rPr>
          <w:color w:val="000000"/>
          <w:position w:val="-4"/>
          <w:sz w:val="24"/>
        </w:rPr>
      </w:pPr>
    </w:p>
    <w:p w:rsidR="00E21B2F" w:rsidRPr="009F46C6" w:rsidRDefault="00E21B2F">
      <w:pPr>
        <w:spacing w:line="240" w:lineRule="atLeast"/>
        <w:rPr>
          <w:bCs/>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bCs/>
          <w:color w:val="000000"/>
          <w:sz w:val="24"/>
          <w:szCs w:val="24"/>
        </w:rPr>
        <w:t>Section I - L'ancien régime.</w:t>
      </w:r>
    </w:p>
    <w:p w:rsidR="00E21B2F" w:rsidRPr="009F46C6" w:rsidRDefault="00E21B2F">
      <w:pPr>
        <w:spacing w:line="240" w:lineRule="atLeast"/>
        <w:outlineLvl w:val="0"/>
        <w:rPr>
          <w:bCs/>
          <w:color w:val="000000"/>
          <w:sz w:val="24"/>
          <w:szCs w:val="24"/>
        </w:rPr>
      </w:pPr>
      <w:r w:rsidRPr="009F46C6">
        <w:rPr>
          <w:bCs/>
          <w:color w:val="000000"/>
          <w:sz w:val="24"/>
          <w:szCs w:val="24"/>
        </w:rPr>
        <w:tab/>
      </w:r>
      <w:r w:rsidRPr="009F46C6">
        <w:rPr>
          <w:bCs/>
          <w:color w:val="000000"/>
          <w:sz w:val="24"/>
          <w:szCs w:val="24"/>
        </w:rPr>
        <w:tab/>
        <w:t>A. L'esclavage</w:t>
      </w:r>
    </w:p>
    <w:p w:rsidR="00E21B2F" w:rsidRPr="009F46C6" w:rsidRDefault="00E21B2F">
      <w:pPr>
        <w:spacing w:line="240" w:lineRule="atLeast"/>
        <w:rPr>
          <w:bCs/>
          <w:color w:val="000000"/>
          <w:sz w:val="24"/>
          <w:szCs w:val="24"/>
        </w:rPr>
      </w:pPr>
      <w:r w:rsidRPr="009F46C6">
        <w:rPr>
          <w:bCs/>
          <w:color w:val="000000"/>
          <w:sz w:val="24"/>
          <w:szCs w:val="24"/>
        </w:rPr>
        <w:tab/>
      </w:r>
      <w:r w:rsidRPr="009F46C6">
        <w:rPr>
          <w:bCs/>
          <w:color w:val="000000"/>
          <w:sz w:val="24"/>
          <w:szCs w:val="24"/>
        </w:rPr>
        <w:tab/>
        <w:t>B. Le servage</w:t>
      </w:r>
    </w:p>
    <w:p w:rsidR="00E21B2F" w:rsidRPr="009F46C6" w:rsidRDefault="00E21B2F">
      <w:pPr>
        <w:spacing w:line="240" w:lineRule="atLeast"/>
        <w:rPr>
          <w:color w:val="000000"/>
          <w:sz w:val="24"/>
          <w:szCs w:val="24"/>
        </w:rPr>
      </w:pPr>
      <w:r w:rsidRPr="009F46C6">
        <w:rPr>
          <w:bCs/>
          <w:color w:val="000000"/>
          <w:sz w:val="24"/>
          <w:szCs w:val="24"/>
        </w:rPr>
        <w:tab/>
      </w:r>
      <w:r w:rsidRPr="009F46C6">
        <w:rPr>
          <w:bCs/>
          <w:color w:val="000000"/>
          <w:sz w:val="24"/>
          <w:szCs w:val="24"/>
        </w:rPr>
        <w:tab/>
        <w:t>C. Corporatisme et compagnonnage</w:t>
      </w:r>
    </w:p>
    <w:p w:rsidR="00E21B2F" w:rsidRPr="009F46C6" w:rsidRDefault="00E21B2F">
      <w:pPr>
        <w:tabs>
          <w:tab w:val="center" w:pos="440"/>
        </w:tabs>
        <w:spacing w:line="240" w:lineRule="atLeast"/>
        <w:ind w:left="700" w:hanging="700"/>
        <w:rPr>
          <w:bCs/>
          <w:color w:val="000000"/>
          <w:sz w:val="24"/>
          <w:szCs w:val="24"/>
        </w:rPr>
      </w:pPr>
      <w:r w:rsidRPr="009F46C6">
        <w:rPr>
          <w:color w:val="000000"/>
          <w:position w:val="-4"/>
          <w:sz w:val="24"/>
          <w:szCs w:val="24"/>
        </w:rPr>
        <w:tab/>
      </w:r>
      <w:r w:rsidRPr="009F46C6">
        <w:rPr>
          <w:color w:val="000000"/>
          <w:position w:val="-4"/>
          <w:sz w:val="24"/>
          <w:szCs w:val="24"/>
        </w:rPr>
        <w:sym w:font="Wingdings" w:char="006E"/>
      </w:r>
      <w:r w:rsidRPr="009F46C6">
        <w:rPr>
          <w:color w:val="000000"/>
          <w:position w:val="-4"/>
          <w:sz w:val="24"/>
          <w:szCs w:val="24"/>
        </w:rPr>
        <w:t xml:space="preserve"> </w:t>
      </w:r>
      <w:r w:rsidRPr="009F46C6">
        <w:rPr>
          <w:bCs/>
          <w:color w:val="000000"/>
          <w:sz w:val="24"/>
          <w:szCs w:val="24"/>
        </w:rPr>
        <w:t>Section II - La révolution de 1789 et la mise en place du code civil de 1804.</w:t>
      </w:r>
    </w:p>
    <w:p w:rsidR="00E21B2F" w:rsidRPr="009F46C6" w:rsidRDefault="00E21B2F">
      <w:pPr>
        <w:spacing w:line="240" w:lineRule="atLeast"/>
        <w:outlineLvl w:val="0"/>
        <w:rPr>
          <w:bCs/>
          <w:color w:val="000000"/>
          <w:sz w:val="24"/>
          <w:szCs w:val="24"/>
        </w:rPr>
      </w:pPr>
      <w:r w:rsidRPr="009F46C6">
        <w:rPr>
          <w:bCs/>
          <w:color w:val="000000"/>
          <w:sz w:val="24"/>
          <w:szCs w:val="24"/>
        </w:rPr>
        <w:tab/>
      </w:r>
      <w:r w:rsidRPr="009F46C6">
        <w:rPr>
          <w:bCs/>
          <w:color w:val="000000"/>
          <w:sz w:val="24"/>
          <w:szCs w:val="24"/>
        </w:rPr>
        <w:tab/>
        <w:t>A. Le droit révolutionnaire</w:t>
      </w:r>
    </w:p>
    <w:p w:rsidR="00E21B2F" w:rsidRPr="009F46C6" w:rsidRDefault="00E21B2F">
      <w:pPr>
        <w:spacing w:line="240" w:lineRule="atLeast"/>
        <w:rPr>
          <w:color w:val="000000"/>
          <w:sz w:val="24"/>
          <w:szCs w:val="24"/>
        </w:rPr>
      </w:pPr>
      <w:r w:rsidRPr="009F46C6">
        <w:rPr>
          <w:bCs/>
          <w:color w:val="000000"/>
          <w:sz w:val="24"/>
          <w:szCs w:val="24"/>
        </w:rPr>
        <w:tab/>
      </w:r>
      <w:r w:rsidRPr="009F46C6">
        <w:rPr>
          <w:bCs/>
          <w:color w:val="000000"/>
          <w:sz w:val="24"/>
          <w:szCs w:val="24"/>
        </w:rPr>
        <w:tab/>
        <w:t>B. La perception civiliste du travail</w:t>
      </w:r>
    </w:p>
    <w:p w:rsidR="00E21B2F" w:rsidRPr="009F46C6" w:rsidRDefault="00E21B2F">
      <w:pPr>
        <w:widowControl w:val="0"/>
        <w:spacing w:line="240" w:lineRule="atLeast"/>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 xml:space="preserve"> Section III - La révolution industrielle et l'émergence d'une législation industrielle (1840 - 1909).</w:t>
      </w:r>
    </w:p>
    <w:p w:rsidR="00E21B2F" w:rsidRPr="009F46C6" w:rsidRDefault="00E21B2F">
      <w:pPr>
        <w:spacing w:line="240" w:lineRule="atLeast"/>
        <w:ind w:left="20"/>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 xml:space="preserve"> Section IV - La codification et la création progressive d'une législation sociale (1910 -   1935).</w:t>
      </w:r>
    </w:p>
    <w:p w:rsidR="00E21B2F" w:rsidRPr="009F46C6" w:rsidRDefault="00E21B2F">
      <w:pPr>
        <w:spacing w:line="240" w:lineRule="atLeast"/>
        <w:ind w:left="20"/>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 xml:space="preserve"> Section V - Le front populaire ou la reconnaissance des droits fondamentaux du salarié (1936).</w:t>
      </w:r>
    </w:p>
    <w:p w:rsidR="00E21B2F" w:rsidRPr="009F46C6" w:rsidRDefault="00E21B2F">
      <w:pPr>
        <w:tabs>
          <w:tab w:val="center" w:pos="440"/>
          <w:tab w:val="left" w:pos="720"/>
        </w:tabs>
        <w:spacing w:line="240" w:lineRule="atLeast"/>
        <w:rPr>
          <w:color w:val="000000"/>
          <w:sz w:val="24"/>
          <w:szCs w:val="24"/>
        </w:rPr>
      </w:pPr>
      <w:r w:rsidRPr="009F46C6">
        <w:rPr>
          <w:color w:val="000000"/>
          <w:sz w:val="24"/>
          <w:szCs w:val="24"/>
        </w:rPr>
        <w:tab/>
      </w: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 xml:space="preserve"> Section VI - La parenthèse Vichyste (1940 - 1944).</w:t>
      </w:r>
    </w:p>
    <w:p w:rsidR="00E21B2F" w:rsidRPr="009F46C6" w:rsidRDefault="00E21B2F">
      <w:pPr>
        <w:tabs>
          <w:tab w:val="center" w:pos="567"/>
        </w:tabs>
        <w:spacing w:line="240" w:lineRule="atLeast"/>
        <w:rPr>
          <w:color w:val="000000"/>
          <w:sz w:val="24"/>
          <w:szCs w:val="24"/>
        </w:rPr>
      </w:pPr>
      <w:r w:rsidRPr="009F46C6">
        <w:rPr>
          <w:color w:val="000000"/>
          <w:sz w:val="24"/>
          <w:szCs w:val="24"/>
        </w:rPr>
        <w:tab/>
      </w: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 xml:space="preserve"> Section VII - Un droit conquérant (1945 - 1980).</w:t>
      </w:r>
    </w:p>
    <w:p w:rsidR="00E21B2F" w:rsidRPr="009F46C6" w:rsidRDefault="00E21B2F">
      <w:pPr>
        <w:tabs>
          <w:tab w:val="center" w:pos="440"/>
          <w:tab w:val="left" w:pos="560"/>
          <w:tab w:val="left" w:pos="720"/>
          <w:tab w:val="left" w:pos="1120"/>
        </w:tabs>
        <w:spacing w:line="240" w:lineRule="atLeast"/>
        <w:outlineLvl w:val="0"/>
        <w:rPr>
          <w:color w:val="000000"/>
          <w:sz w:val="24"/>
          <w:szCs w:val="24"/>
        </w:rPr>
      </w:pPr>
      <w:r w:rsidRPr="009F46C6">
        <w:rPr>
          <w:color w:val="000000"/>
          <w:sz w:val="24"/>
          <w:szCs w:val="24"/>
        </w:rPr>
        <w:lastRenderedPageBreak/>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A. La libération </w:t>
      </w:r>
    </w:p>
    <w:p w:rsidR="00E21B2F" w:rsidRPr="009F46C6" w:rsidRDefault="00E21B2F">
      <w:pPr>
        <w:tabs>
          <w:tab w:val="center" w:pos="440"/>
          <w:tab w:val="left" w:pos="560"/>
          <w:tab w:val="left" w:pos="720"/>
          <w:tab w:val="left" w:pos="1120"/>
        </w:tabs>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B. </w:t>
      </w:r>
      <w:smartTag w:uri="urn:schemas-microsoft-com:office:smarttags" w:element="PersonName">
        <w:smartTagPr>
          <w:attr w:name="ProductID" w:val="La IV￨me R￩publique"/>
        </w:smartTagPr>
        <w:r w:rsidRPr="009F46C6">
          <w:rPr>
            <w:color w:val="000000"/>
            <w:sz w:val="24"/>
            <w:szCs w:val="24"/>
          </w:rPr>
          <w:t>La IV</w:t>
        </w:r>
        <w:r w:rsidRPr="009F46C6">
          <w:rPr>
            <w:color w:val="000000"/>
            <w:position w:val="6"/>
            <w:sz w:val="24"/>
            <w:szCs w:val="24"/>
          </w:rPr>
          <w:t>ème</w:t>
        </w:r>
        <w:r w:rsidRPr="009F46C6">
          <w:rPr>
            <w:color w:val="000000"/>
            <w:sz w:val="24"/>
            <w:szCs w:val="24"/>
          </w:rPr>
          <w:t xml:space="preserve"> République</w:t>
        </w:r>
      </w:smartTag>
    </w:p>
    <w:p w:rsidR="00E21B2F" w:rsidRPr="009F46C6" w:rsidRDefault="00E21B2F">
      <w:pPr>
        <w:tabs>
          <w:tab w:val="center" w:pos="440"/>
          <w:tab w:val="left" w:pos="560"/>
          <w:tab w:val="left" w:pos="720"/>
          <w:tab w:val="left" w:pos="1120"/>
        </w:tabs>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C. Les débuts de </w:t>
      </w:r>
      <w:smartTag w:uri="urn:schemas-microsoft-com:office:smarttags" w:element="PersonName">
        <w:smartTagPr>
          <w:attr w:name="ProductID" w:val="la V￨me R￩publique"/>
        </w:smartTagPr>
        <w:r w:rsidRPr="009F46C6">
          <w:rPr>
            <w:color w:val="000000"/>
            <w:sz w:val="24"/>
            <w:szCs w:val="24"/>
          </w:rPr>
          <w:t>la V</w:t>
        </w:r>
        <w:r w:rsidRPr="009F46C6">
          <w:rPr>
            <w:color w:val="000000"/>
            <w:position w:val="6"/>
            <w:sz w:val="24"/>
            <w:szCs w:val="24"/>
          </w:rPr>
          <w:t>ème</w:t>
        </w:r>
        <w:r w:rsidRPr="009F46C6">
          <w:rPr>
            <w:color w:val="000000"/>
            <w:sz w:val="24"/>
            <w:szCs w:val="24"/>
          </w:rPr>
          <w:t xml:space="preserve"> République</w:t>
        </w:r>
      </w:smartTag>
    </w:p>
    <w:p w:rsidR="00E21B2F" w:rsidRPr="009F46C6" w:rsidRDefault="00E21B2F">
      <w:pPr>
        <w:tabs>
          <w:tab w:val="center" w:pos="440"/>
          <w:tab w:val="left" w:pos="560"/>
          <w:tab w:val="left" w:pos="720"/>
          <w:tab w:val="left" w:pos="1120"/>
        </w:tabs>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D. Mai 1968</w:t>
      </w:r>
    </w:p>
    <w:p w:rsidR="00E21B2F" w:rsidRPr="009F46C6" w:rsidRDefault="00E21B2F">
      <w:pPr>
        <w:tabs>
          <w:tab w:val="center" w:pos="440"/>
          <w:tab w:val="left" w:pos="560"/>
          <w:tab w:val="left" w:pos="720"/>
          <w:tab w:val="left" w:pos="1120"/>
        </w:tabs>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E. La crise économique des années 1970</w:t>
      </w:r>
    </w:p>
    <w:p w:rsidR="00E21B2F" w:rsidRPr="009F46C6" w:rsidRDefault="00E21B2F">
      <w:pPr>
        <w:spacing w:line="240" w:lineRule="atLeast"/>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 xml:space="preserve"> Section VIII - Du 10 mai 1981 au droit du travail contemporain : de la fin des illusions à la maturité juridique.</w:t>
      </w:r>
    </w:p>
    <w:p w:rsidR="00E21B2F" w:rsidRPr="009F46C6" w:rsidRDefault="00E21B2F">
      <w:pPr>
        <w:spacing w:line="240" w:lineRule="atLeast"/>
        <w:outlineLvl w:val="0"/>
        <w:rPr>
          <w:color w:val="000000"/>
          <w:sz w:val="24"/>
          <w:szCs w:val="24"/>
        </w:rPr>
      </w:pPr>
      <w:r w:rsidRPr="009F46C6">
        <w:rPr>
          <w:color w:val="000000"/>
          <w:sz w:val="24"/>
          <w:szCs w:val="24"/>
        </w:rPr>
        <w:tab/>
      </w:r>
      <w:r w:rsidRPr="009F46C6">
        <w:rPr>
          <w:color w:val="000000"/>
          <w:sz w:val="24"/>
          <w:szCs w:val="24"/>
        </w:rPr>
        <w:tab/>
        <w:t xml:space="preserve">A. De 1981 à 1984 : Utopisme et générosité </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t>B. A partir de 1984 : A la recherche de solutions équilibrées</w:t>
      </w:r>
    </w:p>
    <w:p w:rsidR="00E21B2F" w:rsidRPr="009F46C6" w:rsidRDefault="00E21B2F">
      <w:pPr>
        <w:tabs>
          <w:tab w:val="center" w:pos="440"/>
          <w:tab w:val="left" w:pos="720"/>
        </w:tabs>
        <w:spacing w:line="240" w:lineRule="atLeast"/>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 xml:space="preserve"> Section IX - Prospective : Un droit en recherche permanente de nouvelles logiques sociales.</w:t>
      </w:r>
    </w:p>
    <w:p w:rsidR="00E21B2F" w:rsidRDefault="00E21B2F" w:rsidP="00AE0151">
      <w:pPr>
        <w:numPr>
          <w:ilvl w:val="0"/>
          <w:numId w:val="51"/>
        </w:numPr>
        <w:tabs>
          <w:tab w:val="center" w:pos="440"/>
          <w:tab w:val="left" w:pos="720"/>
        </w:tabs>
        <w:spacing w:line="240" w:lineRule="atLeast"/>
        <w:rPr>
          <w:color w:val="000000"/>
          <w:sz w:val="24"/>
          <w:szCs w:val="24"/>
        </w:rPr>
      </w:pPr>
      <w:r w:rsidRPr="009F46C6">
        <w:rPr>
          <w:color w:val="000000"/>
          <w:sz w:val="24"/>
          <w:szCs w:val="24"/>
        </w:rPr>
        <w:t>Des textes en évolution permanente.</w:t>
      </w:r>
    </w:p>
    <w:p w:rsidR="00EB3DF3" w:rsidRPr="00EB3DF3" w:rsidRDefault="00EB3DF3" w:rsidP="00AE0151">
      <w:pPr>
        <w:numPr>
          <w:ilvl w:val="3"/>
          <w:numId w:val="51"/>
        </w:numPr>
        <w:tabs>
          <w:tab w:val="center" w:pos="440"/>
          <w:tab w:val="left" w:pos="720"/>
        </w:tabs>
        <w:spacing w:line="240" w:lineRule="atLeast"/>
        <w:rPr>
          <w:color w:val="000000"/>
          <w:sz w:val="24"/>
          <w:szCs w:val="24"/>
        </w:rPr>
      </w:pPr>
      <w:r>
        <w:rPr>
          <w:color w:val="000000"/>
          <w:sz w:val="24"/>
          <w:szCs w:val="24"/>
        </w:rPr>
        <w:t xml:space="preserve">Les Ordonnances sociales. </w:t>
      </w:r>
    </w:p>
    <w:p w:rsidR="00EB3DF3" w:rsidRDefault="00EB3DF3" w:rsidP="00AE0151">
      <w:pPr>
        <w:numPr>
          <w:ilvl w:val="0"/>
          <w:numId w:val="71"/>
        </w:numPr>
        <w:tabs>
          <w:tab w:val="center" w:pos="440"/>
          <w:tab w:val="left" w:pos="720"/>
        </w:tabs>
        <w:spacing w:line="240" w:lineRule="atLeast"/>
        <w:rPr>
          <w:color w:val="000000"/>
          <w:sz w:val="24"/>
          <w:szCs w:val="24"/>
        </w:rPr>
      </w:pPr>
      <w:r>
        <w:rPr>
          <w:color w:val="000000"/>
          <w:sz w:val="24"/>
          <w:szCs w:val="24"/>
        </w:rPr>
        <w:t xml:space="preserve">Un double contrôle parlementaire. </w:t>
      </w:r>
    </w:p>
    <w:p w:rsidR="00EB3DF3" w:rsidRDefault="00EB3DF3" w:rsidP="00AE0151">
      <w:pPr>
        <w:numPr>
          <w:ilvl w:val="0"/>
          <w:numId w:val="71"/>
        </w:numPr>
        <w:tabs>
          <w:tab w:val="center" w:pos="440"/>
          <w:tab w:val="left" w:pos="720"/>
        </w:tabs>
        <w:spacing w:line="240" w:lineRule="atLeast"/>
        <w:rPr>
          <w:color w:val="000000"/>
          <w:sz w:val="24"/>
          <w:szCs w:val="24"/>
        </w:rPr>
      </w:pPr>
      <w:r>
        <w:rPr>
          <w:color w:val="000000"/>
          <w:sz w:val="24"/>
          <w:szCs w:val="24"/>
        </w:rPr>
        <w:t xml:space="preserve">L’usage des Ordonnances en droit du travail. </w:t>
      </w:r>
    </w:p>
    <w:p w:rsidR="00EB3DF3" w:rsidRDefault="00EB3DF3" w:rsidP="00AE0151">
      <w:pPr>
        <w:numPr>
          <w:ilvl w:val="3"/>
          <w:numId w:val="51"/>
        </w:numPr>
        <w:tabs>
          <w:tab w:val="center" w:pos="440"/>
          <w:tab w:val="left" w:pos="720"/>
        </w:tabs>
        <w:spacing w:line="240" w:lineRule="atLeast"/>
        <w:rPr>
          <w:color w:val="000000"/>
          <w:sz w:val="24"/>
          <w:szCs w:val="24"/>
        </w:rPr>
      </w:pPr>
      <w:r>
        <w:rPr>
          <w:color w:val="000000"/>
          <w:sz w:val="24"/>
          <w:szCs w:val="24"/>
        </w:rPr>
        <w:t xml:space="preserve">Les principales modifications. </w:t>
      </w:r>
    </w:p>
    <w:p w:rsidR="000150A5" w:rsidRPr="009F46C6" w:rsidRDefault="000150A5" w:rsidP="00AE0151">
      <w:pPr>
        <w:numPr>
          <w:ilvl w:val="3"/>
          <w:numId w:val="51"/>
        </w:numPr>
        <w:tabs>
          <w:tab w:val="center" w:pos="440"/>
          <w:tab w:val="left" w:pos="720"/>
        </w:tabs>
        <w:spacing w:line="240" w:lineRule="atLeast"/>
        <w:rPr>
          <w:color w:val="000000"/>
          <w:sz w:val="24"/>
          <w:szCs w:val="24"/>
        </w:rPr>
      </w:pPr>
      <w:r>
        <w:rPr>
          <w:color w:val="000000"/>
          <w:sz w:val="24"/>
          <w:szCs w:val="24"/>
        </w:rPr>
        <w:t>Le calendrier des réformes.</w:t>
      </w:r>
    </w:p>
    <w:p w:rsidR="000150A5" w:rsidRDefault="000150A5" w:rsidP="00AE0151">
      <w:pPr>
        <w:numPr>
          <w:ilvl w:val="0"/>
          <w:numId w:val="51"/>
        </w:numPr>
        <w:tabs>
          <w:tab w:val="center" w:pos="440"/>
          <w:tab w:val="left" w:pos="720"/>
        </w:tabs>
        <w:spacing w:line="240" w:lineRule="atLeast"/>
        <w:rPr>
          <w:color w:val="000000"/>
          <w:sz w:val="24"/>
          <w:szCs w:val="24"/>
        </w:rPr>
      </w:pPr>
      <w:r>
        <w:rPr>
          <w:color w:val="000000"/>
          <w:sz w:val="24"/>
          <w:szCs w:val="24"/>
        </w:rPr>
        <w:t xml:space="preserve"> Les évolutions du Code du travail. </w:t>
      </w:r>
    </w:p>
    <w:p w:rsidR="000150A5" w:rsidRDefault="000150A5" w:rsidP="00AE0151">
      <w:pPr>
        <w:numPr>
          <w:ilvl w:val="3"/>
          <w:numId w:val="51"/>
        </w:numPr>
        <w:tabs>
          <w:tab w:val="center" w:pos="440"/>
          <w:tab w:val="left" w:pos="720"/>
        </w:tabs>
        <w:spacing w:line="240" w:lineRule="atLeast"/>
        <w:rPr>
          <w:color w:val="000000"/>
          <w:sz w:val="24"/>
          <w:szCs w:val="24"/>
        </w:rPr>
      </w:pPr>
      <w:r>
        <w:rPr>
          <w:color w:val="000000"/>
          <w:sz w:val="24"/>
          <w:szCs w:val="24"/>
        </w:rPr>
        <w:t xml:space="preserve">Le processus de modernisation. </w:t>
      </w:r>
    </w:p>
    <w:p w:rsidR="000150A5" w:rsidRDefault="000150A5" w:rsidP="00AE0151">
      <w:pPr>
        <w:numPr>
          <w:ilvl w:val="3"/>
          <w:numId w:val="51"/>
        </w:numPr>
        <w:tabs>
          <w:tab w:val="center" w:pos="440"/>
          <w:tab w:val="left" w:pos="720"/>
        </w:tabs>
        <w:spacing w:line="240" w:lineRule="atLeast"/>
        <w:rPr>
          <w:color w:val="000000"/>
          <w:sz w:val="24"/>
          <w:szCs w:val="24"/>
        </w:rPr>
      </w:pPr>
      <w:r>
        <w:rPr>
          <w:color w:val="000000"/>
          <w:sz w:val="24"/>
          <w:szCs w:val="24"/>
        </w:rPr>
        <w:t>La simplification du droit.</w:t>
      </w:r>
    </w:p>
    <w:p w:rsidR="00E21B2F" w:rsidRPr="009F46C6" w:rsidRDefault="00E21B2F" w:rsidP="000150A5">
      <w:pPr>
        <w:tabs>
          <w:tab w:val="center" w:pos="440"/>
          <w:tab w:val="left" w:pos="720"/>
        </w:tabs>
        <w:spacing w:line="240" w:lineRule="atLeast"/>
        <w:rPr>
          <w:color w:val="000000"/>
          <w:sz w:val="24"/>
          <w:szCs w:val="24"/>
        </w:rPr>
      </w:pPr>
      <w:r w:rsidRPr="009F46C6">
        <w:rPr>
          <w:color w:val="000000"/>
          <w:sz w:val="24"/>
          <w:szCs w:val="24"/>
        </w:rPr>
        <w:t xml:space="preserve"> </w:t>
      </w:r>
    </w:p>
    <w:p w:rsidR="00E21B2F" w:rsidRPr="00AF18BF" w:rsidRDefault="00E21B2F">
      <w:pPr>
        <w:spacing w:line="240" w:lineRule="atLeast"/>
        <w:jc w:val="both"/>
        <w:rPr>
          <w:color w:val="000000"/>
          <w:sz w:val="18"/>
        </w:rPr>
      </w:pPr>
    </w:p>
    <w:p w:rsidR="00E21B2F" w:rsidRPr="00AF18BF" w:rsidRDefault="00E21B2F">
      <w:pPr>
        <w:pStyle w:val="Titre7"/>
        <w:widowControl/>
        <w:tabs>
          <w:tab w:val="clear" w:pos="560"/>
          <w:tab w:val="left" w:pos="708"/>
        </w:tabs>
        <w:spacing w:line="240" w:lineRule="atLeast"/>
        <w:jc w:val="left"/>
        <w:rPr>
          <w:rFonts w:ascii="Times New Roman" w:hAnsi="Times New Roman"/>
          <w:sz w:val="32"/>
        </w:rPr>
      </w:pPr>
      <w:r w:rsidRPr="00AF18BF">
        <w:rPr>
          <w:rFonts w:ascii="Times New Roman" w:hAnsi="Times New Roman"/>
          <w:sz w:val="32"/>
        </w:rPr>
        <w:t>Bibliographie du Chapitre</w:t>
      </w:r>
    </w:p>
    <w:p w:rsidR="00E21B2F" w:rsidRPr="00AF18BF" w:rsidRDefault="00E21B2F">
      <w:pPr>
        <w:spacing w:line="240" w:lineRule="atLeast"/>
        <w:outlineLvl w:val="0"/>
        <w:rPr>
          <w:b/>
          <w:color w:val="000000"/>
          <w:sz w:val="30"/>
        </w:rPr>
      </w:pPr>
    </w:p>
    <w:p w:rsidR="00E21B2F" w:rsidRPr="00AF18BF" w:rsidRDefault="00E21B2F">
      <w:pPr>
        <w:pBdr>
          <w:top w:val="single" w:sz="6" w:space="0" w:color="auto"/>
        </w:pBdr>
        <w:tabs>
          <w:tab w:val="left" w:pos="560"/>
          <w:tab w:val="center" w:pos="2260"/>
          <w:tab w:val="left" w:pos="2540"/>
        </w:tabs>
        <w:spacing w:line="240" w:lineRule="atLeast"/>
        <w:outlineLvl w:val="0"/>
        <w:rPr>
          <w:b/>
          <w:bCs/>
          <w:color w:val="000000"/>
          <w:sz w:val="24"/>
        </w:rPr>
      </w:pPr>
    </w:p>
    <w:p w:rsidR="00E21B2F" w:rsidRPr="00AF18BF" w:rsidRDefault="00E21B2F">
      <w:pPr>
        <w:pBdr>
          <w:top w:val="single" w:sz="6" w:space="0" w:color="auto"/>
        </w:pBdr>
        <w:tabs>
          <w:tab w:val="left" w:pos="560"/>
          <w:tab w:val="center" w:pos="2260"/>
          <w:tab w:val="left" w:pos="2540"/>
        </w:tabs>
        <w:spacing w:line="240" w:lineRule="atLeast"/>
        <w:outlineLvl w:val="0"/>
        <w:rPr>
          <w:b/>
          <w:bCs/>
          <w:caps/>
          <w:color w:val="000000"/>
          <w:sz w:val="32"/>
        </w:rPr>
      </w:pPr>
      <w:r w:rsidRPr="00AF18BF">
        <w:rPr>
          <w:b/>
          <w:bCs/>
          <w:color w:val="000000"/>
          <w:sz w:val="32"/>
        </w:rPr>
        <w:t xml:space="preserve">Chapitre II – </w:t>
      </w:r>
      <w:r w:rsidRPr="00AF18BF">
        <w:rPr>
          <w:b/>
          <w:color w:val="000000"/>
          <w:sz w:val="32"/>
          <w:u w:val="single"/>
        </w:rPr>
        <w:t>Les sources externes du droit du travail.</w:t>
      </w:r>
      <w:r w:rsidRPr="00AF18BF">
        <w:rPr>
          <w:b/>
          <w:bCs/>
          <w:color w:val="000000"/>
          <w:sz w:val="32"/>
        </w:rPr>
        <w:t xml:space="preserve"> </w:t>
      </w:r>
    </w:p>
    <w:p w:rsidR="00E21B2F" w:rsidRPr="00AF18BF" w:rsidRDefault="00E21B2F">
      <w:pPr>
        <w:tabs>
          <w:tab w:val="left" w:pos="560"/>
          <w:tab w:val="left" w:pos="1120"/>
          <w:tab w:val="left" w:pos="1580"/>
          <w:tab w:val="left" w:pos="2540"/>
        </w:tabs>
        <w:spacing w:line="240" w:lineRule="atLeast"/>
        <w:rPr>
          <w:color w:val="000000"/>
          <w:position w:val="-4"/>
          <w:sz w:val="24"/>
        </w:rPr>
      </w:pPr>
    </w:p>
    <w:p w:rsidR="00E21B2F" w:rsidRPr="009F46C6" w:rsidRDefault="00E21B2F">
      <w:pPr>
        <w:tabs>
          <w:tab w:val="left" w:pos="560"/>
          <w:tab w:val="left" w:pos="1120"/>
          <w:tab w:val="left" w:pos="1580"/>
          <w:tab w:val="left" w:pos="2540"/>
        </w:tabs>
        <w:spacing w:line="240" w:lineRule="atLeast"/>
        <w:rPr>
          <w:bCs/>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b/>
          <w:color w:val="000000"/>
          <w:sz w:val="24"/>
          <w:szCs w:val="24"/>
        </w:rPr>
        <w:t xml:space="preserve"> </w:t>
      </w:r>
      <w:r w:rsidRPr="009F46C6">
        <w:rPr>
          <w:bCs/>
          <w:color w:val="000000"/>
          <w:sz w:val="24"/>
          <w:szCs w:val="24"/>
        </w:rPr>
        <w:t>Section I - Le droit international général.</w:t>
      </w:r>
    </w:p>
    <w:p w:rsidR="00E21B2F" w:rsidRPr="009F46C6" w:rsidRDefault="00E21B2F">
      <w:pPr>
        <w:spacing w:line="240" w:lineRule="atLeast"/>
        <w:outlineLvl w:val="0"/>
        <w:rPr>
          <w:bCs/>
          <w:color w:val="000000"/>
          <w:sz w:val="24"/>
          <w:szCs w:val="24"/>
        </w:rPr>
      </w:pPr>
      <w:r w:rsidRPr="009F46C6">
        <w:rPr>
          <w:bCs/>
          <w:color w:val="000000"/>
          <w:sz w:val="24"/>
          <w:szCs w:val="24"/>
        </w:rPr>
        <w:tab/>
      </w:r>
      <w:r w:rsidRPr="009F46C6">
        <w:rPr>
          <w:bCs/>
          <w:color w:val="000000"/>
          <w:sz w:val="24"/>
          <w:szCs w:val="24"/>
        </w:rPr>
        <w:tab/>
        <w:t>A. Le rôle de l'Organisation Internationale du Travail (O.I.T.).</w:t>
      </w:r>
    </w:p>
    <w:p w:rsidR="00E21B2F" w:rsidRPr="009F46C6" w:rsidRDefault="00E21B2F" w:rsidP="00AE0151">
      <w:pPr>
        <w:numPr>
          <w:ilvl w:val="3"/>
          <w:numId w:val="42"/>
        </w:numPr>
        <w:spacing w:line="240" w:lineRule="atLeast"/>
        <w:outlineLvl w:val="0"/>
        <w:rPr>
          <w:bCs/>
          <w:color w:val="000000"/>
          <w:sz w:val="24"/>
          <w:szCs w:val="24"/>
        </w:rPr>
      </w:pPr>
      <w:r w:rsidRPr="009F46C6">
        <w:rPr>
          <w:bCs/>
          <w:color w:val="000000"/>
          <w:sz w:val="24"/>
          <w:szCs w:val="24"/>
        </w:rPr>
        <w:t>Mise en place</w:t>
      </w:r>
    </w:p>
    <w:p w:rsidR="00E21B2F" w:rsidRPr="009F46C6" w:rsidRDefault="00E21B2F" w:rsidP="00AE0151">
      <w:pPr>
        <w:numPr>
          <w:ilvl w:val="3"/>
          <w:numId w:val="42"/>
        </w:numPr>
        <w:spacing w:line="240" w:lineRule="atLeast"/>
        <w:outlineLvl w:val="0"/>
        <w:rPr>
          <w:bCs/>
          <w:color w:val="000000"/>
          <w:sz w:val="24"/>
          <w:szCs w:val="24"/>
        </w:rPr>
      </w:pPr>
      <w:r w:rsidRPr="009F46C6">
        <w:rPr>
          <w:bCs/>
          <w:color w:val="000000"/>
          <w:sz w:val="24"/>
          <w:szCs w:val="24"/>
        </w:rPr>
        <w:t>Rôle</w:t>
      </w:r>
    </w:p>
    <w:p w:rsidR="00E21B2F" w:rsidRPr="009F46C6" w:rsidRDefault="00E21B2F" w:rsidP="00AE0151">
      <w:pPr>
        <w:numPr>
          <w:ilvl w:val="3"/>
          <w:numId w:val="42"/>
        </w:numPr>
        <w:spacing w:line="240" w:lineRule="atLeast"/>
        <w:outlineLvl w:val="0"/>
        <w:rPr>
          <w:bCs/>
          <w:color w:val="000000"/>
          <w:sz w:val="24"/>
          <w:szCs w:val="24"/>
        </w:rPr>
      </w:pPr>
      <w:r w:rsidRPr="009F46C6">
        <w:rPr>
          <w:bCs/>
          <w:color w:val="000000"/>
          <w:sz w:val="24"/>
          <w:szCs w:val="24"/>
        </w:rPr>
        <w:t>Pouvoir de sanction.</w:t>
      </w:r>
    </w:p>
    <w:p w:rsidR="00E21B2F" w:rsidRPr="009F46C6" w:rsidRDefault="00E21B2F" w:rsidP="00AE0151">
      <w:pPr>
        <w:numPr>
          <w:ilvl w:val="3"/>
          <w:numId w:val="42"/>
        </w:numPr>
        <w:spacing w:line="240" w:lineRule="atLeast"/>
        <w:outlineLvl w:val="0"/>
        <w:rPr>
          <w:bCs/>
          <w:color w:val="000000"/>
          <w:sz w:val="24"/>
          <w:szCs w:val="24"/>
        </w:rPr>
      </w:pPr>
      <w:r w:rsidRPr="009F46C6">
        <w:rPr>
          <w:bCs/>
          <w:color w:val="000000"/>
          <w:sz w:val="24"/>
          <w:szCs w:val="24"/>
        </w:rPr>
        <w:t>Perspectives.</w:t>
      </w:r>
    </w:p>
    <w:p w:rsidR="00E21B2F" w:rsidRPr="009F46C6" w:rsidRDefault="00E21B2F">
      <w:pPr>
        <w:spacing w:line="240" w:lineRule="atLeast"/>
        <w:outlineLvl w:val="0"/>
        <w:rPr>
          <w:bCs/>
          <w:color w:val="000000"/>
          <w:sz w:val="24"/>
          <w:szCs w:val="24"/>
        </w:rPr>
      </w:pPr>
      <w:r w:rsidRPr="009F46C6">
        <w:rPr>
          <w:b/>
          <w:color w:val="000000"/>
          <w:sz w:val="24"/>
          <w:szCs w:val="24"/>
        </w:rPr>
        <w:tab/>
      </w:r>
      <w:r w:rsidRPr="009F46C6">
        <w:rPr>
          <w:b/>
          <w:color w:val="000000"/>
          <w:sz w:val="24"/>
          <w:szCs w:val="24"/>
        </w:rPr>
        <w:tab/>
      </w:r>
      <w:r w:rsidRPr="009F46C6">
        <w:rPr>
          <w:bCs/>
          <w:color w:val="000000"/>
          <w:sz w:val="24"/>
          <w:szCs w:val="24"/>
        </w:rPr>
        <w:t>B. Les traités bilatéraux ou multilatéraux</w:t>
      </w:r>
    </w:p>
    <w:p w:rsidR="00E21B2F" w:rsidRPr="009F46C6" w:rsidRDefault="00E21B2F">
      <w:pPr>
        <w:spacing w:line="240" w:lineRule="atLeast"/>
        <w:outlineLvl w:val="0"/>
        <w:rPr>
          <w:bCs/>
          <w:color w:val="000000"/>
          <w:sz w:val="24"/>
          <w:szCs w:val="24"/>
        </w:rPr>
      </w:pPr>
      <w:r w:rsidRPr="009F46C6">
        <w:rPr>
          <w:bCs/>
          <w:color w:val="000000"/>
          <w:sz w:val="24"/>
          <w:szCs w:val="24"/>
        </w:rPr>
        <w:tab/>
      </w:r>
      <w:r w:rsidRPr="009F46C6">
        <w:rPr>
          <w:bCs/>
          <w:color w:val="000000"/>
          <w:sz w:val="24"/>
          <w:szCs w:val="24"/>
        </w:rPr>
        <w:tab/>
        <w:t>C. Les partenaires sociaux au niveau international</w:t>
      </w:r>
    </w:p>
    <w:p w:rsidR="00E21B2F" w:rsidRPr="009F46C6" w:rsidRDefault="00E21B2F">
      <w:pPr>
        <w:tabs>
          <w:tab w:val="left" w:pos="560"/>
          <w:tab w:val="left" w:pos="1120"/>
          <w:tab w:val="center" w:pos="2260"/>
          <w:tab w:val="left" w:pos="2540"/>
        </w:tabs>
        <w:spacing w:line="240" w:lineRule="atLeast"/>
        <w:rPr>
          <w:bCs/>
          <w:color w:val="000000"/>
          <w:sz w:val="24"/>
          <w:szCs w:val="24"/>
        </w:rPr>
      </w:pPr>
      <w:r w:rsidRPr="009F46C6">
        <w:rPr>
          <w:bCs/>
          <w:color w:val="000000"/>
          <w:position w:val="-4"/>
          <w:sz w:val="24"/>
          <w:szCs w:val="24"/>
        </w:rPr>
        <w:sym w:font="Wingdings" w:char="006E"/>
      </w:r>
      <w:r w:rsidRPr="009F46C6">
        <w:rPr>
          <w:bCs/>
          <w:color w:val="000000"/>
          <w:position w:val="-4"/>
          <w:sz w:val="24"/>
          <w:szCs w:val="24"/>
        </w:rPr>
        <w:t xml:space="preserve"> </w:t>
      </w:r>
      <w:r w:rsidRPr="009F46C6">
        <w:rPr>
          <w:bCs/>
          <w:color w:val="000000"/>
          <w:sz w:val="24"/>
          <w:szCs w:val="24"/>
        </w:rPr>
        <w:t xml:space="preserve"> Section II -  Le droit social Européen : vers une Europe sociale ?</w:t>
      </w:r>
    </w:p>
    <w:p w:rsidR="00E21B2F" w:rsidRPr="009F46C6" w:rsidRDefault="00E21B2F">
      <w:pPr>
        <w:spacing w:line="240" w:lineRule="atLeast"/>
        <w:ind w:left="1240" w:firstLine="178"/>
        <w:outlineLvl w:val="0"/>
        <w:rPr>
          <w:bCs/>
          <w:color w:val="000000"/>
          <w:sz w:val="24"/>
          <w:szCs w:val="24"/>
        </w:rPr>
      </w:pPr>
      <w:r w:rsidRPr="009F46C6">
        <w:rPr>
          <w:bCs/>
          <w:color w:val="000000"/>
          <w:sz w:val="24"/>
          <w:szCs w:val="24"/>
        </w:rPr>
        <w:t>A. L'Europe non communautaire : le Conseil de l'Europe.</w:t>
      </w:r>
    </w:p>
    <w:p w:rsidR="00E21B2F" w:rsidRPr="009F46C6" w:rsidRDefault="00E21B2F" w:rsidP="00AE0151">
      <w:pPr>
        <w:numPr>
          <w:ilvl w:val="0"/>
          <w:numId w:val="43"/>
        </w:numPr>
        <w:tabs>
          <w:tab w:val="left" w:pos="2127"/>
          <w:tab w:val="left" w:pos="2552"/>
        </w:tabs>
        <w:spacing w:line="240" w:lineRule="atLeast"/>
        <w:rPr>
          <w:bCs/>
          <w:color w:val="000000"/>
          <w:sz w:val="24"/>
          <w:szCs w:val="24"/>
        </w:rPr>
      </w:pPr>
      <w:r w:rsidRPr="009F46C6">
        <w:rPr>
          <w:bCs/>
          <w:color w:val="000000"/>
          <w:sz w:val="24"/>
          <w:szCs w:val="24"/>
        </w:rPr>
        <w:t>L'institution.</w:t>
      </w:r>
    </w:p>
    <w:p w:rsidR="00E21B2F" w:rsidRPr="009F46C6" w:rsidRDefault="00E21B2F" w:rsidP="00AE0151">
      <w:pPr>
        <w:numPr>
          <w:ilvl w:val="0"/>
          <w:numId w:val="43"/>
        </w:numPr>
        <w:tabs>
          <w:tab w:val="left" w:pos="2127"/>
          <w:tab w:val="left" w:pos="2552"/>
        </w:tabs>
        <w:spacing w:line="240" w:lineRule="atLeast"/>
        <w:rPr>
          <w:bCs/>
          <w:color w:val="000000"/>
          <w:sz w:val="24"/>
          <w:szCs w:val="24"/>
        </w:rPr>
      </w:pPr>
      <w:r w:rsidRPr="009F46C6">
        <w:rPr>
          <w:bCs/>
          <w:color w:val="000000"/>
          <w:sz w:val="24"/>
          <w:szCs w:val="24"/>
        </w:rPr>
        <w:t>Les principaux textes générés par le conseil de l'Europe.</w:t>
      </w:r>
    </w:p>
    <w:p w:rsidR="00E21B2F" w:rsidRPr="009F46C6" w:rsidRDefault="00E21B2F">
      <w:pPr>
        <w:spacing w:line="240" w:lineRule="atLeast"/>
        <w:ind w:left="1660" w:hanging="520"/>
        <w:rPr>
          <w:bCs/>
          <w:color w:val="000000"/>
          <w:sz w:val="24"/>
          <w:szCs w:val="24"/>
          <w:u w:val="single"/>
        </w:rPr>
      </w:pPr>
      <w:r w:rsidRPr="009F46C6">
        <w:rPr>
          <w:bCs/>
          <w:color w:val="000000"/>
          <w:sz w:val="24"/>
          <w:szCs w:val="24"/>
        </w:rPr>
        <w:tab/>
      </w:r>
      <w:r w:rsidRPr="009F46C6">
        <w:rPr>
          <w:bCs/>
          <w:color w:val="000000"/>
          <w:sz w:val="24"/>
          <w:szCs w:val="24"/>
        </w:rPr>
        <w:tab/>
      </w:r>
      <w:r w:rsidRPr="009F46C6">
        <w:rPr>
          <w:bCs/>
          <w:color w:val="000000"/>
          <w:sz w:val="24"/>
          <w:szCs w:val="24"/>
        </w:rPr>
        <w:tab/>
      </w:r>
      <w:r w:rsidRPr="009F46C6">
        <w:rPr>
          <w:bCs/>
          <w:color w:val="000000"/>
          <w:sz w:val="24"/>
          <w:szCs w:val="24"/>
        </w:rPr>
        <w:tab/>
      </w:r>
      <w:r w:rsidRPr="009F46C6">
        <w:rPr>
          <w:bCs/>
          <w:i/>
          <w:iCs/>
          <w:color w:val="000000"/>
          <w:sz w:val="24"/>
          <w:szCs w:val="24"/>
        </w:rPr>
        <w:t>a.</w:t>
      </w:r>
      <w:r w:rsidRPr="009F46C6">
        <w:rPr>
          <w:bCs/>
          <w:color w:val="000000"/>
          <w:sz w:val="24"/>
          <w:szCs w:val="24"/>
        </w:rPr>
        <w:t xml:space="preserve"> </w:t>
      </w:r>
      <w:r w:rsidRPr="009F46C6">
        <w:rPr>
          <w:bCs/>
          <w:i/>
          <w:color w:val="000000"/>
          <w:sz w:val="24"/>
          <w:szCs w:val="24"/>
        </w:rPr>
        <w:t>La convention européenne des droits de l'homme</w:t>
      </w:r>
      <w:r w:rsidRPr="009F46C6">
        <w:rPr>
          <w:bCs/>
          <w:color w:val="000000"/>
          <w:sz w:val="24"/>
          <w:szCs w:val="24"/>
        </w:rPr>
        <w:t>.</w:t>
      </w:r>
    </w:p>
    <w:p w:rsidR="00E21B2F" w:rsidRPr="009F46C6" w:rsidRDefault="00E21B2F">
      <w:pPr>
        <w:tabs>
          <w:tab w:val="left" w:pos="3119"/>
        </w:tabs>
        <w:spacing w:line="240" w:lineRule="atLeast"/>
        <w:ind w:left="1660" w:hanging="520"/>
        <w:rPr>
          <w:iCs/>
          <w:color w:val="000000"/>
          <w:sz w:val="24"/>
          <w:szCs w:val="24"/>
        </w:rPr>
      </w:pPr>
      <w:r w:rsidRPr="009F46C6">
        <w:rPr>
          <w:i/>
          <w:color w:val="000000"/>
          <w:sz w:val="24"/>
          <w:szCs w:val="24"/>
        </w:rPr>
        <w:tab/>
      </w:r>
      <w:r w:rsidRPr="009F46C6">
        <w:rPr>
          <w:i/>
          <w:color w:val="000000"/>
          <w:sz w:val="24"/>
          <w:szCs w:val="24"/>
        </w:rPr>
        <w:tab/>
      </w:r>
      <w:r w:rsidRPr="009F46C6">
        <w:rPr>
          <w:i/>
          <w:color w:val="000000"/>
          <w:sz w:val="24"/>
          <w:szCs w:val="24"/>
        </w:rPr>
        <w:tab/>
      </w:r>
      <w:r w:rsidRPr="009F46C6">
        <w:rPr>
          <w:i/>
          <w:color w:val="000000"/>
          <w:sz w:val="24"/>
          <w:szCs w:val="24"/>
        </w:rPr>
        <w:tab/>
      </w:r>
      <w:r w:rsidRPr="009F46C6">
        <w:rPr>
          <w:iCs/>
          <w:color w:val="000000"/>
          <w:sz w:val="24"/>
          <w:szCs w:val="24"/>
        </w:rPr>
        <w:t>a1- Les recours devant la cour</w:t>
      </w:r>
    </w:p>
    <w:p w:rsidR="00E21B2F" w:rsidRPr="009F46C6" w:rsidRDefault="00E21B2F">
      <w:pPr>
        <w:tabs>
          <w:tab w:val="left" w:pos="3119"/>
        </w:tabs>
        <w:spacing w:line="240" w:lineRule="atLeast"/>
        <w:ind w:left="1660" w:hanging="520"/>
        <w:rPr>
          <w:iCs/>
          <w:color w:val="000000"/>
          <w:sz w:val="24"/>
          <w:szCs w:val="24"/>
        </w:rPr>
      </w:pPr>
      <w:r w:rsidRPr="009F46C6">
        <w:rPr>
          <w:iCs/>
          <w:color w:val="000000"/>
          <w:sz w:val="24"/>
          <w:szCs w:val="24"/>
        </w:rPr>
        <w:tab/>
      </w:r>
      <w:r w:rsidRPr="009F46C6">
        <w:rPr>
          <w:iCs/>
          <w:color w:val="000000"/>
          <w:sz w:val="24"/>
          <w:szCs w:val="24"/>
        </w:rPr>
        <w:tab/>
      </w:r>
      <w:r w:rsidRPr="009F46C6">
        <w:rPr>
          <w:iCs/>
          <w:color w:val="000000"/>
          <w:sz w:val="24"/>
          <w:szCs w:val="24"/>
        </w:rPr>
        <w:tab/>
      </w:r>
      <w:r w:rsidRPr="009F46C6">
        <w:rPr>
          <w:iCs/>
          <w:color w:val="000000"/>
          <w:sz w:val="24"/>
          <w:szCs w:val="24"/>
        </w:rPr>
        <w:tab/>
        <w:t>a2- Le contenu social de la convention</w:t>
      </w:r>
    </w:p>
    <w:p w:rsidR="00E21B2F" w:rsidRPr="009F46C6" w:rsidRDefault="00E21B2F">
      <w:pPr>
        <w:tabs>
          <w:tab w:val="left" w:pos="3119"/>
        </w:tabs>
        <w:spacing w:line="240" w:lineRule="atLeast"/>
        <w:ind w:left="4254" w:hanging="520"/>
        <w:rPr>
          <w:iCs/>
          <w:color w:val="000000"/>
          <w:sz w:val="24"/>
          <w:szCs w:val="24"/>
        </w:rPr>
      </w:pPr>
      <w:r w:rsidRPr="009F46C6">
        <w:rPr>
          <w:iCs/>
          <w:color w:val="000000"/>
          <w:sz w:val="24"/>
          <w:szCs w:val="24"/>
        </w:rPr>
        <w:tab/>
        <w:t xml:space="preserve">a3- La jurisprudence de </w:t>
      </w:r>
      <w:smartTag w:uri="urn:schemas-microsoft-com:office:smarttags" w:element="PersonName">
        <w:smartTagPr>
          <w:attr w:name="ProductID" w:val="la Cour Europ￩enne"/>
        </w:smartTagPr>
        <w:r w:rsidRPr="009F46C6">
          <w:rPr>
            <w:iCs/>
            <w:color w:val="000000"/>
            <w:sz w:val="24"/>
            <w:szCs w:val="24"/>
          </w:rPr>
          <w:t>la Cour Européenne</w:t>
        </w:r>
      </w:smartTag>
      <w:r w:rsidRPr="009F46C6">
        <w:rPr>
          <w:iCs/>
          <w:color w:val="000000"/>
          <w:sz w:val="24"/>
          <w:szCs w:val="24"/>
        </w:rPr>
        <w:t xml:space="preserve"> des droits de l’Homme</w:t>
      </w:r>
    </w:p>
    <w:p w:rsidR="00E21B2F" w:rsidRPr="009F46C6" w:rsidRDefault="00E21B2F">
      <w:pPr>
        <w:spacing w:line="240" w:lineRule="atLeast"/>
        <w:ind w:left="3078" w:firstLine="467"/>
        <w:rPr>
          <w:i/>
          <w:iCs/>
          <w:color w:val="000000"/>
          <w:sz w:val="24"/>
          <w:szCs w:val="24"/>
        </w:rPr>
      </w:pPr>
      <w:r w:rsidRPr="009F46C6">
        <w:rPr>
          <w:i/>
          <w:iCs/>
          <w:color w:val="000000"/>
          <w:sz w:val="24"/>
          <w:szCs w:val="24"/>
        </w:rPr>
        <w:t xml:space="preserve">b. </w:t>
      </w:r>
      <w:smartTag w:uri="urn:schemas-microsoft-com:office:smarttags" w:element="PersonName">
        <w:smartTagPr>
          <w:attr w:name="ProductID" w:val="La Charte"/>
        </w:smartTagPr>
        <w:r w:rsidRPr="009F46C6">
          <w:rPr>
            <w:i/>
            <w:iCs/>
            <w:color w:val="000000"/>
            <w:sz w:val="24"/>
            <w:szCs w:val="24"/>
          </w:rPr>
          <w:t>La Charte</w:t>
        </w:r>
      </w:smartTag>
      <w:r w:rsidRPr="009F46C6">
        <w:rPr>
          <w:i/>
          <w:iCs/>
          <w:color w:val="000000"/>
          <w:sz w:val="24"/>
          <w:szCs w:val="24"/>
        </w:rPr>
        <w:t xml:space="preserve"> sociale européenne.</w:t>
      </w:r>
    </w:p>
    <w:p w:rsidR="00E21B2F" w:rsidRPr="009F46C6" w:rsidRDefault="00E21B2F">
      <w:pPr>
        <w:spacing w:line="240" w:lineRule="atLeast"/>
        <w:ind w:left="1660" w:hanging="520"/>
        <w:rPr>
          <w:i/>
          <w:iCs/>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i/>
          <w:iCs/>
          <w:color w:val="000000"/>
          <w:sz w:val="24"/>
          <w:szCs w:val="24"/>
        </w:rPr>
        <w:t>c. Le code européen de la sécurité sociale.</w:t>
      </w:r>
    </w:p>
    <w:p w:rsidR="00E21B2F" w:rsidRPr="009F46C6" w:rsidRDefault="00E21B2F">
      <w:pPr>
        <w:tabs>
          <w:tab w:val="left" w:pos="708"/>
          <w:tab w:val="left" w:pos="1416"/>
          <w:tab w:val="left" w:pos="2124"/>
          <w:tab w:val="left" w:pos="2832"/>
          <w:tab w:val="left" w:pos="5115"/>
        </w:tabs>
        <w:spacing w:line="240" w:lineRule="atLeast"/>
        <w:ind w:hanging="20"/>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Conclusion </w:t>
      </w:r>
      <w:r w:rsidRPr="009F46C6">
        <w:rPr>
          <w:color w:val="000000"/>
          <w:sz w:val="24"/>
          <w:szCs w:val="24"/>
        </w:rPr>
        <w:tab/>
      </w:r>
    </w:p>
    <w:p w:rsidR="00E21B2F" w:rsidRPr="009F46C6" w:rsidRDefault="00E21B2F">
      <w:pPr>
        <w:spacing w:line="240" w:lineRule="atLeast"/>
        <w:ind w:left="1416"/>
        <w:jc w:val="both"/>
        <w:rPr>
          <w:bCs/>
          <w:color w:val="000000"/>
          <w:sz w:val="24"/>
          <w:szCs w:val="24"/>
        </w:rPr>
      </w:pPr>
      <w:r w:rsidRPr="009F46C6">
        <w:rPr>
          <w:bCs/>
          <w:color w:val="000000"/>
          <w:sz w:val="24"/>
          <w:szCs w:val="24"/>
        </w:rPr>
        <w:lastRenderedPageBreak/>
        <w:t xml:space="preserve">B. L'Europe communautaire : De </w:t>
      </w:r>
      <w:smartTag w:uri="urn:schemas-microsoft-com:office:smarttags" w:element="PersonName">
        <w:smartTagPr>
          <w:attr w:name="ProductID" w:val="la Communaut￩ Economique"/>
        </w:smartTagPr>
        <w:r w:rsidRPr="009F46C6">
          <w:rPr>
            <w:bCs/>
            <w:color w:val="000000"/>
            <w:sz w:val="24"/>
            <w:szCs w:val="24"/>
          </w:rPr>
          <w:t>la</w:t>
        </w:r>
        <w:r w:rsidRPr="009F46C6">
          <w:rPr>
            <w:bCs/>
            <w:color w:val="000000"/>
            <w:spacing w:val="-35"/>
            <w:sz w:val="24"/>
            <w:szCs w:val="24"/>
          </w:rPr>
          <w:t xml:space="preserve"> </w:t>
        </w:r>
        <w:r w:rsidRPr="009F46C6">
          <w:rPr>
            <w:bCs/>
            <w:color w:val="000000"/>
            <w:sz w:val="24"/>
            <w:szCs w:val="24"/>
          </w:rPr>
          <w:t>Communauté</w:t>
        </w:r>
        <w:r w:rsidRPr="009F46C6">
          <w:rPr>
            <w:bCs/>
            <w:color w:val="000000"/>
            <w:spacing w:val="-35"/>
            <w:sz w:val="24"/>
            <w:szCs w:val="24"/>
          </w:rPr>
          <w:t xml:space="preserve"> </w:t>
        </w:r>
        <w:r w:rsidRPr="009F46C6">
          <w:rPr>
            <w:bCs/>
            <w:color w:val="000000"/>
            <w:sz w:val="24"/>
            <w:szCs w:val="24"/>
          </w:rPr>
          <w:t>Economique</w:t>
        </w:r>
      </w:smartTag>
      <w:r w:rsidRPr="009F46C6">
        <w:rPr>
          <w:bCs/>
          <w:color w:val="000000"/>
          <w:spacing w:val="-35"/>
          <w:sz w:val="24"/>
          <w:szCs w:val="24"/>
        </w:rPr>
        <w:t xml:space="preserve"> </w:t>
      </w:r>
      <w:r w:rsidRPr="009F46C6">
        <w:rPr>
          <w:bCs/>
          <w:color w:val="000000"/>
          <w:sz w:val="24"/>
          <w:szCs w:val="24"/>
        </w:rPr>
        <w:t>Européenne</w:t>
      </w:r>
      <w:r w:rsidRPr="009F46C6">
        <w:rPr>
          <w:bCs/>
          <w:color w:val="000000"/>
          <w:spacing w:val="-30"/>
          <w:sz w:val="24"/>
          <w:szCs w:val="24"/>
        </w:rPr>
        <w:t xml:space="preserve"> </w:t>
      </w:r>
      <w:r w:rsidRPr="009F46C6">
        <w:rPr>
          <w:bCs/>
          <w:color w:val="000000"/>
          <w:sz w:val="24"/>
          <w:szCs w:val="24"/>
        </w:rPr>
        <w:t>(C.E.E.) à l'Union Européenne (U.E.)</w:t>
      </w:r>
    </w:p>
    <w:p w:rsidR="00E21B2F" w:rsidRPr="009F46C6" w:rsidRDefault="00E21B2F">
      <w:pPr>
        <w:tabs>
          <w:tab w:val="left" w:pos="2552"/>
        </w:tabs>
        <w:spacing w:line="240" w:lineRule="atLeast"/>
        <w:ind w:hanging="20"/>
        <w:jc w:val="both"/>
        <w:rPr>
          <w:bCs/>
          <w:color w:val="000000"/>
          <w:sz w:val="24"/>
          <w:szCs w:val="24"/>
        </w:rPr>
      </w:pPr>
      <w:r w:rsidRPr="009F46C6">
        <w:rPr>
          <w:bCs/>
          <w:color w:val="000000"/>
          <w:sz w:val="24"/>
          <w:szCs w:val="24"/>
        </w:rPr>
        <w:tab/>
      </w:r>
      <w:r w:rsidRPr="009F46C6">
        <w:rPr>
          <w:bCs/>
          <w:color w:val="000000"/>
          <w:sz w:val="24"/>
          <w:szCs w:val="24"/>
        </w:rPr>
        <w:tab/>
        <w:t>1</w:t>
      </w:r>
      <w:r w:rsidRPr="009F46C6">
        <w:rPr>
          <w:bCs/>
          <w:color w:val="000000"/>
          <w:position w:val="-2"/>
          <w:sz w:val="24"/>
          <w:szCs w:val="24"/>
        </w:rPr>
        <w:t xml:space="preserve">. </w:t>
      </w:r>
      <w:r w:rsidRPr="009F46C6">
        <w:rPr>
          <w:bCs/>
          <w:color w:val="000000"/>
          <w:sz w:val="24"/>
          <w:szCs w:val="24"/>
        </w:rPr>
        <w:t>La dimension sociale des traités</w:t>
      </w:r>
    </w:p>
    <w:p w:rsidR="00E21B2F" w:rsidRPr="009F46C6" w:rsidRDefault="00E21B2F">
      <w:pPr>
        <w:spacing w:line="240" w:lineRule="atLeast"/>
        <w:ind w:hanging="20"/>
        <w:rPr>
          <w:i/>
          <w:iCs/>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i/>
          <w:iCs/>
          <w:color w:val="000000"/>
          <w:sz w:val="24"/>
          <w:szCs w:val="24"/>
        </w:rPr>
        <w:t>a. Le Traité de Rome du 25 mars 1957.</w:t>
      </w:r>
    </w:p>
    <w:p w:rsidR="00E21B2F" w:rsidRPr="009F46C6" w:rsidRDefault="00E21B2F">
      <w:pPr>
        <w:spacing w:line="240" w:lineRule="atLeast"/>
        <w:ind w:hanging="20"/>
        <w:rPr>
          <w:iCs/>
          <w:color w:val="000000"/>
          <w:sz w:val="24"/>
          <w:szCs w:val="24"/>
        </w:rPr>
      </w:pP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Cs/>
          <w:color w:val="000000"/>
          <w:sz w:val="24"/>
          <w:szCs w:val="24"/>
        </w:rPr>
        <w:t>a1. Le contenu social du Traité.</w:t>
      </w:r>
    </w:p>
    <w:p w:rsidR="00E21B2F" w:rsidRPr="009F46C6" w:rsidRDefault="00E21B2F">
      <w:pPr>
        <w:spacing w:line="240" w:lineRule="atLeast"/>
        <w:ind w:left="4254" w:firstLine="13"/>
        <w:rPr>
          <w:iCs/>
          <w:color w:val="000000"/>
          <w:sz w:val="24"/>
          <w:szCs w:val="24"/>
        </w:rPr>
      </w:pPr>
      <w:r w:rsidRPr="009F46C6">
        <w:rPr>
          <w:iCs/>
          <w:color w:val="000000"/>
          <w:sz w:val="24"/>
          <w:szCs w:val="24"/>
        </w:rPr>
        <w:t>a2. Les évolutions de l’application du Traité dans le domaine social.</w:t>
      </w:r>
    </w:p>
    <w:p w:rsidR="00E21B2F" w:rsidRPr="009F46C6" w:rsidRDefault="00E21B2F">
      <w:pPr>
        <w:spacing w:line="240" w:lineRule="atLeast"/>
        <w:ind w:hanging="20"/>
        <w:rPr>
          <w:i/>
          <w:iCs/>
          <w:color w:val="000000"/>
          <w:sz w:val="24"/>
          <w:szCs w:val="24"/>
        </w:rPr>
      </w:pP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t>b. L’Acte Unique Européen.</w:t>
      </w:r>
    </w:p>
    <w:p w:rsidR="00E21B2F" w:rsidRPr="009F46C6" w:rsidRDefault="00E21B2F">
      <w:pPr>
        <w:spacing w:line="240" w:lineRule="atLeast"/>
        <w:ind w:left="3541" w:firstLine="4"/>
        <w:rPr>
          <w:i/>
          <w:iCs/>
          <w:color w:val="000000"/>
          <w:sz w:val="24"/>
          <w:szCs w:val="24"/>
        </w:rPr>
      </w:pPr>
      <w:r w:rsidRPr="009F46C6">
        <w:rPr>
          <w:i/>
          <w:iCs/>
          <w:color w:val="000000"/>
          <w:sz w:val="24"/>
          <w:szCs w:val="24"/>
        </w:rPr>
        <w:t xml:space="preserve">c. Le sommet de Strasbourg et </w:t>
      </w:r>
      <w:smartTag w:uri="urn:schemas-microsoft-com:office:smarttags" w:element="PersonName">
        <w:smartTagPr>
          <w:attr w:name="ProductID" w:val="La Charte"/>
        </w:smartTagPr>
        <w:r w:rsidRPr="009F46C6">
          <w:rPr>
            <w:i/>
            <w:iCs/>
            <w:color w:val="000000"/>
            <w:sz w:val="24"/>
            <w:szCs w:val="24"/>
          </w:rPr>
          <w:t>la Charte</w:t>
        </w:r>
      </w:smartTag>
      <w:r w:rsidRPr="009F46C6">
        <w:rPr>
          <w:i/>
          <w:iCs/>
          <w:color w:val="000000"/>
          <w:sz w:val="24"/>
          <w:szCs w:val="24"/>
        </w:rPr>
        <w:t xml:space="preserve"> communautaire des droits sociaux fondamentaux.</w:t>
      </w:r>
    </w:p>
    <w:p w:rsidR="00E21B2F" w:rsidRPr="009F46C6" w:rsidRDefault="00E21B2F">
      <w:pPr>
        <w:spacing w:line="240" w:lineRule="atLeast"/>
        <w:ind w:left="3541" w:firstLine="4"/>
        <w:rPr>
          <w:iCs/>
          <w:color w:val="000000"/>
          <w:sz w:val="24"/>
          <w:szCs w:val="24"/>
        </w:rPr>
      </w:pPr>
      <w:r w:rsidRPr="009F46C6">
        <w:rPr>
          <w:i/>
          <w:iCs/>
          <w:color w:val="000000"/>
          <w:sz w:val="24"/>
          <w:szCs w:val="24"/>
        </w:rPr>
        <w:tab/>
      </w:r>
      <w:r w:rsidRPr="009F46C6">
        <w:rPr>
          <w:iCs/>
          <w:color w:val="000000"/>
          <w:sz w:val="24"/>
          <w:szCs w:val="24"/>
        </w:rPr>
        <w:t xml:space="preserve">c1. Le contenu de </w:t>
      </w:r>
      <w:smartTag w:uri="urn:schemas-microsoft-com:office:smarttags" w:element="PersonName">
        <w:smartTagPr>
          <w:attr w:name="ProductID" w:val="La Charte"/>
        </w:smartTagPr>
        <w:r w:rsidRPr="009F46C6">
          <w:rPr>
            <w:iCs/>
            <w:color w:val="000000"/>
            <w:sz w:val="24"/>
            <w:szCs w:val="24"/>
          </w:rPr>
          <w:t>la Charte</w:t>
        </w:r>
      </w:smartTag>
      <w:r w:rsidRPr="009F46C6">
        <w:rPr>
          <w:iCs/>
          <w:color w:val="000000"/>
          <w:sz w:val="24"/>
          <w:szCs w:val="24"/>
        </w:rPr>
        <w:t xml:space="preserve"> communautaire des droits sociaux. </w:t>
      </w:r>
    </w:p>
    <w:p w:rsidR="00E21B2F" w:rsidRPr="009F46C6" w:rsidRDefault="00E21B2F">
      <w:pPr>
        <w:spacing w:line="240" w:lineRule="atLeast"/>
        <w:ind w:left="3541" w:firstLine="4"/>
        <w:rPr>
          <w:iCs/>
          <w:color w:val="000000"/>
          <w:sz w:val="24"/>
          <w:szCs w:val="24"/>
        </w:rPr>
      </w:pPr>
      <w:r w:rsidRPr="009F46C6">
        <w:rPr>
          <w:iCs/>
          <w:color w:val="000000"/>
          <w:sz w:val="24"/>
          <w:szCs w:val="24"/>
        </w:rPr>
        <w:tab/>
        <w:t xml:space="preserve">c2. La valeur juridique de </w:t>
      </w:r>
      <w:smartTag w:uri="urn:schemas-microsoft-com:office:smarttags" w:element="PersonName">
        <w:smartTagPr>
          <w:attr w:name="ProductID" w:val="La Charte"/>
        </w:smartTagPr>
        <w:r w:rsidRPr="009F46C6">
          <w:rPr>
            <w:iCs/>
            <w:color w:val="000000"/>
            <w:sz w:val="24"/>
            <w:szCs w:val="24"/>
          </w:rPr>
          <w:t>la Charte</w:t>
        </w:r>
      </w:smartTag>
      <w:r w:rsidRPr="009F46C6">
        <w:rPr>
          <w:iCs/>
          <w:color w:val="000000"/>
          <w:sz w:val="24"/>
          <w:szCs w:val="24"/>
        </w:rPr>
        <w:t xml:space="preserve"> communautaire des droits sociaux. </w:t>
      </w:r>
    </w:p>
    <w:p w:rsidR="00E21B2F" w:rsidRPr="009F46C6" w:rsidRDefault="00E21B2F">
      <w:pPr>
        <w:spacing w:line="240" w:lineRule="atLeast"/>
        <w:rPr>
          <w:i/>
          <w:iCs/>
          <w:color w:val="000000"/>
          <w:sz w:val="24"/>
          <w:szCs w:val="24"/>
        </w:rPr>
      </w:pP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t xml:space="preserve">d. Le Traité de </w:t>
      </w:r>
      <w:r w:rsidRPr="009F46C6">
        <w:rPr>
          <w:i/>
          <w:iCs/>
          <w:smallCaps/>
          <w:color w:val="000000"/>
          <w:sz w:val="24"/>
          <w:szCs w:val="24"/>
        </w:rPr>
        <w:t>Maastricht.</w:t>
      </w:r>
    </w:p>
    <w:p w:rsidR="00E21B2F" w:rsidRPr="009F46C6" w:rsidRDefault="00E21B2F">
      <w:pPr>
        <w:spacing w:line="240" w:lineRule="atLeast"/>
        <w:rPr>
          <w:i/>
          <w:iCs/>
          <w:color w:val="000000"/>
          <w:sz w:val="24"/>
          <w:szCs w:val="24"/>
        </w:rPr>
      </w:pP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t>e. Le Traité d’Amsterdam.</w:t>
      </w:r>
    </w:p>
    <w:p w:rsidR="00E21B2F" w:rsidRPr="009F46C6" w:rsidRDefault="00E21B2F">
      <w:pPr>
        <w:spacing w:line="240" w:lineRule="atLeast"/>
        <w:rPr>
          <w:i/>
          <w:iCs/>
          <w:color w:val="000000"/>
          <w:sz w:val="24"/>
          <w:szCs w:val="24"/>
        </w:rPr>
      </w:pP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t>f. Le sommet de Luxembourg.</w:t>
      </w:r>
    </w:p>
    <w:p w:rsidR="00E21B2F" w:rsidRPr="009F46C6" w:rsidRDefault="00E21B2F" w:rsidP="00780EB1">
      <w:pPr>
        <w:spacing w:line="240" w:lineRule="atLeast"/>
        <w:ind w:left="3537"/>
        <w:rPr>
          <w:i/>
          <w:iCs/>
          <w:color w:val="000000"/>
          <w:sz w:val="24"/>
          <w:szCs w:val="24"/>
        </w:rPr>
      </w:pPr>
      <w:r w:rsidRPr="009F46C6">
        <w:rPr>
          <w:i/>
          <w:iCs/>
          <w:color w:val="000000"/>
          <w:sz w:val="24"/>
          <w:szCs w:val="24"/>
        </w:rPr>
        <w:t>g. L</w:t>
      </w:r>
      <w:r w:rsidR="00780EB1">
        <w:rPr>
          <w:i/>
          <w:iCs/>
          <w:color w:val="000000"/>
          <w:sz w:val="24"/>
          <w:szCs w:val="24"/>
        </w:rPr>
        <w:t>e Traité de Nice et l</w:t>
      </w:r>
      <w:r w:rsidRPr="009F46C6">
        <w:rPr>
          <w:i/>
          <w:iCs/>
          <w:color w:val="000000"/>
          <w:sz w:val="24"/>
          <w:szCs w:val="24"/>
        </w:rPr>
        <w:t>a Charte des droits fondamentaux de l’Union.</w:t>
      </w:r>
    </w:p>
    <w:p w:rsidR="00E21B2F" w:rsidRPr="009F46C6" w:rsidRDefault="00E21B2F">
      <w:pPr>
        <w:spacing w:line="240" w:lineRule="atLeast"/>
        <w:rPr>
          <w:i/>
          <w:iCs/>
          <w:color w:val="000000"/>
          <w:sz w:val="24"/>
          <w:szCs w:val="24"/>
        </w:rPr>
      </w:pP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t>h. Le projet de Constitution européenne.</w:t>
      </w:r>
    </w:p>
    <w:p w:rsidR="00E21B2F" w:rsidRPr="009F46C6" w:rsidRDefault="00E21B2F">
      <w:pPr>
        <w:spacing w:line="240" w:lineRule="atLeast"/>
        <w:rPr>
          <w:i/>
          <w:iCs/>
          <w:color w:val="000000"/>
          <w:sz w:val="24"/>
          <w:szCs w:val="24"/>
        </w:rPr>
      </w:pP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t xml:space="preserve">i. Le Traité modificatif de Lisbonne. </w:t>
      </w:r>
    </w:p>
    <w:p w:rsidR="00E21B2F" w:rsidRPr="009F46C6" w:rsidRDefault="00E21B2F">
      <w:pPr>
        <w:spacing w:line="240" w:lineRule="atLeast"/>
        <w:ind w:hanging="20"/>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        2. Le rôle social des structures communautaires.</w:t>
      </w:r>
    </w:p>
    <w:p w:rsidR="00E21B2F" w:rsidRPr="009F46C6" w:rsidRDefault="00E21B2F">
      <w:pPr>
        <w:spacing w:line="240" w:lineRule="atLeast"/>
        <w:ind w:hanging="20"/>
        <w:rPr>
          <w:i/>
          <w:iCs/>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 </w:t>
      </w:r>
      <w:r w:rsidRPr="009F46C6">
        <w:rPr>
          <w:color w:val="000000"/>
          <w:sz w:val="24"/>
          <w:szCs w:val="24"/>
        </w:rPr>
        <w:tab/>
      </w:r>
      <w:r w:rsidRPr="009F46C6">
        <w:rPr>
          <w:i/>
          <w:iCs/>
          <w:color w:val="000000"/>
          <w:sz w:val="24"/>
          <w:szCs w:val="24"/>
        </w:rPr>
        <w:t>a. Les institutions principales.</w:t>
      </w:r>
    </w:p>
    <w:p w:rsidR="00E21B2F" w:rsidRPr="009F46C6" w:rsidRDefault="00E21B2F">
      <w:pPr>
        <w:tabs>
          <w:tab w:val="left" w:pos="3119"/>
        </w:tabs>
        <w:spacing w:line="240" w:lineRule="atLeast"/>
        <w:ind w:left="1660" w:hanging="520"/>
        <w:rPr>
          <w:iCs/>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iCs/>
          <w:color w:val="000000"/>
          <w:sz w:val="24"/>
          <w:szCs w:val="24"/>
        </w:rPr>
        <w:t>a1</w:t>
      </w:r>
      <w:r w:rsidR="00951665" w:rsidRPr="009F46C6">
        <w:rPr>
          <w:iCs/>
          <w:color w:val="000000"/>
          <w:sz w:val="24"/>
          <w:szCs w:val="24"/>
        </w:rPr>
        <w:t>- Les</w:t>
      </w:r>
      <w:r w:rsidRPr="009F46C6">
        <w:rPr>
          <w:iCs/>
          <w:color w:val="000000"/>
          <w:sz w:val="24"/>
          <w:szCs w:val="24"/>
        </w:rPr>
        <w:t xml:space="preserve"> conseil</w:t>
      </w:r>
      <w:r w:rsidR="003544DB">
        <w:rPr>
          <w:iCs/>
          <w:color w:val="000000"/>
          <w:sz w:val="24"/>
          <w:szCs w:val="24"/>
        </w:rPr>
        <w:t>s</w:t>
      </w:r>
      <w:r w:rsidRPr="009F46C6">
        <w:rPr>
          <w:iCs/>
          <w:color w:val="000000"/>
          <w:sz w:val="24"/>
          <w:szCs w:val="24"/>
        </w:rPr>
        <w:t xml:space="preserve"> de l’Union Européenne</w:t>
      </w:r>
    </w:p>
    <w:p w:rsidR="00E21B2F" w:rsidRPr="009F46C6" w:rsidRDefault="00E21B2F">
      <w:pPr>
        <w:tabs>
          <w:tab w:val="left" w:pos="3119"/>
        </w:tabs>
        <w:spacing w:line="240" w:lineRule="atLeast"/>
        <w:ind w:left="1660" w:hanging="520"/>
        <w:rPr>
          <w:iCs/>
          <w:color w:val="000000"/>
          <w:sz w:val="24"/>
          <w:szCs w:val="24"/>
        </w:rPr>
      </w:pPr>
      <w:r w:rsidRPr="009F46C6">
        <w:rPr>
          <w:iCs/>
          <w:color w:val="000000"/>
          <w:sz w:val="24"/>
          <w:szCs w:val="24"/>
        </w:rPr>
        <w:tab/>
      </w:r>
      <w:r w:rsidRPr="009F46C6">
        <w:rPr>
          <w:iCs/>
          <w:color w:val="000000"/>
          <w:sz w:val="24"/>
          <w:szCs w:val="24"/>
        </w:rPr>
        <w:tab/>
      </w:r>
      <w:r w:rsidRPr="009F46C6">
        <w:rPr>
          <w:iCs/>
          <w:color w:val="000000"/>
          <w:sz w:val="24"/>
          <w:szCs w:val="24"/>
        </w:rPr>
        <w:tab/>
      </w:r>
      <w:r w:rsidRPr="009F46C6">
        <w:rPr>
          <w:iCs/>
          <w:color w:val="000000"/>
          <w:sz w:val="24"/>
          <w:szCs w:val="24"/>
        </w:rPr>
        <w:tab/>
        <w:t>a2</w:t>
      </w:r>
      <w:r w:rsidR="00951665" w:rsidRPr="009F46C6">
        <w:rPr>
          <w:iCs/>
          <w:color w:val="000000"/>
          <w:sz w:val="24"/>
          <w:szCs w:val="24"/>
        </w:rPr>
        <w:t>- La</w:t>
      </w:r>
      <w:r w:rsidRPr="009F46C6">
        <w:rPr>
          <w:iCs/>
          <w:color w:val="000000"/>
          <w:sz w:val="24"/>
          <w:szCs w:val="24"/>
        </w:rPr>
        <w:t xml:space="preserve"> commission de l’Union Européenne</w:t>
      </w:r>
    </w:p>
    <w:p w:rsidR="00E21B2F" w:rsidRPr="009F46C6" w:rsidRDefault="00E21B2F">
      <w:pPr>
        <w:tabs>
          <w:tab w:val="left" w:pos="3119"/>
        </w:tabs>
        <w:spacing w:line="240" w:lineRule="atLeast"/>
        <w:ind w:left="1660" w:hanging="520"/>
        <w:rPr>
          <w:iCs/>
          <w:color w:val="000000"/>
          <w:sz w:val="24"/>
          <w:szCs w:val="24"/>
        </w:rPr>
      </w:pPr>
      <w:r w:rsidRPr="009F46C6">
        <w:rPr>
          <w:iCs/>
          <w:color w:val="000000"/>
          <w:sz w:val="24"/>
          <w:szCs w:val="24"/>
        </w:rPr>
        <w:tab/>
      </w:r>
      <w:r w:rsidRPr="009F46C6">
        <w:rPr>
          <w:iCs/>
          <w:color w:val="000000"/>
          <w:sz w:val="24"/>
          <w:szCs w:val="24"/>
        </w:rPr>
        <w:tab/>
      </w:r>
      <w:r w:rsidRPr="009F46C6">
        <w:rPr>
          <w:iCs/>
          <w:color w:val="000000"/>
          <w:sz w:val="24"/>
          <w:szCs w:val="24"/>
        </w:rPr>
        <w:tab/>
      </w:r>
      <w:r w:rsidRPr="009F46C6">
        <w:rPr>
          <w:iCs/>
          <w:color w:val="000000"/>
          <w:sz w:val="24"/>
          <w:szCs w:val="24"/>
        </w:rPr>
        <w:tab/>
        <w:t>a3</w:t>
      </w:r>
      <w:r w:rsidR="00951665" w:rsidRPr="009F46C6">
        <w:rPr>
          <w:iCs/>
          <w:color w:val="000000"/>
          <w:sz w:val="24"/>
          <w:szCs w:val="24"/>
        </w:rPr>
        <w:t>- Le</w:t>
      </w:r>
      <w:r w:rsidRPr="009F46C6">
        <w:rPr>
          <w:iCs/>
          <w:color w:val="000000"/>
          <w:sz w:val="24"/>
          <w:szCs w:val="24"/>
        </w:rPr>
        <w:t xml:space="preserve"> Parlement Européen</w:t>
      </w:r>
    </w:p>
    <w:p w:rsidR="00E21B2F" w:rsidRPr="009F46C6" w:rsidRDefault="00E21B2F">
      <w:pPr>
        <w:tabs>
          <w:tab w:val="left" w:pos="3119"/>
        </w:tabs>
        <w:spacing w:line="240" w:lineRule="atLeast"/>
        <w:ind w:left="1660" w:hanging="520"/>
        <w:rPr>
          <w:iCs/>
          <w:color w:val="000000"/>
          <w:sz w:val="24"/>
          <w:szCs w:val="24"/>
        </w:rPr>
      </w:pPr>
      <w:r w:rsidRPr="009F46C6">
        <w:rPr>
          <w:iCs/>
          <w:color w:val="000000"/>
          <w:sz w:val="24"/>
          <w:szCs w:val="24"/>
        </w:rPr>
        <w:tab/>
      </w:r>
      <w:r w:rsidRPr="009F46C6">
        <w:rPr>
          <w:iCs/>
          <w:color w:val="000000"/>
          <w:sz w:val="24"/>
          <w:szCs w:val="24"/>
        </w:rPr>
        <w:tab/>
      </w:r>
      <w:r w:rsidRPr="009F46C6">
        <w:rPr>
          <w:iCs/>
          <w:color w:val="000000"/>
          <w:sz w:val="24"/>
          <w:szCs w:val="24"/>
        </w:rPr>
        <w:tab/>
      </w:r>
      <w:r w:rsidRPr="009F46C6">
        <w:rPr>
          <w:iCs/>
          <w:color w:val="000000"/>
          <w:sz w:val="24"/>
          <w:szCs w:val="24"/>
        </w:rPr>
        <w:tab/>
        <w:t>a4</w:t>
      </w:r>
      <w:r w:rsidR="00951665" w:rsidRPr="009F46C6">
        <w:rPr>
          <w:iCs/>
          <w:color w:val="000000"/>
          <w:sz w:val="24"/>
          <w:szCs w:val="24"/>
        </w:rPr>
        <w:t>- La</w:t>
      </w:r>
      <w:r w:rsidRPr="009F46C6">
        <w:rPr>
          <w:iCs/>
          <w:color w:val="000000"/>
          <w:sz w:val="24"/>
          <w:szCs w:val="24"/>
        </w:rPr>
        <w:t xml:space="preserve"> Cour de justice de l’Union Européenne</w:t>
      </w:r>
    </w:p>
    <w:p w:rsidR="00E21B2F" w:rsidRPr="009F46C6" w:rsidRDefault="00E21B2F">
      <w:pPr>
        <w:spacing w:line="240" w:lineRule="atLeast"/>
        <w:ind w:left="2836" w:firstLine="709"/>
        <w:rPr>
          <w:i/>
          <w:iCs/>
          <w:color w:val="000000"/>
          <w:sz w:val="24"/>
          <w:szCs w:val="24"/>
        </w:rPr>
      </w:pPr>
      <w:r w:rsidRPr="009F46C6">
        <w:rPr>
          <w:i/>
          <w:iCs/>
          <w:color w:val="000000"/>
          <w:sz w:val="24"/>
          <w:szCs w:val="24"/>
        </w:rPr>
        <w:t>b. Les structures complémentaires.</w:t>
      </w:r>
    </w:p>
    <w:p w:rsidR="00E21B2F" w:rsidRPr="009F46C6" w:rsidRDefault="00E21B2F">
      <w:pPr>
        <w:spacing w:line="240" w:lineRule="atLeast"/>
        <w:ind w:hanging="20"/>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    </w:t>
      </w:r>
      <w:r w:rsidRPr="009F46C6">
        <w:rPr>
          <w:color w:val="000000"/>
          <w:sz w:val="24"/>
          <w:szCs w:val="24"/>
        </w:rPr>
        <w:tab/>
        <w:t xml:space="preserve">     </w:t>
      </w:r>
      <w:r w:rsidRPr="009F46C6">
        <w:rPr>
          <w:color w:val="000000"/>
          <w:sz w:val="24"/>
          <w:szCs w:val="24"/>
        </w:rPr>
        <w:tab/>
      </w:r>
      <w:r w:rsidRPr="009F46C6">
        <w:rPr>
          <w:color w:val="000000"/>
          <w:sz w:val="24"/>
          <w:szCs w:val="24"/>
        </w:rPr>
        <w:tab/>
        <w:t>b1</w:t>
      </w:r>
      <w:r w:rsidR="00951665" w:rsidRPr="009F46C6">
        <w:rPr>
          <w:color w:val="000000"/>
          <w:sz w:val="24"/>
          <w:szCs w:val="24"/>
        </w:rPr>
        <w:t xml:space="preserve">- </w:t>
      </w:r>
      <w:r w:rsidR="00951665" w:rsidRPr="009F46C6">
        <w:rPr>
          <w:i/>
          <w:color w:val="000000"/>
          <w:sz w:val="24"/>
          <w:szCs w:val="24"/>
        </w:rPr>
        <w:t>Les</w:t>
      </w:r>
      <w:r w:rsidRPr="009F46C6">
        <w:rPr>
          <w:i/>
          <w:color w:val="000000"/>
          <w:sz w:val="24"/>
          <w:szCs w:val="24"/>
        </w:rPr>
        <w:t xml:space="preserve"> structures institutionnelles</w:t>
      </w:r>
    </w:p>
    <w:p w:rsidR="00E21B2F" w:rsidRPr="009F46C6" w:rsidRDefault="00E21B2F">
      <w:pPr>
        <w:spacing w:line="240" w:lineRule="atLeast"/>
        <w:ind w:left="4254"/>
        <w:jc w:val="both"/>
        <w:rPr>
          <w:color w:val="000000"/>
          <w:sz w:val="24"/>
          <w:szCs w:val="24"/>
        </w:rPr>
      </w:pPr>
      <w:r w:rsidRPr="009F46C6">
        <w:rPr>
          <w:color w:val="000000"/>
          <w:sz w:val="24"/>
          <w:szCs w:val="24"/>
        </w:rPr>
        <w:t>b2</w:t>
      </w:r>
      <w:r w:rsidR="00951665" w:rsidRPr="009F46C6">
        <w:rPr>
          <w:color w:val="000000"/>
          <w:sz w:val="24"/>
          <w:szCs w:val="24"/>
        </w:rPr>
        <w:t xml:space="preserve">- </w:t>
      </w:r>
      <w:r w:rsidR="00951665" w:rsidRPr="009F46C6">
        <w:rPr>
          <w:i/>
          <w:color w:val="000000"/>
          <w:sz w:val="24"/>
          <w:szCs w:val="24"/>
        </w:rPr>
        <w:t>Les</w:t>
      </w:r>
      <w:r w:rsidRPr="009F46C6">
        <w:rPr>
          <w:i/>
          <w:color w:val="000000"/>
          <w:sz w:val="24"/>
          <w:szCs w:val="24"/>
        </w:rPr>
        <w:t xml:space="preserve"> structures européenne de représentation des partenaires   sociaux.</w:t>
      </w:r>
    </w:p>
    <w:p w:rsidR="00E21B2F" w:rsidRPr="009F46C6" w:rsidRDefault="00E21B2F">
      <w:pPr>
        <w:tabs>
          <w:tab w:val="left" w:pos="2552"/>
        </w:tabs>
        <w:spacing w:line="240" w:lineRule="atLeast"/>
        <w:ind w:hanging="20"/>
        <w:rPr>
          <w:color w:val="000000"/>
          <w:sz w:val="24"/>
          <w:szCs w:val="24"/>
        </w:rPr>
      </w:pPr>
      <w:r w:rsidRPr="009F46C6">
        <w:rPr>
          <w:color w:val="000000"/>
          <w:sz w:val="24"/>
          <w:szCs w:val="24"/>
        </w:rPr>
        <w:tab/>
      </w:r>
      <w:r w:rsidRPr="009F46C6">
        <w:rPr>
          <w:color w:val="000000"/>
          <w:sz w:val="24"/>
          <w:szCs w:val="24"/>
        </w:rPr>
        <w:tab/>
        <w:t>3.</w:t>
      </w:r>
      <w:r w:rsidRPr="009F46C6">
        <w:rPr>
          <w:color w:val="000000"/>
          <w:position w:val="-2"/>
          <w:sz w:val="24"/>
          <w:szCs w:val="24"/>
        </w:rPr>
        <w:t xml:space="preserve">  </w:t>
      </w:r>
      <w:r w:rsidRPr="009F46C6">
        <w:rPr>
          <w:color w:val="000000"/>
          <w:sz w:val="24"/>
          <w:szCs w:val="24"/>
        </w:rPr>
        <w:t>Le droit social européen positif.</w:t>
      </w:r>
    </w:p>
    <w:p w:rsidR="00E21B2F" w:rsidRPr="009F46C6" w:rsidRDefault="00E21B2F">
      <w:pPr>
        <w:spacing w:line="240" w:lineRule="atLeast"/>
        <w:ind w:hanging="20"/>
        <w:rPr>
          <w:i/>
          <w:iCs/>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i/>
          <w:iCs/>
          <w:color w:val="000000"/>
          <w:sz w:val="24"/>
          <w:szCs w:val="24"/>
        </w:rPr>
        <w:t>a. Le droit social communautaire dominant.</w:t>
      </w:r>
    </w:p>
    <w:p w:rsidR="00E21B2F" w:rsidRPr="009F46C6" w:rsidRDefault="00E21B2F">
      <w:pPr>
        <w:tabs>
          <w:tab w:val="left" w:pos="2835"/>
        </w:tabs>
        <w:spacing w:line="240" w:lineRule="atLeast"/>
        <w:ind w:left="4254"/>
        <w:rPr>
          <w:color w:val="000000"/>
          <w:sz w:val="24"/>
          <w:szCs w:val="24"/>
          <w:u w:val="single"/>
        </w:rPr>
      </w:pPr>
      <w:r w:rsidRPr="009F46C6">
        <w:rPr>
          <w:color w:val="000000"/>
          <w:sz w:val="24"/>
          <w:szCs w:val="24"/>
        </w:rPr>
        <w:t>a1 - La libre circulation des salar</w:t>
      </w:r>
      <w:r w:rsidR="003544DB">
        <w:rPr>
          <w:color w:val="000000"/>
          <w:sz w:val="24"/>
          <w:szCs w:val="24"/>
        </w:rPr>
        <w:t xml:space="preserve">iés et la liberté d'accès au </w:t>
      </w:r>
      <w:r w:rsidRPr="009F46C6">
        <w:rPr>
          <w:color w:val="000000"/>
          <w:sz w:val="24"/>
          <w:szCs w:val="24"/>
        </w:rPr>
        <w:t>travail.</w:t>
      </w:r>
    </w:p>
    <w:p w:rsidR="00E21B2F" w:rsidRPr="009F46C6" w:rsidRDefault="00E21B2F">
      <w:pPr>
        <w:spacing w:line="240" w:lineRule="atLeast"/>
        <w:ind w:left="4254" w:firstLine="1"/>
        <w:rPr>
          <w:color w:val="000000"/>
          <w:sz w:val="24"/>
          <w:szCs w:val="24"/>
        </w:rPr>
      </w:pPr>
      <w:r w:rsidRPr="009F46C6">
        <w:rPr>
          <w:color w:val="000000"/>
          <w:sz w:val="24"/>
          <w:szCs w:val="24"/>
        </w:rPr>
        <w:t xml:space="preserve">a2 </w:t>
      </w:r>
      <w:r w:rsidR="00951665" w:rsidRPr="009F46C6">
        <w:rPr>
          <w:color w:val="000000"/>
          <w:sz w:val="24"/>
          <w:szCs w:val="24"/>
        </w:rPr>
        <w:t>- L’égalité</w:t>
      </w:r>
      <w:r w:rsidRPr="009F46C6">
        <w:rPr>
          <w:color w:val="000000"/>
          <w:sz w:val="24"/>
          <w:szCs w:val="24"/>
        </w:rPr>
        <w:t xml:space="preserve"> de traitement entre les hommes et les femmes.</w:t>
      </w:r>
    </w:p>
    <w:p w:rsidR="00E21B2F" w:rsidRPr="009F46C6" w:rsidRDefault="00E21B2F">
      <w:pPr>
        <w:spacing w:line="240" w:lineRule="atLeast"/>
        <w:ind w:hanging="20"/>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    </w:t>
      </w:r>
      <w:r w:rsidRPr="009F46C6">
        <w:rPr>
          <w:color w:val="000000"/>
          <w:sz w:val="24"/>
          <w:szCs w:val="24"/>
        </w:rPr>
        <w:tab/>
      </w:r>
      <w:r w:rsidRPr="009F46C6">
        <w:rPr>
          <w:color w:val="000000"/>
          <w:sz w:val="24"/>
          <w:szCs w:val="24"/>
        </w:rPr>
        <w:tab/>
        <w:t xml:space="preserve">a3 </w:t>
      </w:r>
      <w:r w:rsidR="00951665" w:rsidRPr="009F46C6">
        <w:rPr>
          <w:color w:val="000000"/>
          <w:sz w:val="24"/>
          <w:szCs w:val="24"/>
        </w:rPr>
        <w:t>- La</w:t>
      </w:r>
      <w:r w:rsidRPr="009F46C6">
        <w:rPr>
          <w:color w:val="000000"/>
          <w:sz w:val="24"/>
          <w:szCs w:val="24"/>
        </w:rPr>
        <w:t xml:space="preserve"> santé et la sécurité.</w:t>
      </w:r>
    </w:p>
    <w:p w:rsidR="00E21B2F" w:rsidRPr="009F46C6" w:rsidRDefault="00E21B2F">
      <w:pPr>
        <w:spacing w:line="240" w:lineRule="atLeast"/>
        <w:ind w:hanging="20"/>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    </w:t>
      </w:r>
      <w:r w:rsidRPr="009F46C6">
        <w:rPr>
          <w:color w:val="000000"/>
          <w:sz w:val="24"/>
          <w:szCs w:val="24"/>
        </w:rPr>
        <w:tab/>
      </w:r>
      <w:r w:rsidRPr="009F46C6">
        <w:rPr>
          <w:color w:val="000000"/>
          <w:sz w:val="24"/>
          <w:szCs w:val="24"/>
        </w:rPr>
        <w:tab/>
        <w:t xml:space="preserve">a4 </w:t>
      </w:r>
      <w:r w:rsidR="00951665" w:rsidRPr="009F46C6">
        <w:rPr>
          <w:color w:val="000000"/>
          <w:sz w:val="24"/>
          <w:szCs w:val="24"/>
        </w:rPr>
        <w:t>- La</w:t>
      </w:r>
      <w:r w:rsidRPr="009F46C6">
        <w:rPr>
          <w:color w:val="000000"/>
          <w:sz w:val="24"/>
          <w:szCs w:val="24"/>
        </w:rPr>
        <w:t xml:space="preserve"> restructuration des entreprises.</w:t>
      </w:r>
    </w:p>
    <w:p w:rsidR="00E21B2F" w:rsidRPr="009F46C6" w:rsidRDefault="00E21B2F">
      <w:pPr>
        <w:spacing w:line="240" w:lineRule="atLeast"/>
        <w:ind w:hanging="20"/>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    </w:t>
      </w:r>
      <w:r w:rsidRPr="009F46C6">
        <w:rPr>
          <w:color w:val="000000"/>
          <w:sz w:val="24"/>
          <w:szCs w:val="24"/>
        </w:rPr>
        <w:tab/>
      </w:r>
      <w:r w:rsidRPr="009F46C6">
        <w:rPr>
          <w:color w:val="000000"/>
          <w:sz w:val="24"/>
          <w:szCs w:val="24"/>
        </w:rPr>
        <w:tab/>
        <w:t xml:space="preserve">a5 </w:t>
      </w:r>
      <w:r w:rsidR="00951665" w:rsidRPr="009F46C6">
        <w:rPr>
          <w:color w:val="000000"/>
          <w:sz w:val="24"/>
          <w:szCs w:val="24"/>
        </w:rPr>
        <w:t>- La</w:t>
      </w:r>
      <w:r w:rsidRPr="009F46C6">
        <w:rPr>
          <w:color w:val="000000"/>
          <w:sz w:val="24"/>
          <w:szCs w:val="24"/>
        </w:rPr>
        <w:t xml:space="preserve"> protection sociale.</w:t>
      </w:r>
    </w:p>
    <w:p w:rsidR="00E21B2F" w:rsidRPr="009F46C6" w:rsidRDefault="00E21B2F">
      <w:pPr>
        <w:spacing w:line="240" w:lineRule="atLeast"/>
        <w:ind w:hanging="20"/>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a6 </w:t>
      </w:r>
      <w:r w:rsidR="00951665" w:rsidRPr="009F46C6">
        <w:rPr>
          <w:color w:val="000000"/>
          <w:sz w:val="24"/>
          <w:szCs w:val="24"/>
        </w:rPr>
        <w:t>- Les</w:t>
      </w:r>
      <w:r w:rsidRPr="009F46C6">
        <w:rPr>
          <w:color w:val="000000"/>
          <w:sz w:val="24"/>
          <w:szCs w:val="24"/>
        </w:rPr>
        <w:t xml:space="preserve"> contrats individuels de travail.</w:t>
      </w:r>
    </w:p>
    <w:p w:rsidR="00E21B2F" w:rsidRPr="009F46C6" w:rsidRDefault="00E21B2F">
      <w:pPr>
        <w:spacing w:line="240" w:lineRule="atLeast"/>
        <w:ind w:hanging="20"/>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a7 </w:t>
      </w:r>
      <w:r w:rsidR="00951665" w:rsidRPr="009F46C6">
        <w:rPr>
          <w:color w:val="000000"/>
          <w:sz w:val="24"/>
          <w:szCs w:val="24"/>
        </w:rPr>
        <w:t>- La</w:t>
      </w:r>
      <w:r w:rsidRPr="009F46C6">
        <w:rPr>
          <w:color w:val="000000"/>
          <w:sz w:val="24"/>
          <w:szCs w:val="24"/>
        </w:rPr>
        <w:t xml:space="preserve"> protection des droits des personnes.</w:t>
      </w:r>
    </w:p>
    <w:p w:rsidR="00E21B2F" w:rsidRPr="009F46C6" w:rsidRDefault="00E21B2F">
      <w:pPr>
        <w:spacing w:line="240" w:lineRule="atLeast"/>
        <w:ind w:left="4254" w:firstLine="9"/>
        <w:rPr>
          <w:color w:val="000000"/>
          <w:sz w:val="24"/>
          <w:szCs w:val="24"/>
        </w:rPr>
      </w:pPr>
      <w:r w:rsidRPr="009F46C6">
        <w:rPr>
          <w:color w:val="000000"/>
          <w:sz w:val="24"/>
          <w:szCs w:val="24"/>
        </w:rPr>
        <w:t xml:space="preserve">a8 </w:t>
      </w:r>
      <w:r w:rsidR="00951665" w:rsidRPr="009F46C6">
        <w:rPr>
          <w:color w:val="000000"/>
          <w:sz w:val="24"/>
          <w:szCs w:val="24"/>
        </w:rPr>
        <w:t>- La</w:t>
      </w:r>
      <w:r w:rsidRPr="009F46C6">
        <w:rPr>
          <w:color w:val="000000"/>
          <w:sz w:val="24"/>
          <w:szCs w:val="24"/>
        </w:rPr>
        <w:t xml:space="preserve"> participation des travailleurs à la vie de l’entreprise.</w:t>
      </w:r>
    </w:p>
    <w:p w:rsidR="00E21B2F" w:rsidRPr="009F46C6" w:rsidRDefault="00E21B2F">
      <w:pPr>
        <w:tabs>
          <w:tab w:val="left" w:pos="2835"/>
          <w:tab w:val="left" w:pos="3119"/>
        </w:tabs>
        <w:spacing w:line="240" w:lineRule="atLeast"/>
        <w:ind w:hanging="20"/>
        <w:rPr>
          <w:i/>
          <w:iCs/>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i/>
          <w:iCs/>
          <w:color w:val="000000"/>
          <w:sz w:val="24"/>
          <w:szCs w:val="24"/>
        </w:rPr>
        <w:t>b. Le droit social européen embryonnaire.</w:t>
      </w:r>
    </w:p>
    <w:p w:rsidR="00E21B2F" w:rsidRPr="009F46C6" w:rsidRDefault="00E21B2F">
      <w:pPr>
        <w:spacing w:line="240" w:lineRule="atLeast"/>
        <w:ind w:hanging="20"/>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      </w:t>
      </w:r>
      <w:r w:rsidRPr="009F46C6">
        <w:rPr>
          <w:color w:val="000000"/>
          <w:sz w:val="24"/>
          <w:szCs w:val="24"/>
        </w:rPr>
        <w:tab/>
      </w:r>
      <w:r w:rsidRPr="009F46C6">
        <w:rPr>
          <w:color w:val="000000"/>
          <w:sz w:val="24"/>
          <w:szCs w:val="24"/>
        </w:rPr>
        <w:tab/>
        <w:t>b1- La négociation collective.</w:t>
      </w:r>
    </w:p>
    <w:p w:rsidR="00E21B2F" w:rsidRPr="009F46C6" w:rsidRDefault="00E21B2F">
      <w:pPr>
        <w:spacing w:line="240" w:lineRule="atLeast"/>
        <w:ind w:hanging="20"/>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                  </w:t>
      </w:r>
      <w:r w:rsidRPr="009F46C6">
        <w:rPr>
          <w:color w:val="000000"/>
          <w:sz w:val="24"/>
          <w:szCs w:val="24"/>
        </w:rPr>
        <w:tab/>
      </w:r>
      <w:r w:rsidRPr="009F46C6">
        <w:rPr>
          <w:color w:val="000000"/>
          <w:sz w:val="24"/>
          <w:szCs w:val="24"/>
        </w:rPr>
        <w:tab/>
        <w:t>b2- La formation des salariés.</w:t>
      </w:r>
    </w:p>
    <w:p w:rsidR="00E21B2F" w:rsidRPr="009F46C6" w:rsidRDefault="00E21B2F">
      <w:pPr>
        <w:spacing w:line="240" w:lineRule="atLeast"/>
        <w:ind w:left="2832"/>
        <w:rPr>
          <w:color w:val="000000"/>
          <w:sz w:val="24"/>
          <w:szCs w:val="24"/>
        </w:rPr>
      </w:pPr>
      <w:r w:rsidRPr="009F46C6">
        <w:rPr>
          <w:color w:val="000000"/>
          <w:sz w:val="24"/>
          <w:szCs w:val="24"/>
        </w:rPr>
        <w:t xml:space="preserve">      </w:t>
      </w:r>
      <w:r w:rsidRPr="009F46C6">
        <w:rPr>
          <w:color w:val="000000"/>
          <w:sz w:val="24"/>
          <w:szCs w:val="24"/>
        </w:rPr>
        <w:tab/>
      </w:r>
      <w:r w:rsidRPr="009F46C6">
        <w:rPr>
          <w:color w:val="000000"/>
          <w:sz w:val="24"/>
          <w:szCs w:val="24"/>
        </w:rPr>
        <w:tab/>
        <w:t>b3- L'emploi.</w:t>
      </w:r>
    </w:p>
    <w:p w:rsidR="00E21B2F" w:rsidRPr="009F46C6" w:rsidRDefault="00E21B2F">
      <w:pPr>
        <w:spacing w:line="240" w:lineRule="atLeast"/>
        <w:ind w:left="2832"/>
        <w:rPr>
          <w:color w:val="000000"/>
          <w:sz w:val="24"/>
          <w:szCs w:val="24"/>
        </w:rPr>
      </w:pPr>
      <w:r w:rsidRPr="009F46C6">
        <w:rPr>
          <w:color w:val="000000"/>
          <w:sz w:val="24"/>
          <w:szCs w:val="24"/>
        </w:rPr>
        <w:t xml:space="preserve">     </w:t>
      </w:r>
      <w:r w:rsidRPr="009F46C6">
        <w:rPr>
          <w:color w:val="000000"/>
          <w:sz w:val="24"/>
          <w:szCs w:val="24"/>
        </w:rPr>
        <w:tab/>
      </w:r>
      <w:r w:rsidRPr="009F46C6">
        <w:rPr>
          <w:color w:val="000000"/>
          <w:sz w:val="24"/>
          <w:szCs w:val="24"/>
        </w:rPr>
        <w:tab/>
        <w:t>b4- La durée du Travail</w:t>
      </w:r>
      <w:r w:rsidR="00403400">
        <w:rPr>
          <w:color w:val="000000"/>
          <w:sz w:val="24"/>
          <w:szCs w:val="24"/>
        </w:rPr>
        <w:t xml:space="preserve"> et les congés</w:t>
      </w:r>
      <w:r w:rsidRPr="009F46C6">
        <w:rPr>
          <w:color w:val="000000"/>
          <w:sz w:val="24"/>
          <w:szCs w:val="24"/>
        </w:rPr>
        <w:t>.</w:t>
      </w:r>
    </w:p>
    <w:p w:rsidR="00E21B2F" w:rsidRPr="009F46C6" w:rsidRDefault="00E21B2F">
      <w:pPr>
        <w:spacing w:line="240" w:lineRule="atLeast"/>
        <w:ind w:hanging="20"/>
        <w:outlineLvl w:val="0"/>
        <w:rPr>
          <w:b/>
          <w:color w:val="000000"/>
          <w:sz w:val="24"/>
          <w:szCs w:val="24"/>
        </w:rPr>
      </w:pPr>
      <w:r w:rsidRPr="009F46C6">
        <w:rPr>
          <w:b/>
          <w:color w:val="000000"/>
          <w:sz w:val="24"/>
          <w:szCs w:val="24"/>
        </w:rPr>
        <w:tab/>
      </w:r>
      <w:r w:rsidRPr="009F46C6">
        <w:rPr>
          <w:b/>
          <w:color w:val="000000"/>
          <w:sz w:val="24"/>
          <w:szCs w:val="24"/>
        </w:rPr>
        <w:tab/>
      </w:r>
      <w:r w:rsidRPr="009F46C6">
        <w:rPr>
          <w:b/>
          <w:color w:val="000000"/>
          <w:sz w:val="24"/>
          <w:szCs w:val="24"/>
        </w:rPr>
        <w:tab/>
      </w:r>
      <w:r w:rsidRPr="009F46C6">
        <w:rPr>
          <w:b/>
          <w:color w:val="000000"/>
          <w:sz w:val="24"/>
          <w:szCs w:val="24"/>
        </w:rPr>
        <w:tab/>
      </w:r>
      <w:r w:rsidRPr="009F46C6">
        <w:rPr>
          <w:b/>
          <w:color w:val="000000"/>
          <w:sz w:val="24"/>
          <w:szCs w:val="24"/>
        </w:rPr>
        <w:tab/>
        <w:t xml:space="preserve">      </w:t>
      </w:r>
      <w:r w:rsidRPr="009F46C6">
        <w:rPr>
          <w:b/>
          <w:color w:val="000000"/>
          <w:sz w:val="24"/>
          <w:szCs w:val="24"/>
        </w:rPr>
        <w:tab/>
      </w:r>
      <w:r w:rsidRPr="009F46C6">
        <w:rPr>
          <w:b/>
          <w:color w:val="000000"/>
          <w:sz w:val="24"/>
          <w:szCs w:val="24"/>
        </w:rPr>
        <w:tab/>
      </w:r>
      <w:r w:rsidRPr="009F46C6">
        <w:rPr>
          <w:bCs/>
          <w:color w:val="000000"/>
          <w:sz w:val="24"/>
          <w:szCs w:val="24"/>
        </w:rPr>
        <w:t>b5- Le travail des jeunes.</w:t>
      </w:r>
      <w:r w:rsidRPr="009F46C6">
        <w:rPr>
          <w:b/>
          <w:color w:val="000000"/>
          <w:sz w:val="24"/>
          <w:szCs w:val="24"/>
        </w:rPr>
        <w:tab/>
      </w:r>
    </w:p>
    <w:p w:rsidR="00E21B2F" w:rsidRPr="009F46C6" w:rsidRDefault="00E21B2F">
      <w:pPr>
        <w:spacing w:line="240" w:lineRule="atLeast"/>
        <w:ind w:hanging="20"/>
        <w:rPr>
          <w:color w:val="000000"/>
          <w:sz w:val="24"/>
          <w:szCs w:val="24"/>
        </w:rPr>
      </w:pPr>
    </w:p>
    <w:p w:rsidR="00E21B2F" w:rsidRPr="00AF18BF" w:rsidRDefault="00E21B2F">
      <w:pPr>
        <w:spacing w:line="240" w:lineRule="atLeast"/>
        <w:ind w:hanging="20"/>
        <w:outlineLvl w:val="0"/>
        <w:rPr>
          <w:b/>
          <w:color w:val="000000"/>
          <w:sz w:val="32"/>
        </w:rPr>
      </w:pPr>
      <w:r w:rsidRPr="00AF18BF">
        <w:rPr>
          <w:b/>
          <w:color w:val="000000"/>
        </w:rPr>
        <w:tab/>
      </w:r>
      <w:r w:rsidRPr="00AF18BF">
        <w:rPr>
          <w:b/>
          <w:color w:val="000000"/>
        </w:rPr>
        <w:tab/>
      </w:r>
      <w:r w:rsidRPr="00AF18BF">
        <w:rPr>
          <w:b/>
          <w:color w:val="000000"/>
          <w:sz w:val="32"/>
        </w:rPr>
        <w:t>Conclusion</w:t>
      </w:r>
    </w:p>
    <w:p w:rsidR="00E21B2F" w:rsidRPr="00AF18BF" w:rsidRDefault="00E21B2F">
      <w:pPr>
        <w:spacing w:line="240" w:lineRule="atLeast"/>
        <w:outlineLvl w:val="0"/>
        <w:rPr>
          <w:b/>
          <w:color w:val="000000"/>
          <w:sz w:val="32"/>
        </w:rPr>
      </w:pPr>
      <w:r w:rsidRPr="00AF18BF">
        <w:rPr>
          <w:b/>
          <w:color w:val="000000"/>
          <w:sz w:val="32"/>
        </w:rPr>
        <w:tab/>
        <w:t>Bibliographie du Chapitre</w:t>
      </w:r>
    </w:p>
    <w:p w:rsidR="00E21B2F" w:rsidRPr="00AF18BF" w:rsidRDefault="00E21B2F">
      <w:pPr>
        <w:pBdr>
          <w:bottom w:val="single" w:sz="12" w:space="1" w:color="auto"/>
        </w:pBdr>
        <w:spacing w:line="240" w:lineRule="atLeast"/>
        <w:outlineLvl w:val="0"/>
        <w:rPr>
          <w:b/>
          <w:color w:val="000000"/>
          <w:sz w:val="32"/>
        </w:rPr>
      </w:pPr>
    </w:p>
    <w:p w:rsidR="00E21B2F" w:rsidRPr="00AF18BF" w:rsidRDefault="00E21B2F">
      <w:pPr>
        <w:pBdr>
          <w:top w:val="single" w:sz="6" w:space="0" w:color="auto"/>
        </w:pBdr>
        <w:tabs>
          <w:tab w:val="left" w:pos="560"/>
          <w:tab w:val="center" w:pos="2260"/>
          <w:tab w:val="left" w:pos="2540"/>
        </w:tabs>
        <w:spacing w:line="240" w:lineRule="atLeast"/>
        <w:outlineLvl w:val="0"/>
        <w:rPr>
          <w:b/>
          <w:bCs/>
          <w:color w:val="000000"/>
          <w:sz w:val="32"/>
        </w:rPr>
      </w:pPr>
    </w:p>
    <w:p w:rsidR="00E21B2F" w:rsidRPr="00AF18BF" w:rsidRDefault="00E21B2F">
      <w:pPr>
        <w:pBdr>
          <w:top w:val="single" w:sz="6" w:space="0" w:color="auto"/>
        </w:pBdr>
        <w:tabs>
          <w:tab w:val="left" w:pos="560"/>
          <w:tab w:val="center" w:pos="2260"/>
          <w:tab w:val="left" w:pos="2540"/>
        </w:tabs>
        <w:spacing w:line="240" w:lineRule="atLeast"/>
        <w:outlineLvl w:val="0"/>
        <w:rPr>
          <w:color w:val="000000"/>
          <w:sz w:val="30"/>
        </w:rPr>
      </w:pPr>
      <w:r w:rsidRPr="00AF18BF">
        <w:rPr>
          <w:b/>
          <w:bCs/>
          <w:color w:val="000000"/>
          <w:sz w:val="32"/>
        </w:rPr>
        <w:t xml:space="preserve">Chapitre III – </w:t>
      </w:r>
      <w:r w:rsidRPr="00AF18BF">
        <w:rPr>
          <w:b/>
          <w:color w:val="000000"/>
          <w:sz w:val="32"/>
          <w:u w:val="single"/>
        </w:rPr>
        <w:t>Les sources nationales du droit du travail.</w:t>
      </w:r>
      <w:r w:rsidRPr="00AF18BF">
        <w:rPr>
          <w:b/>
          <w:bCs/>
          <w:color w:val="000000"/>
        </w:rPr>
        <w:t xml:space="preserve"> </w:t>
      </w:r>
    </w:p>
    <w:p w:rsidR="00E21B2F" w:rsidRPr="00AF18BF" w:rsidRDefault="00E21B2F">
      <w:pPr>
        <w:tabs>
          <w:tab w:val="left" w:pos="560"/>
          <w:tab w:val="left" w:pos="1120"/>
          <w:tab w:val="center" w:pos="2260"/>
          <w:tab w:val="left" w:pos="2540"/>
        </w:tabs>
        <w:spacing w:line="240" w:lineRule="atLeast"/>
        <w:rPr>
          <w:color w:val="000000"/>
          <w:position w:val="-4"/>
          <w:sz w:val="24"/>
        </w:rPr>
      </w:pPr>
    </w:p>
    <w:p w:rsidR="00E21B2F" w:rsidRPr="009F46C6" w:rsidRDefault="00E21B2F">
      <w:pPr>
        <w:tabs>
          <w:tab w:val="left" w:pos="560"/>
          <w:tab w:val="left" w:pos="1120"/>
          <w:tab w:val="center" w:pos="2260"/>
          <w:tab w:val="left" w:pos="2540"/>
        </w:tabs>
        <w:spacing w:line="240" w:lineRule="atLeast"/>
        <w:rPr>
          <w:bCs/>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b/>
          <w:color w:val="000000"/>
          <w:sz w:val="24"/>
          <w:szCs w:val="24"/>
        </w:rPr>
        <w:t xml:space="preserve"> </w:t>
      </w:r>
      <w:r w:rsidRPr="009F46C6">
        <w:rPr>
          <w:bCs/>
          <w:color w:val="000000"/>
          <w:sz w:val="24"/>
          <w:szCs w:val="24"/>
        </w:rPr>
        <w:t>Section I - Les sources d'origine étatique.</w:t>
      </w:r>
    </w:p>
    <w:p w:rsidR="00E21B2F" w:rsidRPr="009F46C6" w:rsidRDefault="00E21B2F">
      <w:pPr>
        <w:spacing w:line="240" w:lineRule="atLeast"/>
        <w:ind w:left="1240" w:firstLine="178"/>
        <w:outlineLvl w:val="0"/>
        <w:rPr>
          <w:bCs/>
          <w:color w:val="000000"/>
          <w:sz w:val="24"/>
          <w:szCs w:val="24"/>
        </w:rPr>
      </w:pPr>
      <w:r w:rsidRPr="009F46C6">
        <w:rPr>
          <w:bCs/>
          <w:color w:val="000000"/>
          <w:sz w:val="24"/>
          <w:szCs w:val="24"/>
        </w:rPr>
        <w:t>A. Les bases constitutionnelles du Droit du travail.</w:t>
      </w:r>
    </w:p>
    <w:p w:rsidR="00E21B2F" w:rsidRPr="009F46C6" w:rsidRDefault="00E21B2F" w:rsidP="00AE0151">
      <w:pPr>
        <w:numPr>
          <w:ilvl w:val="0"/>
          <w:numId w:val="44"/>
        </w:numPr>
        <w:tabs>
          <w:tab w:val="left" w:pos="2552"/>
        </w:tabs>
        <w:spacing w:line="240" w:lineRule="atLeast"/>
        <w:rPr>
          <w:bCs/>
          <w:color w:val="000000"/>
          <w:sz w:val="24"/>
          <w:szCs w:val="24"/>
        </w:rPr>
      </w:pPr>
      <w:r w:rsidRPr="009F46C6">
        <w:rPr>
          <w:bCs/>
          <w:color w:val="000000"/>
          <w:sz w:val="24"/>
          <w:szCs w:val="24"/>
        </w:rPr>
        <w:t>La constitution de 1958</w:t>
      </w:r>
    </w:p>
    <w:p w:rsidR="00E21B2F" w:rsidRPr="009F46C6" w:rsidRDefault="00E21B2F" w:rsidP="00AE0151">
      <w:pPr>
        <w:numPr>
          <w:ilvl w:val="0"/>
          <w:numId w:val="44"/>
        </w:numPr>
        <w:tabs>
          <w:tab w:val="left" w:pos="2552"/>
        </w:tabs>
        <w:spacing w:line="240" w:lineRule="atLeast"/>
        <w:rPr>
          <w:bCs/>
          <w:color w:val="000000"/>
          <w:sz w:val="24"/>
          <w:szCs w:val="24"/>
        </w:rPr>
      </w:pPr>
      <w:r w:rsidRPr="009F46C6">
        <w:rPr>
          <w:bCs/>
          <w:color w:val="000000"/>
          <w:sz w:val="24"/>
          <w:szCs w:val="24"/>
        </w:rPr>
        <w:t>La jurisprudence du Conseil Constitutionnel</w:t>
      </w:r>
    </w:p>
    <w:p w:rsidR="00E21B2F" w:rsidRPr="009F46C6" w:rsidRDefault="00E21B2F">
      <w:pPr>
        <w:spacing w:line="240" w:lineRule="atLeast"/>
        <w:rPr>
          <w:bCs/>
          <w:color w:val="000000"/>
          <w:sz w:val="24"/>
          <w:szCs w:val="24"/>
        </w:rPr>
      </w:pPr>
      <w:r w:rsidRPr="009F46C6">
        <w:rPr>
          <w:bCs/>
          <w:color w:val="000000"/>
          <w:sz w:val="24"/>
          <w:szCs w:val="24"/>
        </w:rPr>
        <w:tab/>
        <w:t xml:space="preserve">         </w:t>
      </w:r>
      <w:r w:rsidRPr="009F46C6">
        <w:rPr>
          <w:bCs/>
          <w:color w:val="000000"/>
          <w:sz w:val="24"/>
          <w:szCs w:val="24"/>
        </w:rPr>
        <w:tab/>
        <w:t>B. Les autres sources Etatiques.</w:t>
      </w:r>
    </w:p>
    <w:p w:rsidR="00E21B2F" w:rsidRPr="009F46C6" w:rsidRDefault="00E21B2F" w:rsidP="00AE0151">
      <w:pPr>
        <w:pStyle w:val="Corpsdetexte3"/>
        <w:widowControl/>
        <w:numPr>
          <w:ilvl w:val="0"/>
          <w:numId w:val="45"/>
        </w:numPr>
        <w:tabs>
          <w:tab w:val="left" w:pos="2552"/>
        </w:tabs>
        <w:spacing w:line="240" w:lineRule="atLeast"/>
        <w:jc w:val="left"/>
        <w:rPr>
          <w:szCs w:val="24"/>
        </w:rPr>
      </w:pPr>
      <w:r w:rsidRPr="009F46C6">
        <w:rPr>
          <w:szCs w:val="24"/>
        </w:rPr>
        <w:t>Les lois sociales.</w:t>
      </w:r>
    </w:p>
    <w:p w:rsidR="00E21B2F" w:rsidRPr="009F46C6" w:rsidRDefault="00E21B2F" w:rsidP="00AE0151">
      <w:pPr>
        <w:pStyle w:val="Corpsdetexte3"/>
        <w:widowControl/>
        <w:numPr>
          <w:ilvl w:val="0"/>
          <w:numId w:val="45"/>
        </w:numPr>
        <w:tabs>
          <w:tab w:val="left" w:pos="2552"/>
        </w:tabs>
        <w:spacing w:line="240" w:lineRule="atLeast"/>
        <w:jc w:val="left"/>
        <w:rPr>
          <w:szCs w:val="24"/>
        </w:rPr>
      </w:pPr>
      <w:r w:rsidRPr="009F46C6">
        <w:rPr>
          <w:szCs w:val="24"/>
        </w:rPr>
        <w:t>Les règlements sociaux.</w:t>
      </w:r>
    </w:p>
    <w:p w:rsidR="00E21B2F" w:rsidRPr="009F46C6" w:rsidRDefault="00E21B2F">
      <w:pPr>
        <w:spacing w:line="240" w:lineRule="atLeast"/>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 xml:space="preserve"> Section II - Les sources intermédiaires : une jurisprudence éclatée.</w:t>
      </w:r>
    </w:p>
    <w:p w:rsidR="00081D4E" w:rsidRPr="009F46C6" w:rsidRDefault="00E21B2F">
      <w:pPr>
        <w:spacing w:line="240" w:lineRule="atLeast"/>
        <w:outlineLvl w:val="0"/>
        <w:rPr>
          <w:color w:val="000000"/>
          <w:sz w:val="24"/>
          <w:szCs w:val="24"/>
        </w:rPr>
      </w:pPr>
      <w:r w:rsidRPr="009F46C6">
        <w:rPr>
          <w:color w:val="000000"/>
          <w:sz w:val="24"/>
          <w:szCs w:val="24"/>
        </w:rPr>
        <w:tab/>
      </w:r>
      <w:r w:rsidRPr="009F46C6">
        <w:rPr>
          <w:color w:val="000000"/>
          <w:sz w:val="24"/>
          <w:szCs w:val="24"/>
        </w:rPr>
        <w:tab/>
        <w:t xml:space="preserve">A. </w:t>
      </w:r>
      <w:r w:rsidR="00951665">
        <w:rPr>
          <w:color w:val="000000"/>
          <w:sz w:val="24"/>
          <w:szCs w:val="24"/>
        </w:rPr>
        <w:t>Le contentieux prud’homal</w:t>
      </w:r>
      <w:r w:rsidR="00081D4E" w:rsidRPr="009F46C6">
        <w:rPr>
          <w:color w:val="000000"/>
          <w:sz w:val="24"/>
          <w:szCs w:val="24"/>
        </w:rPr>
        <w:t xml:space="preserve">. </w:t>
      </w:r>
    </w:p>
    <w:p w:rsidR="00081D4E" w:rsidRPr="009F46C6" w:rsidRDefault="00081D4E">
      <w:pPr>
        <w:spacing w:line="240" w:lineRule="atLeast"/>
        <w:outlineLvl w:val="0"/>
        <w:rPr>
          <w:color w:val="000000"/>
          <w:sz w:val="24"/>
          <w:szCs w:val="24"/>
        </w:rPr>
      </w:pPr>
      <w:r w:rsidRPr="009F46C6">
        <w:rPr>
          <w:color w:val="000000"/>
          <w:sz w:val="24"/>
          <w:szCs w:val="24"/>
        </w:rPr>
        <w:tab/>
      </w:r>
      <w:r w:rsidRPr="009F46C6">
        <w:rPr>
          <w:color w:val="000000"/>
          <w:sz w:val="24"/>
          <w:szCs w:val="24"/>
        </w:rPr>
        <w:tab/>
        <w:t xml:space="preserve">B. Les autres contentieux sociaux. </w:t>
      </w:r>
    </w:p>
    <w:p w:rsidR="00E21B2F" w:rsidRPr="009F46C6" w:rsidRDefault="00081D4E" w:rsidP="00E80247">
      <w:pPr>
        <w:spacing w:line="240" w:lineRule="atLeast"/>
        <w:ind w:left="1418" w:firstLine="709"/>
        <w:outlineLvl w:val="0"/>
        <w:rPr>
          <w:color w:val="000000"/>
          <w:sz w:val="24"/>
          <w:szCs w:val="24"/>
        </w:rPr>
      </w:pPr>
      <w:r w:rsidRPr="009F46C6">
        <w:rPr>
          <w:color w:val="000000"/>
          <w:sz w:val="24"/>
          <w:szCs w:val="24"/>
        </w:rPr>
        <w:t xml:space="preserve">1. </w:t>
      </w:r>
      <w:r w:rsidR="00E21B2F" w:rsidRPr="009F46C6">
        <w:rPr>
          <w:color w:val="000000"/>
          <w:sz w:val="24"/>
          <w:szCs w:val="24"/>
        </w:rPr>
        <w:t>Le contentieux de l’ordre judiciaire.</w:t>
      </w:r>
    </w:p>
    <w:p w:rsidR="00E21B2F" w:rsidRPr="009F46C6" w:rsidRDefault="00E21B2F">
      <w:pPr>
        <w:spacing w:line="240" w:lineRule="atLeast"/>
        <w:outlineLvl w:val="0"/>
        <w:rPr>
          <w:color w:val="000000"/>
          <w:sz w:val="24"/>
          <w:szCs w:val="24"/>
        </w:rPr>
      </w:pPr>
      <w:r w:rsidRPr="009F46C6">
        <w:rPr>
          <w:color w:val="000000"/>
          <w:sz w:val="24"/>
          <w:szCs w:val="24"/>
        </w:rPr>
        <w:tab/>
      </w:r>
      <w:r w:rsidRPr="009F46C6">
        <w:rPr>
          <w:color w:val="000000"/>
          <w:sz w:val="24"/>
          <w:szCs w:val="24"/>
        </w:rPr>
        <w:tab/>
      </w:r>
      <w:r w:rsidR="00081D4E" w:rsidRPr="009F46C6">
        <w:rPr>
          <w:color w:val="000000"/>
          <w:sz w:val="24"/>
          <w:szCs w:val="24"/>
        </w:rPr>
        <w:tab/>
        <w:t>2</w:t>
      </w:r>
      <w:r w:rsidRPr="009F46C6">
        <w:rPr>
          <w:color w:val="000000"/>
          <w:sz w:val="24"/>
          <w:szCs w:val="24"/>
        </w:rPr>
        <w:t>. Le contentieux pénal.</w:t>
      </w:r>
    </w:p>
    <w:p w:rsidR="00E21B2F" w:rsidRPr="009F46C6" w:rsidRDefault="00E21B2F">
      <w:pPr>
        <w:spacing w:line="240" w:lineRule="atLeast"/>
        <w:outlineLvl w:val="0"/>
        <w:rPr>
          <w:color w:val="000000"/>
          <w:sz w:val="24"/>
          <w:szCs w:val="24"/>
        </w:rPr>
      </w:pPr>
      <w:r w:rsidRPr="009F46C6">
        <w:rPr>
          <w:color w:val="000000"/>
          <w:sz w:val="24"/>
          <w:szCs w:val="24"/>
        </w:rPr>
        <w:tab/>
      </w:r>
      <w:r w:rsidRPr="009F46C6">
        <w:rPr>
          <w:color w:val="000000"/>
          <w:sz w:val="24"/>
          <w:szCs w:val="24"/>
        </w:rPr>
        <w:tab/>
      </w:r>
      <w:r w:rsidR="00081D4E" w:rsidRPr="009F46C6">
        <w:rPr>
          <w:color w:val="000000"/>
          <w:sz w:val="24"/>
          <w:szCs w:val="24"/>
        </w:rPr>
        <w:tab/>
        <w:t>3</w:t>
      </w:r>
      <w:r w:rsidRPr="009F46C6">
        <w:rPr>
          <w:color w:val="000000"/>
          <w:sz w:val="24"/>
          <w:szCs w:val="24"/>
        </w:rPr>
        <w:t>. Le contentieux public.</w:t>
      </w:r>
    </w:p>
    <w:p w:rsidR="00E21B2F" w:rsidRPr="009F46C6" w:rsidRDefault="00E21B2F">
      <w:pPr>
        <w:spacing w:line="240" w:lineRule="atLeast"/>
        <w:outlineLvl w:val="0"/>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 xml:space="preserve"> Section III - Les sources professionnelles.</w:t>
      </w:r>
    </w:p>
    <w:p w:rsidR="00E21B2F" w:rsidRPr="009F46C6" w:rsidRDefault="00E21B2F">
      <w:pPr>
        <w:spacing w:line="240" w:lineRule="atLeast"/>
        <w:outlineLvl w:val="0"/>
        <w:rPr>
          <w:color w:val="000000"/>
          <w:sz w:val="24"/>
          <w:szCs w:val="24"/>
        </w:rPr>
      </w:pPr>
      <w:r w:rsidRPr="009F46C6">
        <w:rPr>
          <w:color w:val="000000"/>
          <w:sz w:val="24"/>
          <w:szCs w:val="24"/>
        </w:rPr>
        <w:tab/>
      </w:r>
      <w:r w:rsidRPr="009F46C6">
        <w:rPr>
          <w:color w:val="000000"/>
          <w:sz w:val="24"/>
          <w:szCs w:val="24"/>
        </w:rPr>
        <w:tab/>
        <w:t>A. Le droit Conventionnel du travail.</w:t>
      </w:r>
    </w:p>
    <w:p w:rsidR="00E21B2F" w:rsidRPr="009F46C6" w:rsidRDefault="00E21B2F">
      <w:pPr>
        <w:pStyle w:val="Corpsdetexte3"/>
        <w:widowControl/>
        <w:tabs>
          <w:tab w:val="left" w:pos="2268"/>
          <w:tab w:val="left" w:pos="2552"/>
          <w:tab w:val="left" w:pos="2694"/>
        </w:tabs>
        <w:spacing w:line="240" w:lineRule="atLeast"/>
        <w:jc w:val="left"/>
        <w:rPr>
          <w:szCs w:val="24"/>
        </w:rPr>
      </w:pPr>
      <w:r w:rsidRPr="009F46C6">
        <w:rPr>
          <w:szCs w:val="24"/>
        </w:rPr>
        <w:tab/>
      </w:r>
      <w:r w:rsidRPr="009F46C6">
        <w:rPr>
          <w:szCs w:val="24"/>
        </w:rPr>
        <w:tab/>
        <w:t xml:space="preserve"> 1. Le droit commun de la négociation collective.</w:t>
      </w:r>
    </w:p>
    <w:p w:rsidR="00E21B2F" w:rsidRPr="009F46C6" w:rsidRDefault="00E21B2F">
      <w:pPr>
        <w:spacing w:line="240" w:lineRule="atLeast"/>
        <w:rPr>
          <w:i/>
          <w:iCs/>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i/>
          <w:iCs/>
          <w:color w:val="000000"/>
          <w:sz w:val="24"/>
          <w:szCs w:val="24"/>
        </w:rPr>
        <w:t>a. Évolution historique.</w:t>
      </w:r>
    </w:p>
    <w:p w:rsidR="00E21B2F" w:rsidRPr="009F46C6" w:rsidRDefault="00E21B2F">
      <w:pPr>
        <w:tabs>
          <w:tab w:val="left" w:pos="3119"/>
        </w:tabs>
        <w:spacing w:line="240" w:lineRule="atLeast"/>
        <w:ind w:left="4254"/>
        <w:rPr>
          <w:color w:val="000000"/>
          <w:sz w:val="24"/>
          <w:szCs w:val="24"/>
        </w:rPr>
      </w:pPr>
      <w:r w:rsidRPr="009F46C6">
        <w:rPr>
          <w:i/>
          <w:iCs/>
          <w:color w:val="000000"/>
          <w:sz w:val="24"/>
          <w:szCs w:val="24"/>
        </w:rPr>
        <w:t xml:space="preserve"> </w:t>
      </w:r>
      <w:r w:rsidRPr="009F46C6">
        <w:rPr>
          <w:color w:val="000000"/>
          <w:sz w:val="24"/>
          <w:szCs w:val="24"/>
        </w:rPr>
        <w:t xml:space="preserve">a1 </w:t>
      </w:r>
      <w:r w:rsidR="00A01446" w:rsidRPr="009F46C6">
        <w:rPr>
          <w:color w:val="000000"/>
          <w:sz w:val="24"/>
          <w:szCs w:val="24"/>
        </w:rPr>
        <w:t>- La</w:t>
      </w:r>
      <w:r w:rsidRPr="009F46C6">
        <w:rPr>
          <w:color w:val="000000"/>
          <w:sz w:val="24"/>
          <w:szCs w:val="24"/>
        </w:rPr>
        <w:t xml:space="preserve"> convention collective inspirée par le Code Civil.</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      </w:t>
      </w:r>
      <w:r w:rsidRPr="009F46C6">
        <w:rPr>
          <w:color w:val="000000"/>
          <w:sz w:val="24"/>
          <w:szCs w:val="24"/>
        </w:rPr>
        <w:tab/>
        <w:t xml:space="preserve"> </w:t>
      </w:r>
      <w:r w:rsidRPr="009F46C6">
        <w:rPr>
          <w:color w:val="000000"/>
          <w:sz w:val="24"/>
          <w:szCs w:val="24"/>
        </w:rPr>
        <w:tab/>
        <w:t xml:space="preserve">a2 </w:t>
      </w:r>
      <w:r w:rsidR="00A01446" w:rsidRPr="009F46C6">
        <w:rPr>
          <w:color w:val="000000"/>
          <w:sz w:val="24"/>
          <w:szCs w:val="24"/>
        </w:rPr>
        <w:t>- La légalisation</w:t>
      </w:r>
      <w:r w:rsidRPr="009F46C6">
        <w:rPr>
          <w:color w:val="000000"/>
          <w:sz w:val="24"/>
          <w:szCs w:val="24"/>
        </w:rPr>
        <w:t xml:space="preserve"> des conventions collectives.</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       </w:t>
      </w:r>
      <w:r w:rsidRPr="009F46C6">
        <w:rPr>
          <w:color w:val="000000"/>
          <w:sz w:val="24"/>
          <w:szCs w:val="24"/>
        </w:rPr>
        <w:tab/>
        <w:t xml:space="preserve"> </w:t>
      </w:r>
      <w:r w:rsidRPr="009F46C6">
        <w:rPr>
          <w:color w:val="000000"/>
          <w:sz w:val="24"/>
          <w:szCs w:val="24"/>
        </w:rPr>
        <w:tab/>
        <w:t xml:space="preserve">a3 </w:t>
      </w:r>
      <w:r w:rsidR="00A01446" w:rsidRPr="009F46C6">
        <w:rPr>
          <w:color w:val="000000"/>
          <w:sz w:val="24"/>
          <w:szCs w:val="24"/>
        </w:rPr>
        <w:t>- L’essor</w:t>
      </w:r>
      <w:r w:rsidRPr="009F46C6">
        <w:rPr>
          <w:color w:val="000000"/>
          <w:sz w:val="24"/>
          <w:szCs w:val="24"/>
        </w:rPr>
        <w:t xml:space="preserve"> des conventions collectives.</w:t>
      </w:r>
    </w:p>
    <w:p w:rsidR="00E21B2F" w:rsidRPr="009F46C6" w:rsidRDefault="00E21B2F">
      <w:pPr>
        <w:spacing w:line="240" w:lineRule="atLeast"/>
        <w:ind w:left="4254"/>
        <w:rPr>
          <w:color w:val="000000"/>
          <w:sz w:val="24"/>
          <w:szCs w:val="24"/>
        </w:rPr>
      </w:pPr>
      <w:r w:rsidRPr="009F46C6">
        <w:rPr>
          <w:color w:val="000000"/>
          <w:sz w:val="24"/>
          <w:szCs w:val="24"/>
        </w:rPr>
        <w:t xml:space="preserve">a4 - L'évolution des conventions sous </w:t>
      </w:r>
      <w:smartTag w:uri="urn:schemas-microsoft-com:office:smarttags" w:element="PersonName">
        <w:smartTagPr>
          <w:attr w:name="ProductID" w:val="la IV￨me R￩publique."/>
        </w:smartTagPr>
        <w:r w:rsidRPr="009F46C6">
          <w:rPr>
            <w:color w:val="000000"/>
            <w:sz w:val="24"/>
            <w:szCs w:val="24"/>
          </w:rPr>
          <w:t>la IV</w:t>
        </w:r>
        <w:r w:rsidRPr="009F46C6">
          <w:rPr>
            <w:color w:val="000000"/>
            <w:position w:val="6"/>
            <w:sz w:val="24"/>
            <w:szCs w:val="24"/>
          </w:rPr>
          <w:t>ème</w:t>
        </w:r>
        <w:r w:rsidRPr="009F46C6">
          <w:rPr>
            <w:color w:val="000000"/>
            <w:sz w:val="24"/>
            <w:szCs w:val="24"/>
          </w:rPr>
          <w:t xml:space="preserve"> République.</w:t>
        </w:r>
      </w:smartTag>
    </w:p>
    <w:p w:rsidR="00E21B2F" w:rsidRPr="009F46C6" w:rsidRDefault="00E21B2F">
      <w:pPr>
        <w:spacing w:line="240" w:lineRule="atLeast"/>
        <w:ind w:left="4254" w:firstLine="11"/>
        <w:rPr>
          <w:color w:val="000000"/>
          <w:sz w:val="24"/>
          <w:szCs w:val="24"/>
        </w:rPr>
      </w:pPr>
      <w:r w:rsidRPr="009F46C6">
        <w:rPr>
          <w:color w:val="000000"/>
          <w:sz w:val="24"/>
          <w:szCs w:val="24"/>
        </w:rPr>
        <w:t xml:space="preserve">a5 - L'évolution des Conventions collectives sous la </w:t>
      </w:r>
      <w:r w:rsidR="00951665" w:rsidRPr="009F46C6">
        <w:rPr>
          <w:color w:val="000000"/>
          <w:sz w:val="24"/>
          <w:szCs w:val="24"/>
        </w:rPr>
        <w:t>V</w:t>
      </w:r>
      <w:r w:rsidR="00951665" w:rsidRPr="009F46C6">
        <w:rPr>
          <w:color w:val="000000"/>
          <w:position w:val="6"/>
          <w:sz w:val="24"/>
          <w:szCs w:val="24"/>
        </w:rPr>
        <w:t>ème</w:t>
      </w:r>
      <w:r w:rsidR="00951665" w:rsidRPr="009F46C6">
        <w:rPr>
          <w:color w:val="000000"/>
          <w:sz w:val="24"/>
          <w:szCs w:val="24"/>
        </w:rPr>
        <w:t xml:space="preserve"> République</w:t>
      </w:r>
      <w:r w:rsidRPr="009F46C6">
        <w:rPr>
          <w:color w:val="000000"/>
          <w:sz w:val="24"/>
          <w:szCs w:val="24"/>
        </w:rPr>
        <w:t>.</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b. </w:t>
      </w:r>
      <w:r w:rsidRPr="009F46C6">
        <w:rPr>
          <w:i/>
          <w:color w:val="000000"/>
          <w:sz w:val="24"/>
          <w:szCs w:val="24"/>
        </w:rPr>
        <w:t>Le droit positif.</w:t>
      </w:r>
    </w:p>
    <w:p w:rsidR="00E21B2F" w:rsidRPr="009F46C6" w:rsidRDefault="00E21B2F">
      <w:pPr>
        <w:pStyle w:val="Corpsdetexte3"/>
        <w:widowControl/>
        <w:tabs>
          <w:tab w:val="left" w:pos="3119"/>
          <w:tab w:val="left" w:pos="3261"/>
        </w:tabs>
        <w:spacing w:line="240" w:lineRule="atLeast"/>
        <w:jc w:val="left"/>
        <w:rPr>
          <w:szCs w:val="24"/>
        </w:rPr>
      </w:pPr>
      <w:r w:rsidRPr="009F46C6">
        <w:rPr>
          <w:szCs w:val="24"/>
        </w:rPr>
        <w:tab/>
      </w:r>
      <w:r w:rsidRPr="009F46C6">
        <w:rPr>
          <w:szCs w:val="24"/>
        </w:rPr>
        <w:tab/>
      </w:r>
      <w:r w:rsidRPr="009F46C6">
        <w:rPr>
          <w:szCs w:val="24"/>
        </w:rPr>
        <w:tab/>
      </w:r>
      <w:r w:rsidRPr="009F46C6">
        <w:rPr>
          <w:szCs w:val="24"/>
        </w:rPr>
        <w:tab/>
        <w:t>b1 - Champ d'application.</w:t>
      </w:r>
    </w:p>
    <w:p w:rsidR="00E21B2F" w:rsidRPr="009F46C6" w:rsidRDefault="00E21B2F">
      <w:pPr>
        <w:tabs>
          <w:tab w:val="left" w:pos="3119"/>
          <w:tab w:val="left" w:pos="3261"/>
        </w:tabs>
        <w:spacing w:line="240" w:lineRule="atLeast"/>
        <w:ind w:left="4254"/>
        <w:rPr>
          <w:color w:val="000000"/>
          <w:sz w:val="24"/>
          <w:szCs w:val="24"/>
        </w:rPr>
      </w:pPr>
      <w:r w:rsidRPr="009F46C6">
        <w:rPr>
          <w:color w:val="000000"/>
          <w:sz w:val="24"/>
          <w:szCs w:val="24"/>
        </w:rPr>
        <w:t>b2 - La conclusion de la convention ou de l'accord.</w:t>
      </w:r>
    </w:p>
    <w:p w:rsidR="00E21B2F" w:rsidRPr="009F46C6" w:rsidRDefault="00E21B2F">
      <w:pPr>
        <w:tabs>
          <w:tab w:val="left" w:pos="3119"/>
          <w:tab w:val="left" w:pos="3261"/>
        </w:tabs>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 xml:space="preserve"> </w:t>
      </w:r>
      <w:r w:rsidRPr="009F46C6">
        <w:rPr>
          <w:color w:val="000000"/>
          <w:sz w:val="24"/>
          <w:szCs w:val="24"/>
        </w:rPr>
        <w:tab/>
        <w:t>b3 - Le contenu de la convention ou l'accord.</w:t>
      </w:r>
    </w:p>
    <w:p w:rsidR="00E21B2F" w:rsidRPr="009F46C6" w:rsidRDefault="00E21B2F">
      <w:pPr>
        <w:pStyle w:val="Corpsdetexte3"/>
        <w:widowControl/>
        <w:tabs>
          <w:tab w:val="left" w:pos="3119"/>
          <w:tab w:val="left" w:pos="3261"/>
        </w:tabs>
        <w:spacing w:line="240" w:lineRule="atLeast"/>
        <w:jc w:val="left"/>
        <w:rPr>
          <w:szCs w:val="24"/>
        </w:rPr>
      </w:pPr>
      <w:r w:rsidRPr="009F46C6">
        <w:rPr>
          <w:szCs w:val="24"/>
        </w:rPr>
        <w:tab/>
      </w:r>
      <w:r w:rsidRPr="009F46C6">
        <w:rPr>
          <w:szCs w:val="24"/>
        </w:rPr>
        <w:tab/>
      </w:r>
      <w:r w:rsidRPr="009F46C6">
        <w:rPr>
          <w:szCs w:val="24"/>
        </w:rPr>
        <w:tab/>
        <w:t xml:space="preserve"> </w:t>
      </w:r>
      <w:r w:rsidRPr="009F46C6">
        <w:rPr>
          <w:szCs w:val="24"/>
        </w:rPr>
        <w:tab/>
        <w:t>b4 - L'application de la convention.</w:t>
      </w:r>
    </w:p>
    <w:p w:rsidR="00E21B2F" w:rsidRDefault="00E21B2F">
      <w:pPr>
        <w:tabs>
          <w:tab w:val="left" w:pos="3119"/>
          <w:tab w:val="left" w:pos="3261"/>
        </w:tabs>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b5 - Le contrôle et les sanctions.</w:t>
      </w:r>
    </w:p>
    <w:p w:rsidR="00951665" w:rsidRPr="009F46C6" w:rsidRDefault="00951665" w:rsidP="00951665">
      <w:pPr>
        <w:tabs>
          <w:tab w:val="left" w:pos="3119"/>
          <w:tab w:val="left" w:pos="3261"/>
        </w:tabs>
        <w:spacing w:line="240" w:lineRule="atLeast"/>
        <w:ind w:left="4254"/>
        <w:rPr>
          <w:color w:val="000000"/>
          <w:sz w:val="24"/>
          <w:szCs w:val="24"/>
        </w:rPr>
      </w:pPr>
      <w:r>
        <w:rPr>
          <w:color w:val="000000"/>
          <w:sz w:val="24"/>
          <w:szCs w:val="24"/>
        </w:rPr>
        <w:t xml:space="preserve">b6 – L’Observatoire départemental d’appui à la négociation. </w:t>
      </w:r>
    </w:p>
    <w:p w:rsidR="00E21B2F" w:rsidRPr="009F46C6" w:rsidRDefault="00E21B2F">
      <w:pPr>
        <w:pStyle w:val="Corpsdetexte3"/>
        <w:widowControl/>
        <w:tabs>
          <w:tab w:val="left" w:pos="2127"/>
          <w:tab w:val="left" w:pos="2694"/>
        </w:tabs>
        <w:spacing w:line="240" w:lineRule="atLeast"/>
        <w:jc w:val="left"/>
        <w:rPr>
          <w:szCs w:val="24"/>
        </w:rPr>
      </w:pPr>
      <w:r w:rsidRPr="009F46C6">
        <w:rPr>
          <w:szCs w:val="24"/>
        </w:rPr>
        <w:tab/>
      </w:r>
      <w:r w:rsidRPr="009F46C6">
        <w:rPr>
          <w:szCs w:val="24"/>
        </w:rPr>
        <w:tab/>
        <w:t>2. La négociation collective dans l'entreprise.</w:t>
      </w:r>
    </w:p>
    <w:p w:rsidR="00E21B2F" w:rsidRPr="009F46C6" w:rsidRDefault="00E21B2F">
      <w:pPr>
        <w:spacing w:line="240" w:lineRule="atLeast"/>
        <w:rPr>
          <w:i/>
          <w:iCs/>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i/>
          <w:iCs/>
          <w:color w:val="000000"/>
          <w:sz w:val="24"/>
          <w:szCs w:val="24"/>
        </w:rPr>
        <w:t>a. Dispositions communes à toutes les négociations.</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 a1 </w:t>
      </w:r>
      <w:r w:rsidR="00A01446" w:rsidRPr="009F46C6">
        <w:rPr>
          <w:color w:val="000000"/>
          <w:sz w:val="24"/>
          <w:szCs w:val="24"/>
        </w:rPr>
        <w:t>- L’objet</w:t>
      </w:r>
      <w:r w:rsidRPr="009F46C6">
        <w:rPr>
          <w:color w:val="000000"/>
          <w:sz w:val="24"/>
          <w:szCs w:val="24"/>
        </w:rPr>
        <w:t xml:space="preserve"> de la négociation. </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 a2 </w:t>
      </w:r>
      <w:r w:rsidR="00A01446" w:rsidRPr="009F46C6">
        <w:rPr>
          <w:color w:val="000000"/>
          <w:sz w:val="24"/>
          <w:szCs w:val="24"/>
        </w:rPr>
        <w:t>- Le</w:t>
      </w:r>
      <w:r w:rsidRPr="009F46C6">
        <w:rPr>
          <w:color w:val="000000"/>
          <w:sz w:val="24"/>
          <w:szCs w:val="24"/>
        </w:rPr>
        <w:t xml:space="preserve"> cadre de la négociation.</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 a3 </w:t>
      </w:r>
      <w:r w:rsidR="00A01446" w:rsidRPr="009F46C6">
        <w:rPr>
          <w:color w:val="000000"/>
          <w:sz w:val="24"/>
          <w:szCs w:val="24"/>
        </w:rPr>
        <w:t>- Le</w:t>
      </w:r>
      <w:r w:rsidRPr="009F46C6">
        <w:rPr>
          <w:color w:val="000000"/>
          <w:sz w:val="24"/>
          <w:szCs w:val="24"/>
        </w:rPr>
        <w:t xml:space="preserve"> déroulement de la négociation.</w:t>
      </w:r>
    </w:p>
    <w:p w:rsidR="00E21B2F" w:rsidRPr="009F46C6" w:rsidRDefault="00E21B2F">
      <w:pPr>
        <w:spacing w:line="240" w:lineRule="atLeast"/>
        <w:ind w:left="4254" w:firstLine="6"/>
        <w:rPr>
          <w:color w:val="000000"/>
          <w:sz w:val="24"/>
          <w:szCs w:val="24"/>
        </w:rPr>
      </w:pPr>
      <w:r w:rsidRPr="009F46C6">
        <w:rPr>
          <w:color w:val="000000"/>
          <w:sz w:val="24"/>
          <w:szCs w:val="24"/>
        </w:rPr>
        <w:lastRenderedPageBreak/>
        <w:t xml:space="preserve">a4 </w:t>
      </w:r>
      <w:r w:rsidR="00A01446" w:rsidRPr="009F46C6">
        <w:rPr>
          <w:color w:val="000000"/>
          <w:sz w:val="24"/>
          <w:szCs w:val="24"/>
        </w:rPr>
        <w:t>- Les</w:t>
      </w:r>
      <w:r w:rsidRPr="009F46C6">
        <w:rPr>
          <w:color w:val="000000"/>
          <w:sz w:val="24"/>
          <w:szCs w:val="24"/>
        </w:rPr>
        <w:t xml:space="preserve"> cas particuliers des accords non conformes.</w:t>
      </w:r>
    </w:p>
    <w:p w:rsidR="00E21B2F" w:rsidRPr="009F46C6" w:rsidRDefault="00E21B2F">
      <w:pPr>
        <w:pStyle w:val="Corpsdetexte3"/>
        <w:widowControl/>
        <w:spacing w:line="240" w:lineRule="atLeast"/>
        <w:jc w:val="left"/>
        <w:rPr>
          <w:szCs w:val="24"/>
        </w:rPr>
      </w:pPr>
      <w:r w:rsidRPr="009F46C6">
        <w:rPr>
          <w:szCs w:val="24"/>
        </w:rPr>
        <w:tab/>
      </w:r>
      <w:r w:rsidRPr="009F46C6">
        <w:rPr>
          <w:szCs w:val="24"/>
        </w:rPr>
        <w:tab/>
      </w:r>
      <w:r w:rsidRPr="009F46C6">
        <w:rPr>
          <w:szCs w:val="24"/>
        </w:rPr>
        <w:tab/>
      </w:r>
      <w:r w:rsidRPr="009F46C6">
        <w:rPr>
          <w:szCs w:val="24"/>
        </w:rPr>
        <w:tab/>
      </w:r>
      <w:r w:rsidRPr="009F46C6">
        <w:rPr>
          <w:szCs w:val="24"/>
        </w:rPr>
        <w:tab/>
      </w:r>
      <w:r w:rsidRPr="009F46C6">
        <w:rPr>
          <w:szCs w:val="24"/>
        </w:rPr>
        <w:tab/>
        <w:t xml:space="preserve"> a5 </w:t>
      </w:r>
      <w:r w:rsidR="00A01446" w:rsidRPr="009F46C6">
        <w:rPr>
          <w:szCs w:val="24"/>
        </w:rPr>
        <w:t>- Le</w:t>
      </w:r>
      <w:r w:rsidRPr="009F46C6">
        <w:rPr>
          <w:szCs w:val="24"/>
        </w:rPr>
        <w:t xml:space="preserve"> cas particulier des accords dérogatoires.</w:t>
      </w:r>
    </w:p>
    <w:p w:rsidR="00E21B2F" w:rsidRPr="009F46C6" w:rsidRDefault="00E21B2F">
      <w:pPr>
        <w:spacing w:line="240" w:lineRule="atLeast"/>
        <w:rPr>
          <w:i/>
          <w:iCs/>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i/>
          <w:iCs/>
          <w:color w:val="000000"/>
          <w:sz w:val="24"/>
          <w:szCs w:val="24"/>
        </w:rPr>
        <w:t xml:space="preserve">b - La </w:t>
      </w:r>
      <w:r w:rsidRPr="009F46C6">
        <w:rPr>
          <w:i/>
          <w:iCs/>
          <w:color w:val="000000"/>
          <w:sz w:val="24"/>
          <w:szCs w:val="24"/>
        </w:rPr>
        <w:tab/>
        <w:t>négociation annuelle obligatoire.</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b1 </w:t>
      </w:r>
      <w:r w:rsidR="00A01446" w:rsidRPr="009F46C6">
        <w:rPr>
          <w:color w:val="000000"/>
          <w:sz w:val="24"/>
          <w:szCs w:val="24"/>
        </w:rPr>
        <w:t xml:space="preserve">- </w:t>
      </w:r>
      <w:r w:rsidR="00A01446" w:rsidRPr="009F46C6">
        <w:rPr>
          <w:i/>
          <w:color w:val="000000"/>
          <w:sz w:val="24"/>
          <w:szCs w:val="24"/>
        </w:rPr>
        <w:t>L’obligation</w:t>
      </w:r>
      <w:r w:rsidRPr="009F46C6">
        <w:rPr>
          <w:i/>
          <w:color w:val="000000"/>
          <w:sz w:val="24"/>
          <w:szCs w:val="24"/>
        </w:rPr>
        <w:t xml:space="preserve"> de négocier.</w:t>
      </w:r>
    </w:p>
    <w:p w:rsidR="00E21B2F" w:rsidRPr="009F46C6" w:rsidRDefault="00E21B2F">
      <w:pPr>
        <w:tabs>
          <w:tab w:val="left" w:pos="2977"/>
        </w:tabs>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 xml:space="preserve">b2 </w:t>
      </w:r>
      <w:r w:rsidR="00A01446" w:rsidRPr="009F46C6">
        <w:rPr>
          <w:color w:val="000000"/>
          <w:sz w:val="24"/>
          <w:szCs w:val="24"/>
        </w:rPr>
        <w:t xml:space="preserve">- </w:t>
      </w:r>
      <w:r w:rsidR="00A01446" w:rsidRPr="009F46C6">
        <w:rPr>
          <w:i/>
          <w:color w:val="000000"/>
          <w:sz w:val="24"/>
          <w:szCs w:val="24"/>
        </w:rPr>
        <w:t>La</w:t>
      </w:r>
      <w:r w:rsidRPr="009F46C6">
        <w:rPr>
          <w:i/>
          <w:color w:val="000000"/>
          <w:sz w:val="24"/>
          <w:szCs w:val="24"/>
        </w:rPr>
        <w:t xml:space="preserve"> procédure de négociation.</w:t>
      </w:r>
    </w:p>
    <w:p w:rsidR="00E21B2F" w:rsidRPr="009F46C6" w:rsidRDefault="00E21B2F" w:rsidP="006A059C">
      <w:pPr>
        <w:tabs>
          <w:tab w:val="left" w:pos="2694"/>
        </w:tabs>
        <w:spacing w:line="240" w:lineRule="atLeast"/>
        <w:ind w:left="2694"/>
        <w:rPr>
          <w:color w:val="000000"/>
          <w:sz w:val="24"/>
          <w:szCs w:val="24"/>
        </w:rPr>
      </w:pPr>
      <w:r w:rsidRPr="009F46C6">
        <w:rPr>
          <w:color w:val="000000"/>
          <w:sz w:val="24"/>
          <w:szCs w:val="24"/>
        </w:rPr>
        <w:t>3. Les conventions de branche et accords professionnels ou interprofessionnels.</w:t>
      </w:r>
    </w:p>
    <w:p w:rsidR="00E21B2F" w:rsidRPr="009F46C6" w:rsidRDefault="00E21B2F">
      <w:pPr>
        <w:spacing w:line="240" w:lineRule="atLeast"/>
        <w:rPr>
          <w:i/>
          <w:iCs/>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i/>
          <w:iCs/>
          <w:color w:val="000000"/>
          <w:sz w:val="24"/>
          <w:szCs w:val="24"/>
        </w:rPr>
        <w:t>a. Règles générales.</w:t>
      </w:r>
    </w:p>
    <w:p w:rsidR="00E21B2F" w:rsidRPr="009F46C6" w:rsidRDefault="00E21B2F">
      <w:pPr>
        <w:spacing w:line="240" w:lineRule="atLeast"/>
        <w:rPr>
          <w:i/>
          <w:iCs/>
          <w:color w:val="000000"/>
          <w:sz w:val="24"/>
          <w:szCs w:val="24"/>
        </w:rPr>
      </w:pP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t>b. L'extension.</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 b1 </w:t>
      </w:r>
      <w:r w:rsidR="00A01446" w:rsidRPr="009F46C6">
        <w:rPr>
          <w:color w:val="000000"/>
          <w:sz w:val="24"/>
          <w:szCs w:val="24"/>
        </w:rPr>
        <w:t>- Conditions</w:t>
      </w:r>
      <w:r w:rsidRPr="009F46C6">
        <w:rPr>
          <w:color w:val="000000"/>
          <w:sz w:val="24"/>
          <w:szCs w:val="24"/>
        </w:rPr>
        <w:t>.</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 b2 </w:t>
      </w:r>
      <w:r w:rsidR="00A01446" w:rsidRPr="009F46C6">
        <w:rPr>
          <w:color w:val="000000"/>
          <w:sz w:val="24"/>
          <w:szCs w:val="24"/>
        </w:rPr>
        <w:t>- Procédure</w:t>
      </w:r>
      <w:r w:rsidRPr="009F46C6">
        <w:rPr>
          <w:color w:val="000000"/>
          <w:sz w:val="24"/>
          <w:szCs w:val="24"/>
        </w:rPr>
        <w:t>.</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t xml:space="preserve"> b3 </w:t>
      </w:r>
      <w:r w:rsidR="00A01446" w:rsidRPr="009F46C6">
        <w:rPr>
          <w:color w:val="000000"/>
          <w:sz w:val="24"/>
          <w:szCs w:val="24"/>
        </w:rPr>
        <w:t>- Les</w:t>
      </w:r>
      <w:r w:rsidRPr="009F46C6">
        <w:rPr>
          <w:color w:val="000000"/>
          <w:sz w:val="24"/>
          <w:szCs w:val="24"/>
        </w:rPr>
        <w:t xml:space="preserve"> effets.</w:t>
      </w:r>
    </w:p>
    <w:p w:rsidR="00E21B2F" w:rsidRPr="009F46C6" w:rsidRDefault="00E21B2F">
      <w:pPr>
        <w:spacing w:line="240" w:lineRule="atLeast"/>
        <w:rPr>
          <w:i/>
          <w:iCs/>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i/>
          <w:iCs/>
          <w:color w:val="000000"/>
          <w:sz w:val="24"/>
          <w:szCs w:val="24"/>
        </w:rPr>
        <w:t>c. L'élargissement.</w:t>
      </w:r>
    </w:p>
    <w:p w:rsidR="00E21B2F" w:rsidRDefault="00E21B2F">
      <w:pPr>
        <w:spacing w:line="240" w:lineRule="atLeast"/>
        <w:rPr>
          <w:i/>
          <w:iCs/>
          <w:color w:val="000000"/>
          <w:sz w:val="24"/>
          <w:szCs w:val="24"/>
        </w:rPr>
      </w:pP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t>d. Les conventions européennes</w:t>
      </w:r>
    </w:p>
    <w:p w:rsidR="006A059C" w:rsidRPr="009F46C6" w:rsidRDefault="006A059C">
      <w:pPr>
        <w:spacing w:line="240" w:lineRule="atLeast"/>
        <w:rPr>
          <w:i/>
          <w:iCs/>
          <w:color w:val="000000"/>
          <w:sz w:val="24"/>
          <w:szCs w:val="24"/>
        </w:rPr>
      </w:pPr>
      <w:r>
        <w:rPr>
          <w:i/>
          <w:iCs/>
          <w:color w:val="000000"/>
          <w:sz w:val="24"/>
          <w:szCs w:val="24"/>
        </w:rPr>
        <w:tab/>
      </w:r>
      <w:r>
        <w:rPr>
          <w:i/>
          <w:iCs/>
          <w:color w:val="000000"/>
          <w:sz w:val="24"/>
          <w:szCs w:val="24"/>
        </w:rPr>
        <w:tab/>
      </w:r>
      <w:r>
        <w:rPr>
          <w:i/>
          <w:iCs/>
          <w:color w:val="000000"/>
          <w:sz w:val="24"/>
          <w:szCs w:val="24"/>
        </w:rPr>
        <w:tab/>
      </w:r>
      <w:r>
        <w:rPr>
          <w:i/>
          <w:iCs/>
          <w:color w:val="000000"/>
          <w:sz w:val="24"/>
          <w:szCs w:val="24"/>
        </w:rPr>
        <w:tab/>
      </w:r>
      <w:r>
        <w:rPr>
          <w:i/>
          <w:iCs/>
          <w:color w:val="000000"/>
          <w:sz w:val="24"/>
          <w:szCs w:val="24"/>
        </w:rPr>
        <w:tab/>
        <w:t xml:space="preserve">e. La réforme Macron du code du travail. </w:t>
      </w:r>
    </w:p>
    <w:p w:rsidR="00E21B2F" w:rsidRPr="009F46C6" w:rsidRDefault="00E21B2F">
      <w:pPr>
        <w:tabs>
          <w:tab w:val="left" w:pos="2127"/>
        </w:tabs>
        <w:spacing w:line="240" w:lineRule="atLeast"/>
        <w:ind w:right="-96"/>
        <w:rPr>
          <w:bCs/>
          <w:color w:val="000000"/>
          <w:sz w:val="24"/>
          <w:szCs w:val="24"/>
        </w:rPr>
      </w:pPr>
      <w:r w:rsidRPr="009F46C6">
        <w:rPr>
          <w:b/>
          <w:color w:val="000000"/>
          <w:sz w:val="24"/>
          <w:szCs w:val="24"/>
        </w:rPr>
        <w:t xml:space="preserve">                        </w:t>
      </w:r>
      <w:r w:rsidR="00A01446" w:rsidRPr="009F46C6">
        <w:rPr>
          <w:bCs/>
          <w:color w:val="000000"/>
          <w:sz w:val="24"/>
          <w:szCs w:val="24"/>
        </w:rPr>
        <w:t>B. Le</w:t>
      </w:r>
      <w:r w:rsidRPr="009F46C6">
        <w:rPr>
          <w:bCs/>
          <w:color w:val="000000"/>
          <w:sz w:val="24"/>
          <w:szCs w:val="24"/>
        </w:rPr>
        <w:t xml:space="preserve"> contrat de travail.</w:t>
      </w:r>
    </w:p>
    <w:p w:rsidR="00E21B2F" w:rsidRPr="009F46C6" w:rsidRDefault="00E21B2F">
      <w:pPr>
        <w:tabs>
          <w:tab w:val="left" w:pos="1418"/>
          <w:tab w:val="left" w:pos="2127"/>
        </w:tabs>
        <w:spacing w:line="240" w:lineRule="atLeast"/>
        <w:ind w:right="-96"/>
        <w:rPr>
          <w:bCs/>
          <w:color w:val="000000"/>
          <w:sz w:val="24"/>
          <w:szCs w:val="24"/>
        </w:rPr>
      </w:pPr>
      <w:r w:rsidRPr="009F46C6">
        <w:rPr>
          <w:bCs/>
          <w:color w:val="000000"/>
          <w:sz w:val="24"/>
          <w:szCs w:val="24"/>
        </w:rPr>
        <w:t xml:space="preserve">                        C. Le règlement intérieur.</w:t>
      </w:r>
    </w:p>
    <w:p w:rsidR="00E21B2F" w:rsidRPr="009F46C6" w:rsidRDefault="00E21B2F" w:rsidP="00AE0151">
      <w:pPr>
        <w:numPr>
          <w:ilvl w:val="0"/>
          <w:numId w:val="46"/>
        </w:numPr>
        <w:tabs>
          <w:tab w:val="left" w:pos="2552"/>
          <w:tab w:val="left" w:pos="2835"/>
        </w:tabs>
        <w:spacing w:line="240" w:lineRule="atLeast"/>
        <w:ind w:right="-96"/>
        <w:rPr>
          <w:color w:val="000000"/>
          <w:sz w:val="24"/>
          <w:szCs w:val="24"/>
        </w:rPr>
      </w:pPr>
      <w:r w:rsidRPr="009F46C6">
        <w:rPr>
          <w:color w:val="000000"/>
          <w:sz w:val="24"/>
          <w:szCs w:val="24"/>
        </w:rPr>
        <w:t>Domaine d'application.</w:t>
      </w:r>
    </w:p>
    <w:p w:rsidR="00E21B2F" w:rsidRPr="009F46C6" w:rsidRDefault="00E21B2F" w:rsidP="00AE0151">
      <w:pPr>
        <w:numPr>
          <w:ilvl w:val="0"/>
          <w:numId w:val="46"/>
        </w:numPr>
        <w:tabs>
          <w:tab w:val="left" w:pos="2552"/>
          <w:tab w:val="left" w:pos="2835"/>
        </w:tabs>
        <w:spacing w:line="240" w:lineRule="atLeast"/>
        <w:ind w:right="-96"/>
        <w:rPr>
          <w:color w:val="000000"/>
          <w:sz w:val="24"/>
          <w:szCs w:val="24"/>
        </w:rPr>
      </w:pPr>
      <w:r w:rsidRPr="009F46C6">
        <w:rPr>
          <w:color w:val="000000"/>
          <w:sz w:val="24"/>
          <w:szCs w:val="24"/>
        </w:rPr>
        <w:t>Contenu.</w:t>
      </w:r>
    </w:p>
    <w:p w:rsidR="00E21B2F" w:rsidRPr="009F46C6" w:rsidRDefault="00E21B2F">
      <w:pPr>
        <w:spacing w:line="240" w:lineRule="atLeast"/>
        <w:ind w:right="-582"/>
        <w:rPr>
          <w:i/>
          <w:iCs/>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i/>
          <w:iCs/>
          <w:color w:val="000000"/>
          <w:sz w:val="24"/>
          <w:szCs w:val="24"/>
        </w:rPr>
        <w:t>a. Les mesures d'hygiène et de sécurité</w:t>
      </w:r>
    </w:p>
    <w:p w:rsidR="00E21B2F" w:rsidRPr="009F46C6" w:rsidRDefault="00E21B2F">
      <w:pPr>
        <w:spacing w:line="240" w:lineRule="atLeast"/>
        <w:ind w:right="-582"/>
        <w:rPr>
          <w:i/>
          <w:iCs/>
          <w:color w:val="000000"/>
          <w:sz w:val="24"/>
          <w:szCs w:val="24"/>
        </w:rPr>
      </w:pP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t>b. Les règles relatives à la discipline</w:t>
      </w:r>
    </w:p>
    <w:p w:rsidR="00E21B2F" w:rsidRPr="009F46C6" w:rsidRDefault="00E21B2F">
      <w:pPr>
        <w:spacing w:line="240" w:lineRule="atLeast"/>
        <w:ind w:right="-582"/>
        <w:rPr>
          <w:i/>
          <w:iCs/>
          <w:color w:val="000000"/>
          <w:sz w:val="24"/>
          <w:szCs w:val="24"/>
        </w:rPr>
      </w:pP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t>c. Clauses non prévues par la loi</w:t>
      </w:r>
    </w:p>
    <w:p w:rsidR="00E21B2F" w:rsidRPr="009F46C6" w:rsidRDefault="00E21B2F">
      <w:pPr>
        <w:spacing w:line="240" w:lineRule="atLeast"/>
        <w:ind w:left="2127" w:right="-96" w:firstLine="709"/>
        <w:rPr>
          <w:color w:val="000000"/>
          <w:sz w:val="24"/>
          <w:szCs w:val="24"/>
        </w:rPr>
      </w:pPr>
      <w:r w:rsidRPr="009F46C6">
        <w:rPr>
          <w:color w:val="000000"/>
          <w:sz w:val="24"/>
          <w:szCs w:val="24"/>
        </w:rPr>
        <w:t>3. Mise en place.</w:t>
      </w:r>
    </w:p>
    <w:p w:rsidR="00E21B2F" w:rsidRPr="009F46C6" w:rsidRDefault="00E21B2F">
      <w:pPr>
        <w:spacing w:line="240" w:lineRule="atLeast"/>
        <w:rPr>
          <w:i/>
          <w:iCs/>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i/>
          <w:iCs/>
          <w:color w:val="000000"/>
          <w:sz w:val="24"/>
          <w:szCs w:val="24"/>
        </w:rPr>
        <w:t>a. Consultations</w:t>
      </w:r>
    </w:p>
    <w:p w:rsidR="00E21B2F" w:rsidRPr="009F46C6" w:rsidRDefault="00E21B2F">
      <w:pPr>
        <w:spacing w:line="240" w:lineRule="atLeast"/>
        <w:rPr>
          <w:i/>
          <w:iCs/>
          <w:color w:val="000000"/>
          <w:sz w:val="24"/>
          <w:szCs w:val="24"/>
        </w:rPr>
      </w:pP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t>b. Publicité</w:t>
      </w:r>
    </w:p>
    <w:p w:rsidR="00E21B2F" w:rsidRPr="009F46C6" w:rsidRDefault="00E21B2F">
      <w:pPr>
        <w:spacing w:line="240" w:lineRule="atLeast"/>
        <w:rPr>
          <w:i/>
          <w:iCs/>
          <w:color w:val="000000"/>
          <w:sz w:val="24"/>
          <w:szCs w:val="24"/>
        </w:rPr>
      </w:pP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t>c. Contrôle</w:t>
      </w:r>
    </w:p>
    <w:p w:rsidR="00E21B2F" w:rsidRPr="009F46C6" w:rsidRDefault="00E21B2F">
      <w:pPr>
        <w:tabs>
          <w:tab w:val="center" w:pos="1520"/>
          <w:tab w:val="left" w:pos="1840"/>
        </w:tabs>
        <w:spacing w:line="240" w:lineRule="atLeast"/>
        <w:ind w:left="840" w:right="-96"/>
        <w:rPr>
          <w:color w:val="000000"/>
          <w:sz w:val="24"/>
          <w:szCs w:val="24"/>
        </w:rPr>
      </w:pPr>
      <w:r w:rsidRPr="009F46C6">
        <w:rPr>
          <w:color w:val="000000"/>
          <w:sz w:val="24"/>
          <w:szCs w:val="24"/>
        </w:rPr>
        <w:tab/>
        <w:t xml:space="preserve">          D. Les coutumes et usages professionnels.</w:t>
      </w:r>
    </w:p>
    <w:p w:rsidR="00E21B2F" w:rsidRPr="009F46C6" w:rsidRDefault="00E21B2F" w:rsidP="00AE0151">
      <w:pPr>
        <w:numPr>
          <w:ilvl w:val="0"/>
          <w:numId w:val="47"/>
        </w:numPr>
        <w:spacing w:line="240" w:lineRule="atLeast"/>
        <w:ind w:right="-96"/>
        <w:rPr>
          <w:color w:val="000000"/>
          <w:sz w:val="24"/>
          <w:szCs w:val="24"/>
        </w:rPr>
      </w:pPr>
      <w:r w:rsidRPr="009F46C6">
        <w:rPr>
          <w:color w:val="000000"/>
          <w:sz w:val="24"/>
          <w:szCs w:val="24"/>
        </w:rPr>
        <w:t>Les usages applicables aux salariés.</w:t>
      </w:r>
    </w:p>
    <w:p w:rsidR="00E21B2F" w:rsidRPr="009F46C6" w:rsidRDefault="00E21B2F" w:rsidP="00AE0151">
      <w:pPr>
        <w:numPr>
          <w:ilvl w:val="0"/>
          <w:numId w:val="47"/>
        </w:numPr>
        <w:spacing w:line="240" w:lineRule="atLeast"/>
        <w:ind w:right="-96"/>
        <w:rPr>
          <w:color w:val="000000"/>
          <w:sz w:val="24"/>
          <w:szCs w:val="24"/>
        </w:rPr>
      </w:pPr>
      <w:r w:rsidRPr="009F46C6">
        <w:rPr>
          <w:color w:val="000000"/>
          <w:sz w:val="24"/>
          <w:szCs w:val="24"/>
        </w:rPr>
        <w:t>La valeur de l’usage en droit du travail.</w:t>
      </w:r>
    </w:p>
    <w:p w:rsidR="00E21B2F" w:rsidRPr="00AF18BF" w:rsidRDefault="00E21B2F">
      <w:pPr>
        <w:tabs>
          <w:tab w:val="left" w:pos="560"/>
          <w:tab w:val="center" w:pos="2260"/>
          <w:tab w:val="left" w:pos="2540"/>
        </w:tabs>
        <w:spacing w:line="240" w:lineRule="atLeast"/>
        <w:rPr>
          <w:color w:val="000000"/>
          <w:sz w:val="18"/>
        </w:rPr>
      </w:pPr>
    </w:p>
    <w:p w:rsidR="00E21B2F" w:rsidRPr="00AF18BF" w:rsidRDefault="00E21B2F">
      <w:pPr>
        <w:tabs>
          <w:tab w:val="left" w:pos="560"/>
          <w:tab w:val="center" w:pos="2260"/>
          <w:tab w:val="left" w:pos="2540"/>
        </w:tabs>
        <w:spacing w:line="240" w:lineRule="atLeast"/>
        <w:rPr>
          <w:color w:val="000000"/>
          <w:sz w:val="18"/>
        </w:rPr>
      </w:pPr>
      <w:r w:rsidRPr="00AF18BF">
        <w:rPr>
          <w:color w:val="000000"/>
          <w:sz w:val="18"/>
        </w:rPr>
        <w:t>____________________________________________________________________________________________________</w:t>
      </w:r>
    </w:p>
    <w:p w:rsidR="00E21B2F" w:rsidRPr="00AF18BF" w:rsidRDefault="00E21B2F">
      <w:pPr>
        <w:pBdr>
          <w:top w:val="single" w:sz="6" w:space="0" w:color="auto"/>
        </w:pBdr>
        <w:tabs>
          <w:tab w:val="left" w:pos="560"/>
          <w:tab w:val="center" w:pos="2260"/>
          <w:tab w:val="left" w:pos="2540"/>
        </w:tabs>
        <w:spacing w:line="240" w:lineRule="atLeast"/>
        <w:outlineLvl w:val="0"/>
        <w:rPr>
          <w:b/>
          <w:bCs/>
          <w:color w:val="000000"/>
          <w:sz w:val="24"/>
        </w:rPr>
      </w:pPr>
    </w:p>
    <w:p w:rsidR="00E21B2F" w:rsidRPr="00AF18BF" w:rsidRDefault="00E21B2F">
      <w:pPr>
        <w:pBdr>
          <w:top w:val="single" w:sz="6" w:space="0" w:color="auto"/>
        </w:pBdr>
        <w:tabs>
          <w:tab w:val="left" w:pos="560"/>
          <w:tab w:val="center" w:pos="2260"/>
          <w:tab w:val="left" w:pos="2540"/>
        </w:tabs>
        <w:spacing w:line="240" w:lineRule="atLeast"/>
        <w:outlineLvl w:val="0"/>
        <w:rPr>
          <w:b/>
          <w:bCs/>
          <w:caps/>
          <w:color w:val="000000"/>
          <w:sz w:val="32"/>
        </w:rPr>
      </w:pPr>
      <w:r w:rsidRPr="00AF18BF">
        <w:rPr>
          <w:b/>
          <w:bCs/>
          <w:color w:val="000000"/>
          <w:sz w:val="32"/>
        </w:rPr>
        <w:t xml:space="preserve">Chapitre IV – </w:t>
      </w:r>
      <w:r w:rsidRPr="00AF18BF">
        <w:rPr>
          <w:b/>
          <w:color w:val="000000"/>
          <w:sz w:val="32"/>
          <w:u w:val="single"/>
        </w:rPr>
        <w:t>Les conflits de sources.</w:t>
      </w:r>
      <w:r w:rsidRPr="00AF18BF">
        <w:rPr>
          <w:b/>
          <w:bCs/>
          <w:color w:val="000000"/>
          <w:sz w:val="32"/>
        </w:rPr>
        <w:t xml:space="preserve"> </w:t>
      </w:r>
    </w:p>
    <w:p w:rsidR="00E21B2F" w:rsidRPr="00AF18BF" w:rsidRDefault="00E21B2F">
      <w:pPr>
        <w:tabs>
          <w:tab w:val="left" w:pos="560"/>
          <w:tab w:val="center" w:pos="2260"/>
          <w:tab w:val="left" w:pos="2540"/>
        </w:tabs>
        <w:spacing w:line="240" w:lineRule="atLeast"/>
        <w:outlineLvl w:val="0"/>
        <w:rPr>
          <w:b/>
          <w:caps/>
          <w:color w:val="000000"/>
          <w:sz w:val="24"/>
        </w:rPr>
      </w:pPr>
    </w:p>
    <w:p w:rsidR="00E21B2F" w:rsidRPr="009F46C6" w:rsidRDefault="00E21B2F">
      <w:pPr>
        <w:tabs>
          <w:tab w:val="left" w:pos="1418"/>
          <w:tab w:val="left" w:pos="1560"/>
        </w:tabs>
        <w:spacing w:line="240" w:lineRule="atLeast"/>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Section I - L'ordre public en droit du travail</w:t>
      </w:r>
    </w:p>
    <w:p w:rsidR="00E21B2F" w:rsidRPr="009F46C6" w:rsidRDefault="00E21B2F">
      <w:pPr>
        <w:tabs>
          <w:tab w:val="left" w:pos="560"/>
          <w:tab w:val="left" w:pos="1120"/>
          <w:tab w:val="left" w:pos="1418"/>
          <w:tab w:val="left" w:pos="1560"/>
          <w:tab w:val="center" w:pos="2260"/>
          <w:tab w:val="left" w:pos="2540"/>
        </w:tabs>
        <w:spacing w:line="240" w:lineRule="atLeast"/>
        <w:outlineLvl w:val="0"/>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A. L'ordre public général</w:t>
      </w:r>
    </w:p>
    <w:p w:rsidR="00E21B2F" w:rsidRDefault="00E21B2F">
      <w:pPr>
        <w:tabs>
          <w:tab w:val="left" w:pos="560"/>
          <w:tab w:val="left" w:pos="1120"/>
          <w:tab w:val="left" w:pos="1418"/>
          <w:tab w:val="left" w:pos="1560"/>
          <w:tab w:val="center" w:pos="2260"/>
          <w:tab w:val="left" w:pos="2540"/>
        </w:tabs>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B. L'ordre public social</w:t>
      </w:r>
    </w:p>
    <w:p w:rsidR="006A059C" w:rsidRDefault="006A059C">
      <w:pPr>
        <w:tabs>
          <w:tab w:val="left" w:pos="560"/>
          <w:tab w:val="left" w:pos="1120"/>
          <w:tab w:val="left" w:pos="1418"/>
          <w:tab w:val="left" w:pos="1560"/>
          <w:tab w:val="center" w:pos="2260"/>
          <w:tab w:val="left" w:pos="2540"/>
        </w:tabs>
        <w:spacing w:line="240" w:lineRule="atLeast"/>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1. La lecture traditionnelle de l’Ordre public social. </w:t>
      </w:r>
    </w:p>
    <w:p w:rsidR="006A059C" w:rsidRDefault="006A059C">
      <w:pPr>
        <w:tabs>
          <w:tab w:val="left" w:pos="560"/>
          <w:tab w:val="left" w:pos="1120"/>
          <w:tab w:val="left" w:pos="1418"/>
          <w:tab w:val="left" w:pos="1560"/>
          <w:tab w:val="center" w:pos="2260"/>
          <w:tab w:val="left" w:pos="2540"/>
        </w:tabs>
        <w:spacing w:line="240" w:lineRule="atLeast"/>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 xml:space="preserve">2. Les mutations de l’Ordre public social. </w:t>
      </w:r>
    </w:p>
    <w:p w:rsidR="006A059C" w:rsidRPr="006A059C" w:rsidRDefault="006A059C">
      <w:pPr>
        <w:tabs>
          <w:tab w:val="left" w:pos="560"/>
          <w:tab w:val="left" w:pos="1120"/>
          <w:tab w:val="left" w:pos="1418"/>
          <w:tab w:val="left" w:pos="1560"/>
          <w:tab w:val="center" w:pos="2260"/>
          <w:tab w:val="left" w:pos="2540"/>
        </w:tabs>
        <w:spacing w:line="240" w:lineRule="atLeast"/>
        <w:rPr>
          <w:i/>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Pr="006A059C">
        <w:rPr>
          <w:i/>
          <w:color w:val="000000"/>
          <w:sz w:val="24"/>
          <w:szCs w:val="24"/>
        </w:rPr>
        <w:t xml:space="preserve">a. La division en blocs thématiques. </w:t>
      </w:r>
    </w:p>
    <w:p w:rsidR="006A059C" w:rsidRPr="006A059C" w:rsidRDefault="006A059C">
      <w:pPr>
        <w:tabs>
          <w:tab w:val="left" w:pos="560"/>
          <w:tab w:val="left" w:pos="1120"/>
          <w:tab w:val="left" w:pos="1418"/>
          <w:tab w:val="left" w:pos="1560"/>
          <w:tab w:val="center" w:pos="2260"/>
          <w:tab w:val="left" w:pos="2540"/>
        </w:tabs>
        <w:spacing w:line="240" w:lineRule="atLeast"/>
        <w:rPr>
          <w:i/>
          <w:color w:val="000000"/>
          <w:sz w:val="24"/>
          <w:szCs w:val="24"/>
        </w:rPr>
      </w:pPr>
      <w:r w:rsidRPr="006A059C">
        <w:rPr>
          <w:i/>
          <w:color w:val="000000"/>
          <w:sz w:val="24"/>
          <w:szCs w:val="24"/>
        </w:rPr>
        <w:tab/>
      </w:r>
      <w:r w:rsidRPr="006A059C">
        <w:rPr>
          <w:i/>
          <w:color w:val="000000"/>
          <w:sz w:val="24"/>
          <w:szCs w:val="24"/>
        </w:rPr>
        <w:tab/>
      </w:r>
      <w:r w:rsidRPr="006A059C">
        <w:rPr>
          <w:i/>
          <w:color w:val="000000"/>
          <w:sz w:val="24"/>
          <w:szCs w:val="24"/>
        </w:rPr>
        <w:tab/>
      </w:r>
      <w:r w:rsidRPr="006A059C">
        <w:rPr>
          <w:i/>
          <w:color w:val="000000"/>
          <w:sz w:val="24"/>
          <w:szCs w:val="24"/>
        </w:rPr>
        <w:tab/>
      </w:r>
      <w:r w:rsidRPr="006A059C">
        <w:rPr>
          <w:i/>
          <w:color w:val="000000"/>
          <w:sz w:val="24"/>
          <w:szCs w:val="24"/>
        </w:rPr>
        <w:tab/>
      </w:r>
      <w:r w:rsidRPr="006A059C">
        <w:rPr>
          <w:i/>
          <w:color w:val="000000"/>
          <w:sz w:val="24"/>
          <w:szCs w:val="24"/>
        </w:rPr>
        <w:tab/>
        <w:t xml:space="preserve">b. La généralisation des accords majoritaires.  </w:t>
      </w:r>
    </w:p>
    <w:p w:rsidR="00E21B2F" w:rsidRPr="009F46C6" w:rsidRDefault="00E21B2F">
      <w:pPr>
        <w:tabs>
          <w:tab w:val="left" w:pos="1418"/>
          <w:tab w:val="left" w:pos="1560"/>
        </w:tabs>
        <w:spacing w:line="240" w:lineRule="atLeast"/>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Section II - Les accords dérogatoires</w:t>
      </w:r>
    </w:p>
    <w:p w:rsidR="00E21B2F" w:rsidRPr="009F46C6" w:rsidRDefault="00E21B2F" w:rsidP="00AE0151">
      <w:pPr>
        <w:numPr>
          <w:ilvl w:val="0"/>
          <w:numId w:val="48"/>
        </w:numPr>
        <w:tabs>
          <w:tab w:val="left" w:pos="1418"/>
          <w:tab w:val="left" w:pos="1560"/>
        </w:tabs>
        <w:spacing w:line="240" w:lineRule="atLeast"/>
        <w:rPr>
          <w:color w:val="000000"/>
          <w:sz w:val="24"/>
          <w:szCs w:val="24"/>
        </w:rPr>
      </w:pPr>
      <w:r w:rsidRPr="009F46C6">
        <w:rPr>
          <w:color w:val="000000"/>
          <w:sz w:val="24"/>
          <w:szCs w:val="24"/>
        </w:rPr>
        <w:t>Les dérogations issues de la loi Auroux du 13.11.1982.</w:t>
      </w:r>
    </w:p>
    <w:p w:rsidR="00E21B2F" w:rsidRPr="009F46C6" w:rsidRDefault="00E21B2F" w:rsidP="00AE0151">
      <w:pPr>
        <w:numPr>
          <w:ilvl w:val="0"/>
          <w:numId w:val="48"/>
        </w:numPr>
        <w:tabs>
          <w:tab w:val="left" w:pos="1418"/>
          <w:tab w:val="left" w:pos="1560"/>
        </w:tabs>
        <w:spacing w:line="240" w:lineRule="atLeast"/>
        <w:rPr>
          <w:color w:val="000000"/>
          <w:sz w:val="24"/>
          <w:szCs w:val="24"/>
        </w:rPr>
      </w:pPr>
      <w:r w:rsidRPr="009F46C6">
        <w:rPr>
          <w:color w:val="000000"/>
          <w:sz w:val="24"/>
          <w:szCs w:val="24"/>
        </w:rPr>
        <w:t>Les dérogations issues de la loi Fillon du 4.05.2004.</w:t>
      </w:r>
    </w:p>
    <w:p w:rsidR="00E21B2F" w:rsidRPr="009F46C6" w:rsidRDefault="00E21B2F">
      <w:pPr>
        <w:tabs>
          <w:tab w:val="left" w:pos="1418"/>
          <w:tab w:val="left" w:pos="1560"/>
        </w:tabs>
        <w:spacing w:line="240" w:lineRule="atLeast"/>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Section III - La flexibilité de dérégulation</w:t>
      </w:r>
    </w:p>
    <w:p w:rsidR="00E21B2F" w:rsidRPr="00AF18BF" w:rsidRDefault="00E21B2F">
      <w:pPr>
        <w:tabs>
          <w:tab w:val="left" w:pos="1418"/>
          <w:tab w:val="left" w:pos="1560"/>
        </w:tabs>
        <w:spacing w:line="240" w:lineRule="atLeast"/>
        <w:rPr>
          <w:b/>
          <w:color w:val="000000"/>
          <w:sz w:val="26"/>
        </w:rPr>
      </w:pPr>
    </w:p>
    <w:p w:rsidR="00E21B2F" w:rsidRPr="00AF18BF" w:rsidRDefault="00E21B2F">
      <w:pPr>
        <w:spacing w:line="240" w:lineRule="atLeast"/>
        <w:rPr>
          <w:b/>
          <w:color w:val="000000"/>
          <w:sz w:val="26"/>
        </w:rPr>
      </w:pPr>
      <w:r w:rsidRPr="00AF18BF">
        <w:rPr>
          <w:b/>
          <w:color w:val="000000"/>
          <w:sz w:val="26"/>
        </w:rPr>
        <w:t>_____________________________________________________________________</w:t>
      </w:r>
    </w:p>
    <w:p w:rsidR="00E21B2F" w:rsidRPr="00AF18BF" w:rsidRDefault="00E21B2F">
      <w:pPr>
        <w:tabs>
          <w:tab w:val="left" w:pos="1418"/>
        </w:tabs>
        <w:spacing w:line="240" w:lineRule="atLeast"/>
        <w:rPr>
          <w:b/>
          <w:color w:val="000000"/>
          <w:sz w:val="26"/>
        </w:rPr>
      </w:pPr>
    </w:p>
    <w:p w:rsidR="00E21B2F" w:rsidRPr="00AF18BF" w:rsidRDefault="00E21B2F">
      <w:pPr>
        <w:spacing w:line="240" w:lineRule="atLeast"/>
        <w:rPr>
          <w:b/>
          <w:color w:val="000000"/>
          <w:sz w:val="26"/>
        </w:rPr>
      </w:pPr>
    </w:p>
    <w:p w:rsidR="00E21B2F" w:rsidRPr="00AF18BF" w:rsidRDefault="00E21B2F">
      <w:pPr>
        <w:pBdr>
          <w:top w:val="double" w:sz="6" w:space="0" w:color="auto"/>
          <w:left w:val="double" w:sz="6" w:space="0" w:color="auto"/>
          <w:bottom w:val="double" w:sz="6" w:space="0" w:color="auto"/>
          <w:right w:val="double" w:sz="6" w:space="0" w:color="auto"/>
        </w:pBdr>
        <w:shd w:val="clear" w:color="auto" w:fill="CC99FF"/>
        <w:spacing w:line="240" w:lineRule="atLeast"/>
        <w:outlineLvl w:val="0"/>
        <w:rPr>
          <w:b/>
          <w:caps/>
          <w:color w:val="000000"/>
          <w:sz w:val="52"/>
        </w:rPr>
      </w:pPr>
      <w:r w:rsidRPr="00AF18BF">
        <w:rPr>
          <w:b/>
          <w:caps/>
          <w:color w:val="000000"/>
          <w:sz w:val="52"/>
        </w:rPr>
        <w:t>Partie I :</w:t>
      </w:r>
    </w:p>
    <w:p w:rsidR="00E21B2F" w:rsidRPr="00AF18BF" w:rsidRDefault="00E21B2F">
      <w:pPr>
        <w:pBdr>
          <w:top w:val="double" w:sz="6" w:space="0" w:color="auto"/>
          <w:left w:val="double" w:sz="6" w:space="0" w:color="auto"/>
          <w:bottom w:val="double" w:sz="6" w:space="0" w:color="auto"/>
          <w:right w:val="double" w:sz="6" w:space="0" w:color="auto"/>
        </w:pBdr>
        <w:shd w:val="clear" w:color="auto" w:fill="CC99FF"/>
        <w:spacing w:line="240" w:lineRule="atLeast"/>
        <w:outlineLvl w:val="0"/>
        <w:rPr>
          <w:b/>
          <w:smallCaps/>
          <w:color w:val="000000"/>
          <w:sz w:val="40"/>
        </w:rPr>
      </w:pPr>
      <w:r w:rsidRPr="00AF18BF">
        <w:rPr>
          <w:b/>
          <w:smallCaps/>
          <w:color w:val="000000"/>
          <w:sz w:val="52"/>
        </w:rPr>
        <w:t>L'encadrement structurel du droit du travail</w:t>
      </w:r>
    </w:p>
    <w:p w:rsidR="00E21B2F" w:rsidRPr="00AF18BF" w:rsidRDefault="00E21B2F">
      <w:pPr>
        <w:spacing w:line="240" w:lineRule="atLeast"/>
        <w:ind w:right="4"/>
        <w:rPr>
          <w:b/>
          <w:smallCaps/>
          <w:color w:val="000000"/>
          <w:sz w:val="40"/>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FF99CC"/>
        <w:spacing w:line="240" w:lineRule="atLeast"/>
        <w:ind w:right="4"/>
        <w:rPr>
          <w:b/>
          <w:smallCaps/>
          <w:color w:val="000000"/>
          <w:sz w:val="40"/>
        </w:rPr>
      </w:pPr>
      <w:r w:rsidRPr="00AF18BF">
        <w:rPr>
          <w:b/>
          <w:smallCaps/>
          <w:color w:val="000000"/>
          <w:sz w:val="40"/>
        </w:rPr>
        <w:t>Titre 1</w:t>
      </w:r>
      <w:r w:rsidRPr="00AF18BF">
        <w:rPr>
          <w:b/>
          <w:color w:val="000000"/>
          <w:sz w:val="40"/>
        </w:rPr>
        <w:t xml:space="preserve"> </w:t>
      </w:r>
      <w:r w:rsidRPr="00AF18BF">
        <w:rPr>
          <w:b/>
          <w:color w:val="000000"/>
          <w:sz w:val="40"/>
        </w:rPr>
        <w:tab/>
      </w:r>
      <w:r w:rsidRPr="00AF18BF">
        <w:rPr>
          <w:b/>
          <w:smallCaps/>
          <w:color w:val="000000"/>
          <w:sz w:val="40"/>
        </w:rPr>
        <w:t>Les institutions représentatives du personnel</w:t>
      </w:r>
    </w:p>
    <w:p w:rsidR="00E21B2F" w:rsidRPr="00AF18BF" w:rsidRDefault="00E21B2F">
      <w:pPr>
        <w:tabs>
          <w:tab w:val="left" w:pos="560"/>
          <w:tab w:val="center" w:pos="2260"/>
          <w:tab w:val="left" w:pos="2540"/>
        </w:tabs>
        <w:spacing w:line="240" w:lineRule="atLeast"/>
        <w:rPr>
          <w:color w:val="000000"/>
          <w:sz w:val="24"/>
        </w:rPr>
      </w:pPr>
    </w:p>
    <w:p w:rsidR="00E21B2F" w:rsidRPr="009F46C6" w:rsidRDefault="00E21B2F">
      <w:pPr>
        <w:tabs>
          <w:tab w:val="left" w:pos="560"/>
          <w:tab w:val="center" w:pos="2260"/>
          <w:tab w:val="left" w:pos="2540"/>
        </w:tabs>
        <w:spacing w:line="240" w:lineRule="atLeast"/>
        <w:outlineLvl w:val="0"/>
        <w:rPr>
          <w:color w:val="000000"/>
          <w:sz w:val="24"/>
          <w:szCs w:val="24"/>
        </w:rPr>
      </w:pPr>
      <w:r w:rsidRPr="009F46C6">
        <w:rPr>
          <w:color w:val="000000"/>
          <w:sz w:val="24"/>
          <w:szCs w:val="24"/>
        </w:rPr>
        <w:t>Avant-propos</w:t>
      </w:r>
    </w:p>
    <w:p w:rsidR="00E21B2F" w:rsidRPr="00AF18BF" w:rsidRDefault="00E21B2F">
      <w:pPr>
        <w:tabs>
          <w:tab w:val="left" w:pos="560"/>
          <w:tab w:val="center" w:pos="2260"/>
          <w:tab w:val="left" w:pos="2540"/>
        </w:tabs>
        <w:spacing w:line="240" w:lineRule="atLeast"/>
        <w:rPr>
          <w:color w:val="000000"/>
          <w:sz w:val="30"/>
        </w:rPr>
      </w:pPr>
    </w:p>
    <w:p w:rsidR="00E21B2F" w:rsidRPr="00AF18BF" w:rsidRDefault="00E21B2F">
      <w:pPr>
        <w:tabs>
          <w:tab w:val="left" w:pos="560"/>
          <w:tab w:val="center" w:pos="2260"/>
          <w:tab w:val="left" w:pos="2540"/>
        </w:tabs>
        <w:spacing w:line="240" w:lineRule="atLeast"/>
        <w:outlineLvl w:val="0"/>
        <w:rPr>
          <w:b/>
          <w:bCs/>
          <w:caps/>
          <w:color w:val="000000"/>
          <w:sz w:val="32"/>
          <w:u w:val="single"/>
        </w:rPr>
      </w:pPr>
      <w:r w:rsidRPr="00AF18BF">
        <w:rPr>
          <w:b/>
          <w:bCs/>
          <w:color w:val="000000"/>
          <w:sz w:val="32"/>
        </w:rPr>
        <w:t xml:space="preserve">Chapitre I </w:t>
      </w:r>
      <w:r w:rsidR="00A01446" w:rsidRPr="00AF18BF">
        <w:rPr>
          <w:b/>
          <w:bCs/>
          <w:color w:val="000000"/>
          <w:sz w:val="32"/>
        </w:rPr>
        <w:t xml:space="preserve">- </w:t>
      </w:r>
      <w:r w:rsidR="00A01446" w:rsidRPr="00671A59">
        <w:rPr>
          <w:b/>
          <w:bCs/>
          <w:color w:val="000000"/>
          <w:sz w:val="32"/>
          <w:u w:val="single"/>
        </w:rPr>
        <w:t>Les</w:t>
      </w:r>
      <w:r w:rsidRPr="00671A59">
        <w:rPr>
          <w:b/>
          <w:bCs/>
          <w:color w:val="000000"/>
          <w:sz w:val="32"/>
          <w:u w:val="single"/>
        </w:rPr>
        <w:t xml:space="preserve"> d</w:t>
      </w:r>
      <w:r w:rsidRPr="00AF18BF">
        <w:rPr>
          <w:b/>
          <w:bCs/>
          <w:color w:val="000000"/>
          <w:sz w:val="32"/>
          <w:u w:val="single"/>
        </w:rPr>
        <w:t>élégués du personnel.</w:t>
      </w:r>
      <w:r w:rsidRPr="00AF18BF">
        <w:rPr>
          <w:b/>
          <w:bCs/>
          <w:caps/>
          <w:color w:val="000000"/>
          <w:sz w:val="32"/>
          <w:u w:val="single"/>
        </w:rPr>
        <w:t xml:space="preserve"> </w:t>
      </w:r>
    </w:p>
    <w:p w:rsidR="00E21B2F" w:rsidRPr="00AF18BF" w:rsidRDefault="00E21B2F">
      <w:pPr>
        <w:tabs>
          <w:tab w:val="left" w:pos="1418"/>
        </w:tabs>
        <w:spacing w:line="240" w:lineRule="atLeast"/>
        <w:rPr>
          <w:b/>
          <w:color w:val="000000"/>
          <w:sz w:val="24"/>
          <w:u w:val="single"/>
        </w:rPr>
      </w:pPr>
    </w:p>
    <w:p w:rsidR="00E21B2F" w:rsidRPr="009F46C6" w:rsidRDefault="00E21B2F">
      <w:pPr>
        <w:tabs>
          <w:tab w:val="left" w:pos="1418"/>
        </w:tabs>
        <w:spacing w:line="240" w:lineRule="atLeast"/>
        <w:rPr>
          <w:smallCaps/>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 xml:space="preserve"> Section I -</w:t>
      </w:r>
      <w:r w:rsidRPr="009F46C6">
        <w:rPr>
          <w:smallCaps/>
          <w:color w:val="000000"/>
          <w:sz w:val="24"/>
          <w:szCs w:val="24"/>
        </w:rPr>
        <w:t xml:space="preserve"> </w:t>
      </w:r>
      <w:r w:rsidRPr="009F46C6">
        <w:rPr>
          <w:color w:val="000000"/>
          <w:sz w:val="24"/>
          <w:szCs w:val="24"/>
        </w:rPr>
        <w:t>Conditions de mise en place des délégués du personnel</w:t>
      </w:r>
    </w:p>
    <w:p w:rsidR="00E21B2F" w:rsidRPr="009F46C6" w:rsidRDefault="00E21B2F">
      <w:pPr>
        <w:spacing w:line="240" w:lineRule="atLeast"/>
        <w:outlineLvl w:val="0"/>
        <w:rPr>
          <w:color w:val="000000"/>
          <w:sz w:val="24"/>
          <w:szCs w:val="24"/>
        </w:rPr>
      </w:pPr>
      <w:r w:rsidRPr="009F46C6">
        <w:rPr>
          <w:color w:val="000000"/>
          <w:sz w:val="24"/>
          <w:szCs w:val="24"/>
        </w:rPr>
        <w:tab/>
      </w:r>
      <w:r w:rsidRPr="009F46C6">
        <w:rPr>
          <w:color w:val="000000"/>
          <w:sz w:val="24"/>
          <w:szCs w:val="24"/>
        </w:rPr>
        <w:tab/>
        <w:t>A. Etablissements concernés</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1. Secteurs d'activités.</w:t>
      </w:r>
    </w:p>
    <w:p w:rsidR="00E21B2F" w:rsidRPr="0040197E"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40197E">
        <w:rPr>
          <w:color w:val="000000"/>
          <w:sz w:val="24"/>
          <w:szCs w:val="24"/>
        </w:rPr>
        <w:t>2.  Nombre de salariés</w:t>
      </w:r>
      <w:r w:rsidR="002878FA" w:rsidRPr="0040197E">
        <w:rPr>
          <w:color w:val="000000"/>
          <w:sz w:val="24"/>
          <w:szCs w:val="24"/>
        </w:rPr>
        <w:t>.</w:t>
      </w:r>
    </w:p>
    <w:p w:rsidR="00E21B2F" w:rsidRPr="009F46C6" w:rsidRDefault="00E21B2F">
      <w:pPr>
        <w:spacing w:line="240" w:lineRule="atLeast"/>
        <w:rPr>
          <w:color w:val="000000"/>
          <w:sz w:val="24"/>
          <w:szCs w:val="24"/>
        </w:rPr>
      </w:pPr>
      <w:r w:rsidRPr="00AF18BF">
        <w:rPr>
          <w:color w:val="000000"/>
        </w:rPr>
        <w:tab/>
      </w:r>
      <w:r w:rsidRPr="00AF18BF">
        <w:rPr>
          <w:color w:val="000000"/>
        </w:rPr>
        <w:tab/>
      </w:r>
      <w:r w:rsidRPr="009F46C6">
        <w:rPr>
          <w:color w:val="000000"/>
          <w:sz w:val="24"/>
          <w:szCs w:val="24"/>
        </w:rPr>
        <w:t>B. Mode de désignation</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1. Dispositif général.</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2. Les élections partielles.</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3. Le cas particulier de la délégation du personnel.</w:t>
      </w:r>
    </w:p>
    <w:p w:rsidR="00E21B2F" w:rsidRPr="009F46C6" w:rsidRDefault="00E21B2F">
      <w:pPr>
        <w:pStyle w:val="Corpsdetexte"/>
        <w:spacing w:line="240" w:lineRule="atLeast"/>
        <w:jc w:val="left"/>
        <w:rPr>
          <w:rFonts w:ascii="Times New Roman" w:hAnsi="Times New Roman"/>
          <w:b w:val="0"/>
          <w:smallCaps/>
          <w:color w:val="000000"/>
          <w:sz w:val="24"/>
          <w:szCs w:val="24"/>
        </w:rPr>
      </w:pPr>
      <w:r w:rsidRPr="009F46C6">
        <w:rPr>
          <w:rFonts w:ascii="Times New Roman" w:hAnsi="Times New Roman"/>
          <w:b w:val="0"/>
          <w:color w:val="000000"/>
          <w:position w:val="-4"/>
          <w:sz w:val="24"/>
          <w:szCs w:val="24"/>
        </w:rPr>
        <w:sym w:font="Wingdings" w:char="006E"/>
      </w:r>
      <w:r w:rsidRPr="009F46C6">
        <w:rPr>
          <w:rFonts w:ascii="Times New Roman" w:hAnsi="Times New Roman"/>
          <w:b w:val="0"/>
          <w:color w:val="000000"/>
          <w:position w:val="-4"/>
          <w:sz w:val="24"/>
          <w:szCs w:val="24"/>
        </w:rPr>
        <w:t xml:space="preserve"> </w:t>
      </w:r>
      <w:r w:rsidRPr="009F46C6">
        <w:rPr>
          <w:rFonts w:ascii="Times New Roman" w:hAnsi="Times New Roman"/>
          <w:b w:val="0"/>
          <w:color w:val="000000"/>
          <w:sz w:val="24"/>
          <w:szCs w:val="24"/>
        </w:rPr>
        <w:t xml:space="preserve"> Section II - Conditions d'exercice des fonctions de délégué du personnel</w:t>
      </w:r>
    </w:p>
    <w:p w:rsidR="00E21B2F" w:rsidRPr="009F46C6" w:rsidRDefault="00E21B2F">
      <w:pPr>
        <w:spacing w:line="240" w:lineRule="atLeast"/>
        <w:outlineLvl w:val="0"/>
        <w:rPr>
          <w:color w:val="000000"/>
          <w:sz w:val="24"/>
          <w:szCs w:val="24"/>
        </w:rPr>
      </w:pPr>
      <w:r w:rsidRPr="009F46C6">
        <w:rPr>
          <w:color w:val="000000"/>
          <w:sz w:val="24"/>
          <w:szCs w:val="24"/>
        </w:rPr>
        <w:tab/>
      </w:r>
      <w:r w:rsidRPr="009F46C6">
        <w:rPr>
          <w:color w:val="000000"/>
          <w:sz w:val="24"/>
          <w:szCs w:val="24"/>
        </w:rPr>
        <w:tab/>
        <w:t>A. Attributions</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1. Les attributions spécifiques</w:t>
      </w:r>
    </w:p>
    <w:p w:rsidR="00E21B2F" w:rsidRPr="009F46C6" w:rsidRDefault="00E21B2F">
      <w:pPr>
        <w:spacing w:line="240" w:lineRule="atLeast"/>
        <w:rPr>
          <w:i/>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i/>
          <w:color w:val="000000"/>
          <w:sz w:val="24"/>
          <w:szCs w:val="24"/>
        </w:rPr>
        <w:t>a. Les attributions principales.</w:t>
      </w:r>
    </w:p>
    <w:p w:rsidR="00E21B2F" w:rsidRPr="009F46C6" w:rsidRDefault="00E21B2F">
      <w:pPr>
        <w:spacing w:line="240" w:lineRule="atLeast"/>
        <w:rPr>
          <w:i/>
          <w:color w:val="000000"/>
          <w:sz w:val="24"/>
          <w:szCs w:val="24"/>
        </w:rPr>
      </w:pPr>
      <w:r w:rsidRPr="009F46C6">
        <w:rPr>
          <w:i/>
          <w:color w:val="000000"/>
          <w:sz w:val="24"/>
          <w:szCs w:val="24"/>
        </w:rPr>
        <w:tab/>
      </w:r>
      <w:r w:rsidRPr="009F46C6">
        <w:rPr>
          <w:i/>
          <w:color w:val="000000"/>
          <w:sz w:val="24"/>
          <w:szCs w:val="24"/>
        </w:rPr>
        <w:tab/>
      </w:r>
      <w:r w:rsidRPr="009F46C6">
        <w:rPr>
          <w:i/>
          <w:color w:val="000000"/>
          <w:sz w:val="24"/>
          <w:szCs w:val="24"/>
        </w:rPr>
        <w:tab/>
      </w:r>
      <w:r w:rsidRPr="009F46C6">
        <w:rPr>
          <w:i/>
          <w:color w:val="000000"/>
          <w:sz w:val="24"/>
          <w:szCs w:val="24"/>
        </w:rPr>
        <w:tab/>
        <w:t xml:space="preserve">b. Les attributions </w:t>
      </w:r>
      <w:r w:rsidR="002878FA" w:rsidRPr="009F46C6">
        <w:rPr>
          <w:i/>
          <w:color w:val="000000"/>
          <w:sz w:val="24"/>
          <w:szCs w:val="24"/>
        </w:rPr>
        <w:t>complément</w:t>
      </w:r>
      <w:r w:rsidRPr="009F46C6">
        <w:rPr>
          <w:i/>
          <w:color w:val="000000"/>
          <w:sz w:val="24"/>
          <w:szCs w:val="24"/>
        </w:rPr>
        <w:t>aires.</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2. Les attributions supplétives</w:t>
      </w:r>
    </w:p>
    <w:p w:rsidR="00E21B2F" w:rsidRPr="009F46C6" w:rsidRDefault="00E21B2F">
      <w:pPr>
        <w:tabs>
          <w:tab w:val="left" w:pos="1418"/>
          <w:tab w:val="left" w:pos="1985"/>
        </w:tabs>
        <w:spacing w:line="240" w:lineRule="atLeast"/>
        <w:rPr>
          <w:color w:val="000000"/>
          <w:sz w:val="24"/>
          <w:szCs w:val="24"/>
        </w:rPr>
      </w:pPr>
      <w:r w:rsidRPr="009F46C6">
        <w:rPr>
          <w:color w:val="000000"/>
          <w:sz w:val="24"/>
          <w:szCs w:val="24"/>
        </w:rPr>
        <w:tab/>
        <w:t>B. Moyens</w:t>
      </w:r>
    </w:p>
    <w:p w:rsidR="00E21B2F" w:rsidRPr="009F46C6" w:rsidRDefault="00E21B2F">
      <w:pPr>
        <w:spacing w:line="240" w:lineRule="atLeast"/>
        <w:rPr>
          <w:smallCaps/>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Section III - La protection des délégués du personnel</w:t>
      </w:r>
    </w:p>
    <w:p w:rsidR="00E21B2F" w:rsidRPr="009F46C6" w:rsidRDefault="00E21B2F">
      <w:pPr>
        <w:spacing w:line="240" w:lineRule="atLeast"/>
        <w:outlineLvl w:val="0"/>
        <w:rPr>
          <w:color w:val="000000"/>
          <w:sz w:val="24"/>
          <w:szCs w:val="24"/>
        </w:rPr>
      </w:pPr>
      <w:r w:rsidRPr="009F46C6">
        <w:rPr>
          <w:color w:val="000000"/>
          <w:sz w:val="24"/>
          <w:szCs w:val="24"/>
        </w:rPr>
        <w:tab/>
      </w:r>
      <w:r w:rsidRPr="009F46C6">
        <w:rPr>
          <w:color w:val="000000"/>
          <w:sz w:val="24"/>
          <w:szCs w:val="24"/>
        </w:rPr>
        <w:tab/>
        <w:t>A. Domaine</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t>B. Procédure</w:t>
      </w:r>
    </w:p>
    <w:p w:rsidR="00E21B2F" w:rsidRPr="00AF18BF" w:rsidRDefault="00E21B2F">
      <w:pPr>
        <w:spacing w:line="240" w:lineRule="atLeast"/>
        <w:rPr>
          <w:color w:val="000000"/>
          <w:sz w:val="22"/>
        </w:rPr>
      </w:pPr>
    </w:p>
    <w:p w:rsidR="00E21B2F" w:rsidRPr="00AF18BF" w:rsidRDefault="00E21B2F">
      <w:pPr>
        <w:spacing w:line="240" w:lineRule="atLeast"/>
        <w:rPr>
          <w:color w:val="000000"/>
          <w:sz w:val="22"/>
        </w:rPr>
      </w:pPr>
      <w:r w:rsidRPr="00AF18BF">
        <w:rPr>
          <w:color w:val="000000"/>
          <w:sz w:val="22"/>
        </w:rPr>
        <w:t>__________________________________________________________________________________</w:t>
      </w:r>
    </w:p>
    <w:p w:rsidR="00E21B2F" w:rsidRPr="00AF18BF" w:rsidRDefault="00E21B2F">
      <w:pPr>
        <w:spacing w:line="240" w:lineRule="atLeast"/>
        <w:rPr>
          <w:color w:val="000000"/>
          <w:sz w:val="22"/>
        </w:rPr>
      </w:pPr>
    </w:p>
    <w:p w:rsidR="00E21B2F" w:rsidRPr="00AF18BF" w:rsidRDefault="00E21B2F">
      <w:pPr>
        <w:tabs>
          <w:tab w:val="left" w:pos="560"/>
          <w:tab w:val="center" w:pos="2260"/>
          <w:tab w:val="left" w:pos="2540"/>
        </w:tabs>
        <w:spacing w:line="240" w:lineRule="atLeast"/>
        <w:outlineLvl w:val="0"/>
        <w:rPr>
          <w:color w:val="000000"/>
          <w:sz w:val="32"/>
        </w:rPr>
      </w:pPr>
      <w:r w:rsidRPr="00AF18BF">
        <w:rPr>
          <w:color w:val="000000"/>
          <w:sz w:val="32"/>
        </w:rPr>
        <w:t xml:space="preserve">Chapitre II </w:t>
      </w:r>
      <w:r w:rsidR="00A01446" w:rsidRPr="00AF18BF">
        <w:rPr>
          <w:color w:val="000000"/>
          <w:sz w:val="32"/>
        </w:rPr>
        <w:t xml:space="preserve">- </w:t>
      </w:r>
      <w:r w:rsidR="00A01446" w:rsidRPr="00671A59">
        <w:rPr>
          <w:b/>
          <w:color w:val="000000"/>
          <w:sz w:val="32"/>
          <w:u w:val="single"/>
        </w:rPr>
        <w:t>Le</w:t>
      </w:r>
      <w:r w:rsidRPr="00671A59">
        <w:rPr>
          <w:b/>
          <w:color w:val="000000"/>
          <w:sz w:val="32"/>
          <w:u w:val="single"/>
        </w:rPr>
        <w:t xml:space="preserve"> Comité</w:t>
      </w:r>
      <w:r w:rsidRPr="00AF18BF">
        <w:rPr>
          <w:b/>
          <w:color w:val="000000"/>
          <w:sz w:val="32"/>
          <w:u w:val="single"/>
        </w:rPr>
        <w:t xml:space="preserve"> d’entreprise</w:t>
      </w:r>
      <w:r w:rsidRPr="00AF18BF">
        <w:rPr>
          <w:color w:val="000000"/>
          <w:sz w:val="32"/>
        </w:rPr>
        <w:t>.</w:t>
      </w:r>
    </w:p>
    <w:p w:rsidR="00E21B2F" w:rsidRPr="00AF18BF" w:rsidRDefault="00E21B2F">
      <w:pPr>
        <w:tabs>
          <w:tab w:val="left" w:pos="560"/>
          <w:tab w:val="center" w:pos="2260"/>
          <w:tab w:val="left" w:pos="2540"/>
        </w:tabs>
        <w:spacing w:line="240" w:lineRule="atLeast"/>
        <w:outlineLvl w:val="0"/>
        <w:rPr>
          <w:b/>
          <w:caps/>
          <w:color w:val="000000"/>
          <w:sz w:val="24"/>
          <w:u w:val="single"/>
        </w:rPr>
      </w:pPr>
    </w:p>
    <w:p w:rsidR="00E21B2F" w:rsidRPr="009F46C6" w:rsidRDefault="00E21B2F">
      <w:pPr>
        <w:tabs>
          <w:tab w:val="left" w:pos="1418"/>
        </w:tabs>
        <w:spacing w:line="240" w:lineRule="atLeast"/>
        <w:rPr>
          <w:smallCaps/>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 xml:space="preserve">Section I </w:t>
      </w:r>
      <w:r w:rsidR="00A01446" w:rsidRPr="009F46C6">
        <w:rPr>
          <w:color w:val="000000"/>
          <w:sz w:val="24"/>
          <w:szCs w:val="24"/>
        </w:rPr>
        <w:t xml:space="preserve">- </w:t>
      </w:r>
      <w:r w:rsidR="0040197E">
        <w:rPr>
          <w:color w:val="000000"/>
          <w:sz w:val="24"/>
          <w:szCs w:val="24"/>
        </w:rPr>
        <w:t>Conditions d</w:t>
      </w:r>
      <w:r w:rsidRPr="009F46C6">
        <w:rPr>
          <w:color w:val="000000"/>
          <w:sz w:val="24"/>
          <w:szCs w:val="24"/>
        </w:rPr>
        <w:t>e mise en place du Comité d'Entreprise</w:t>
      </w:r>
    </w:p>
    <w:p w:rsidR="00E21B2F" w:rsidRPr="009F46C6" w:rsidRDefault="00E21B2F">
      <w:pPr>
        <w:spacing w:line="240" w:lineRule="atLeast"/>
        <w:outlineLvl w:val="0"/>
        <w:rPr>
          <w:color w:val="000000"/>
          <w:sz w:val="24"/>
          <w:szCs w:val="24"/>
        </w:rPr>
      </w:pPr>
      <w:r w:rsidRPr="009F46C6">
        <w:rPr>
          <w:color w:val="000000"/>
          <w:sz w:val="24"/>
          <w:szCs w:val="24"/>
        </w:rPr>
        <w:tab/>
      </w:r>
      <w:r w:rsidRPr="009F46C6">
        <w:rPr>
          <w:color w:val="000000"/>
          <w:sz w:val="24"/>
          <w:szCs w:val="24"/>
        </w:rPr>
        <w:tab/>
        <w:t>A. Etablissements concernés</w:t>
      </w:r>
    </w:p>
    <w:p w:rsidR="00E21B2F" w:rsidRPr="009F46C6" w:rsidRDefault="00E21B2F">
      <w:pPr>
        <w:spacing w:line="240" w:lineRule="atLeast"/>
        <w:rPr>
          <w:color w:val="000000"/>
          <w:position w:val="-4"/>
          <w:sz w:val="24"/>
          <w:szCs w:val="24"/>
        </w:rPr>
      </w:pPr>
      <w:r w:rsidRPr="009F46C6">
        <w:rPr>
          <w:color w:val="000000"/>
          <w:sz w:val="24"/>
          <w:szCs w:val="24"/>
        </w:rPr>
        <w:tab/>
      </w:r>
      <w:r w:rsidRPr="009F46C6">
        <w:rPr>
          <w:color w:val="000000"/>
          <w:sz w:val="24"/>
          <w:szCs w:val="24"/>
        </w:rPr>
        <w:tab/>
        <w:t>B. Composition</w:t>
      </w:r>
    </w:p>
    <w:p w:rsidR="00E21B2F" w:rsidRPr="009F46C6" w:rsidRDefault="00E21B2F">
      <w:pPr>
        <w:spacing w:line="240" w:lineRule="atLeast"/>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 xml:space="preserve"> Section II - Fonctionnement du Comité d'Entreprise.</w:t>
      </w:r>
      <w:r w:rsidRPr="009F46C6">
        <w:rPr>
          <w:color w:val="000000"/>
          <w:sz w:val="24"/>
          <w:szCs w:val="24"/>
        </w:rPr>
        <w:tab/>
      </w:r>
    </w:p>
    <w:p w:rsidR="00E21B2F" w:rsidRPr="009F46C6" w:rsidRDefault="00E21B2F">
      <w:pPr>
        <w:spacing w:line="240" w:lineRule="atLeast"/>
        <w:ind w:left="708" w:firstLine="708"/>
        <w:outlineLvl w:val="0"/>
        <w:rPr>
          <w:color w:val="000000"/>
          <w:sz w:val="24"/>
          <w:szCs w:val="24"/>
        </w:rPr>
      </w:pPr>
      <w:r w:rsidRPr="009F46C6">
        <w:rPr>
          <w:color w:val="000000"/>
          <w:sz w:val="24"/>
          <w:szCs w:val="24"/>
        </w:rPr>
        <w:t>A. Attributions.</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1. Sociales et culturelles</w:t>
      </w:r>
    </w:p>
    <w:p w:rsidR="00E21B2F" w:rsidRPr="009F46C6" w:rsidRDefault="00E21B2F">
      <w:pPr>
        <w:spacing w:line="240" w:lineRule="atLeast"/>
        <w:ind w:firstLine="709"/>
        <w:rPr>
          <w:color w:val="000000"/>
          <w:sz w:val="24"/>
          <w:szCs w:val="24"/>
        </w:rPr>
      </w:pPr>
      <w:r w:rsidRPr="009F46C6">
        <w:rPr>
          <w:color w:val="000000"/>
          <w:sz w:val="24"/>
          <w:szCs w:val="24"/>
        </w:rPr>
        <w:tab/>
      </w:r>
      <w:r w:rsidRPr="009F46C6">
        <w:rPr>
          <w:color w:val="000000"/>
          <w:sz w:val="24"/>
          <w:szCs w:val="24"/>
        </w:rPr>
        <w:tab/>
        <w:t>2. Economiques et financières</w:t>
      </w:r>
    </w:p>
    <w:p w:rsidR="00E21B2F" w:rsidRPr="009F46C6" w:rsidRDefault="00E21B2F">
      <w:pPr>
        <w:spacing w:line="240" w:lineRule="atLeast"/>
        <w:ind w:right="-582"/>
        <w:rPr>
          <w:i/>
          <w:iCs/>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r>
      <w:r w:rsidRPr="009F46C6">
        <w:rPr>
          <w:color w:val="000000"/>
          <w:sz w:val="24"/>
          <w:szCs w:val="24"/>
        </w:rPr>
        <w:tab/>
      </w:r>
      <w:r w:rsidRPr="009F46C6">
        <w:rPr>
          <w:i/>
          <w:iCs/>
          <w:color w:val="000000"/>
          <w:sz w:val="24"/>
          <w:szCs w:val="24"/>
        </w:rPr>
        <w:t xml:space="preserve">a. </w:t>
      </w:r>
      <w:r w:rsidR="00452B8A" w:rsidRPr="009F46C6">
        <w:rPr>
          <w:i/>
          <w:iCs/>
          <w:color w:val="000000"/>
          <w:sz w:val="24"/>
          <w:szCs w:val="24"/>
        </w:rPr>
        <w:t>L’obligation d’information</w:t>
      </w:r>
      <w:r w:rsidRPr="009F46C6">
        <w:rPr>
          <w:i/>
          <w:iCs/>
          <w:color w:val="000000"/>
          <w:sz w:val="24"/>
          <w:szCs w:val="24"/>
        </w:rPr>
        <w:t>.</w:t>
      </w:r>
    </w:p>
    <w:p w:rsidR="00E21B2F" w:rsidRPr="009F46C6" w:rsidRDefault="00E21B2F">
      <w:pPr>
        <w:spacing w:line="240" w:lineRule="atLeast"/>
        <w:ind w:right="-582"/>
        <w:rPr>
          <w:i/>
          <w:color w:val="000000"/>
          <w:sz w:val="24"/>
          <w:szCs w:val="24"/>
        </w:rPr>
      </w:pPr>
      <w:r w:rsidRPr="009F46C6">
        <w:rPr>
          <w:i/>
          <w:iCs/>
          <w:color w:val="000000"/>
          <w:sz w:val="24"/>
          <w:szCs w:val="24"/>
        </w:rPr>
        <w:lastRenderedPageBreak/>
        <w:tab/>
      </w:r>
      <w:r w:rsidRPr="009F46C6">
        <w:rPr>
          <w:i/>
          <w:iCs/>
          <w:color w:val="000000"/>
          <w:sz w:val="24"/>
          <w:szCs w:val="24"/>
        </w:rPr>
        <w:tab/>
      </w:r>
      <w:r w:rsidRPr="009F46C6">
        <w:rPr>
          <w:i/>
          <w:iCs/>
          <w:color w:val="000000"/>
          <w:sz w:val="24"/>
          <w:szCs w:val="24"/>
        </w:rPr>
        <w:tab/>
      </w:r>
      <w:r w:rsidRPr="009F46C6">
        <w:rPr>
          <w:i/>
          <w:iCs/>
          <w:color w:val="000000"/>
          <w:sz w:val="24"/>
          <w:szCs w:val="24"/>
        </w:rPr>
        <w:tab/>
        <w:t>b. L’obligation</w:t>
      </w:r>
      <w:r w:rsidRPr="009F46C6">
        <w:rPr>
          <w:i/>
          <w:color w:val="000000"/>
          <w:sz w:val="24"/>
          <w:szCs w:val="24"/>
        </w:rPr>
        <w:t xml:space="preserve"> de consultation.</w:t>
      </w:r>
    </w:p>
    <w:p w:rsidR="00E21B2F" w:rsidRPr="009F46C6" w:rsidRDefault="00E21B2F">
      <w:pPr>
        <w:spacing w:line="240" w:lineRule="atLeast"/>
        <w:rPr>
          <w:shadow/>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3. En matière de travail et d'emploi</w:t>
      </w:r>
    </w:p>
    <w:p w:rsidR="00E21B2F" w:rsidRDefault="00E21B2F">
      <w:pPr>
        <w:spacing w:line="240" w:lineRule="atLeast"/>
        <w:rPr>
          <w:bCs/>
          <w:color w:val="000000"/>
          <w:sz w:val="24"/>
          <w:szCs w:val="24"/>
        </w:rPr>
      </w:pPr>
      <w:r w:rsidRPr="009F46C6">
        <w:rPr>
          <w:b/>
          <w:color w:val="000000"/>
          <w:sz w:val="24"/>
          <w:szCs w:val="24"/>
        </w:rPr>
        <w:tab/>
      </w:r>
      <w:r w:rsidRPr="009F46C6">
        <w:rPr>
          <w:b/>
          <w:color w:val="000000"/>
          <w:sz w:val="24"/>
          <w:szCs w:val="24"/>
        </w:rPr>
        <w:tab/>
      </w:r>
      <w:r w:rsidRPr="009F46C6">
        <w:rPr>
          <w:bCs/>
          <w:color w:val="000000"/>
          <w:sz w:val="24"/>
          <w:szCs w:val="24"/>
        </w:rPr>
        <w:t>B. Moyens</w:t>
      </w:r>
    </w:p>
    <w:p w:rsidR="0040197E" w:rsidRDefault="0040197E" w:rsidP="0040197E">
      <w:pPr>
        <w:spacing w:line="240" w:lineRule="atLeast"/>
        <w:ind w:left="1418" w:firstLine="709"/>
        <w:rPr>
          <w:bCs/>
          <w:color w:val="000000"/>
          <w:sz w:val="24"/>
          <w:szCs w:val="24"/>
        </w:rPr>
      </w:pPr>
      <w:r w:rsidRPr="0040197E">
        <w:rPr>
          <w:color w:val="000000"/>
          <w:sz w:val="24"/>
          <w:szCs w:val="24"/>
        </w:rPr>
        <w:t>1</w:t>
      </w:r>
      <w:r>
        <w:rPr>
          <w:color w:val="000000"/>
          <w:sz w:val="24"/>
          <w:szCs w:val="24"/>
        </w:rPr>
        <w:t xml:space="preserve">. </w:t>
      </w:r>
      <w:r w:rsidR="00E21B2F" w:rsidRPr="0040197E">
        <w:rPr>
          <w:color w:val="000000"/>
          <w:sz w:val="24"/>
          <w:szCs w:val="24"/>
        </w:rPr>
        <w:t>Personnalité juridique</w:t>
      </w:r>
    </w:p>
    <w:p w:rsidR="0040197E" w:rsidRDefault="0040197E" w:rsidP="0040197E">
      <w:pPr>
        <w:spacing w:line="240" w:lineRule="atLeast"/>
        <w:ind w:left="1418" w:firstLine="709"/>
        <w:rPr>
          <w:bCs/>
          <w:color w:val="000000"/>
          <w:sz w:val="24"/>
          <w:szCs w:val="24"/>
        </w:rPr>
      </w:pPr>
      <w:r>
        <w:rPr>
          <w:bCs/>
          <w:color w:val="000000"/>
          <w:sz w:val="24"/>
          <w:szCs w:val="24"/>
        </w:rPr>
        <w:t xml:space="preserve">2. </w:t>
      </w:r>
      <w:r w:rsidR="00E21B2F" w:rsidRPr="0040197E">
        <w:rPr>
          <w:color w:val="000000"/>
          <w:sz w:val="24"/>
          <w:szCs w:val="24"/>
        </w:rPr>
        <w:t>Ressources financières</w:t>
      </w:r>
    </w:p>
    <w:p w:rsidR="0040197E" w:rsidRDefault="0040197E" w:rsidP="0040197E">
      <w:pPr>
        <w:spacing w:line="240" w:lineRule="atLeast"/>
        <w:ind w:left="1418" w:firstLine="709"/>
        <w:rPr>
          <w:bCs/>
          <w:color w:val="000000"/>
          <w:sz w:val="24"/>
          <w:szCs w:val="24"/>
        </w:rPr>
      </w:pPr>
      <w:r>
        <w:rPr>
          <w:bCs/>
          <w:color w:val="000000"/>
          <w:sz w:val="24"/>
          <w:szCs w:val="24"/>
        </w:rPr>
        <w:t xml:space="preserve">3. </w:t>
      </w:r>
      <w:r w:rsidR="00E21B2F" w:rsidRPr="0040197E">
        <w:rPr>
          <w:color w:val="000000"/>
          <w:sz w:val="24"/>
          <w:szCs w:val="24"/>
        </w:rPr>
        <w:t>Matériel et personnel</w:t>
      </w:r>
    </w:p>
    <w:p w:rsidR="0040197E" w:rsidRDefault="0040197E" w:rsidP="0040197E">
      <w:pPr>
        <w:spacing w:line="240" w:lineRule="atLeast"/>
        <w:ind w:left="1418" w:firstLine="709"/>
        <w:rPr>
          <w:bCs/>
          <w:color w:val="000000"/>
          <w:sz w:val="24"/>
          <w:szCs w:val="24"/>
        </w:rPr>
      </w:pPr>
      <w:r>
        <w:rPr>
          <w:bCs/>
          <w:color w:val="000000"/>
          <w:sz w:val="24"/>
          <w:szCs w:val="24"/>
        </w:rPr>
        <w:t xml:space="preserve">4. </w:t>
      </w:r>
      <w:r w:rsidR="00E21B2F" w:rsidRPr="0040197E">
        <w:rPr>
          <w:color w:val="000000"/>
          <w:sz w:val="24"/>
          <w:szCs w:val="24"/>
        </w:rPr>
        <w:t>Assistance par des experts</w:t>
      </w:r>
    </w:p>
    <w:p w:rsidR="00E21B2F" w:rsidRPr="0040197E" w:rsidRDefault="0040197E" w:rsidP="0040197E">
      <w:pPr>
        <w:spacing w:line="240" w:lineRule="atLeast"/>
        <w:ind w:left="1418" w:firstLine="709"/>
        <w:rPr>
          <w:bCs/>
          <w:color w:val="000000"/>
          <w:sz w:val="24"/>
          <w:szCs w:val="24"/>
        </w:rPr>
      </w:pPr>
      <w:r>
        <w:rPr>
          <w:bCs/>
          <w:color w:val="000000"/>
          <w:sz w:val="24"/>
          <w:szCs w:val="24"/>
        </w:rPr>
        <w:t xml:space="preserve">5. </w:t>
      </w:r>
      <w:r w:rsidR="00E21B2F" w:rsidRPr="0040197E">
        <w:rPr>
          <w:color w:val="000000"/>
          <w:sz w:val="24"/>
          <w:szCs w:val="24"/>
        </w:rPr>
        <w:t>Le Bilan social</w:t>
      </w:r>
    </w:p>
    <w:p w:rsidR="00E21B2F" w:rsidRPr="009F46C6" w:rsidRDefault="00E21B2F">
      <w:pPr>
        <w:spacing w:line="240" w:lineRule="atLeast"/>
        <w:ind w:left="709"/>
        <w:rPr>
          <w:color w:val="000000"/>
          <w:sz w:val="24"/>
          <w:szCs w:val="24"/>
        </w:rPr>
      </w:pPr>
      <w:r w:rsidRPr="009F46C6">
        <w:rPr>
          <w:color w:val="000000"/>
          <w:sz w:val="24"/>
          <w:szCs w:val="24"/>
        </w:rPr>
        <w:tab/>
        <w:t>C. Organisation</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1. Règlement intérieur</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2. Organes du Comité</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3. Réunions</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00A01446" w:rsidRPr="009F46C6">
        <w:rPr>
          <w:color w:val="000000"/>
          <w:sz w:val="24"/>
          <w:szCs w:val="24"/>
        </w:rPr>
        <w:t>D. Protection</w:t>
      </w:r>
      <w:r w:rsidRPr="009F46C6">
        <w:rPr>
          <w:color w:val="000000"/>
          <w:sz w:val="24"/>
          <w:szCs w:val="24"/>
        </w:rPr>
        <w:t xml:space="preserve">   des   membres   du   comité d'entreprise</w:t>
      </w:r>
    </w:p>
    <w:p w:rsidR="00E21B2F" w:rsidRPr="009F46C6" w:rsidRDefault="00E21B2F">
      <w:pPr>
        <w:tabs>
          <w:tab w:val="left" w:pos="0"/>
          <w:tab w:val="left" w:pos="2340"/>
        </w:tabs>
        <w:spacing w:line="240" w:lineRule="atLeast"/>
        <w:ind w:hanging="1416"/>
        <w:jc w:val="both"/>
        <w:rPr>
          <w:bCs/>
          <w:color w:val="000000"/>
          <w:sz w:val="24"/>
          <w:szCs w:val="24"/>
        </w:rPr>
      </w:pPr>
      <w:r w:rsidRPr="009F46C6">
        <w:rPr>
          <w:bCs/>
          <w:color w:val="000000"/>
          <w:sz w:val="24"/>
          <w:szCs w:val="24"/>
        </w:rPr>
        <w:tab/>
      </w:r>
      <w:r w:rsidRPr="009F46C6">
        <w:rPr>
          <w:bCs/>
          <w:color w:val="000000"/>
          <w:position w:val="-4"/>
          <w:sz w:val="24"/>
          <w:szCs w:val="24"/>
        </w:rPr>
        <w:sym w:font="Wingdings" w:char="006E"/>
      </w:r>
      <w:r w:rsidRPr="009F46C6">
        <w:rPr>
          <w:bCs/>
          <w:color w:val="000000"/>
          <w:position w:val="-4"/>
          <w:sz w:val="24"/>
          <w:szCs w:val="24"/>
        </w:rPr>
        <w:t xml:space="preserve"> </w:t>
      </w:r>
      <w:r w:rsidRPr="009F46C6">
        <w:rPr>
          <w:bCs/>
          <w:color w:val="000000"/>
          <w:sz w:val="24"/>
          <w:szCs w:val="24"/>
        </w:rPr>
        <w:t xml:space="preserve">Section III - Les </w:t>
      </w:r>
      <w:r w:rsidR="00452B8A" w:rsidRPr="009F46C6">
        <w:rPr>
          <w:bCs/>
          <w:color w:val="000000"/>
          <w:sz w:val="24"/>
          <w:szCs w:val="24"/>
        </w:rPr>
        <w:t>instances et représentants issus du</w:t>
      </w:r>
      <w:r w:rsidRPr="009F46C6">
        <w:rPr>
          <w:bCs/>
          <w:color w:val="000000"/>
          <w:sz w:val="24"/>
          <w:szCs w:val="24"/>
        </w:rPr>
        <w:t xml:space="preserve"> comité d'entreprise.</w:t>
      </w:r>
    </w:p>
    <w:p w:rsidR="00E21B2F" w:rsidRPr="009F46C6" w:rsidRDefault="00E21B2F">
      <w:pPr>
        <w:spacing w:line="240" w:lineRule="atLeast"/>
        <w:jc w:val="both"/>
        <w:outlineLvl w:val="0"/>
        <w:rPr>
          <w:bCs/>
          <w:color w:val="000000"/>
          <w:sz w:val="24"/>
          <w:szCs w:val="24"/>
        </w:rPr>
      </w:pPr>
      <w:r w:rsidRPr="009F46C6">
        <w:rPr>
          <w:bCs/>
          <w:color w:val="000000"/>
          <w:sz w:val="24"/>
          <w:szCs w:val="24"/>
        </w:rPr>
        <w:tab/>
      </w:r>
      <w:r w:rsidRPr="009F46C6">
        <w:rPr>
          <w:bCs/>
          <w:color w:val="000000"/>
          <w:sz w:val="24"/>
          <w:szCs w:val="24"/>
        </w:rPr>
        <w:tab/>
        <w:t>A. Commissions internes du comité.</w:t>
      </w:r>
    </w:p>
    <w:p w:rsidR="00E21B2F" w:rsidRPr="009F46C6" w:rsidRDefault="00E21B2F">
      <w:pPr>
        <w:spacing w:line="240" w:lineRule="atLeast"/>
        <w:jc w:val="both"/>
        <w:rPr>
          <w:bCs/>
          <w:color w:val="000000"/>
          <w:sz w:val="24"/>
          <w:szCs w:val="24"/>
          <w:u w:val="single"/>
        </w:rPr>
      </w:pPr>
      <w:r w:rsidRPr="009F46C6">
        <w:rPr>
          <w:bCs/>
          <w:color w:val="000000"/>
          <w:sz w:val="24"/>
          <w:szCs w:val="24"/>
        </w:rPr>
        <w:tab/>
      </w:r>
      <w:r w:rsidRPr="009F46C6">
        <w:rPr>
          <w:bCs/>
          <w:color w:val="000000"/>
          <w:sz w:val="24"/>
          <w:szCs w:val="24"/>
        </w:rPr>
        <w:tab/>
      </w:r>
      <w:r w:rsidRPr="009F46C6">
        <w:rPr>
          <w:bCs/>
          <w:color w:val="000000"/>
          <w:sz w:val="24"/>
          <w:szCs w:val="24"/>
        </w:rPr>
        <w:tab/>
        <w:t>1. Facultatives</w:t>
      </w:r>
    </w:p>
    <w:p w:rsidR="00E21B2F" w:rsidRPr="009F46C6" w:rsidRDefault="00E21B2F">
      <w:pPr>
        <w:spacing w:line="240" w:lineRule="atLeast"/>
        <w:rPr>
          <w:bCs/>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t>2. Obligatoires</w:t>
      </w:r>
    </w:p>
    <w:p w:rsidR="00E21B2F" w:rsidRPr="009F46C6" w:rsidRDefault="00E21B2F">
      <w:pPr>
        <w:spacing w:line="240" w:lineRule="atLeast"/>
        <w:ind w:firstLine="708"/>
        <w:rPr>
          <w:bCs/>
          <w:color w:val="000000"/>
          <w:sz w:val="24"/>
          <w:szCs w:val="24"/>
        </w:rPr>
      </w:pPr>
      <w:r w:rsidRPr="009F46C6">
        <w:rPr>
          <w:bCs/>
          <w:color w:val="000000"/>
          <w:sz w:val="24"/>
          <w:szCs w:val="24"/>
        </w:rPr>
        <w:tab/>
      </w:r>
      <w:r w:rsidR="0040197E">
        <w:rPr>
          <w:bCs/>
          <w:color w:val="000000"/>
          <w:sz w:val="24"/>
          <w:szCs w:val="24"/>
        </w:rPr>
        <w:tab/>
      </w:r>
      <w:r w:rsidRPr="009F46C6">
        <w:rPr>
          <w:bCs/>
          <w:color w:val="000000"/>
          <w:sz w:val="24"/>
          <w:szCs w:val="24"/>
        </w:rPr>
        <w:t>B. Comité interentreprises.</w:t>
      </w:r>
    </w:p>
    <w:p w:rsidR="00E21B2F" w:rsidRPr="009F46C6" w:rsidRDefault="00E21B2F">
      <w:pPr>
        <w:spacing w:line="240" w:lineRule="atLeast"/>
        <w:jc w:val="both"/>
        <w:rPr>
          <w:bCs/>
          <w:color w:val="000000"/>
          <w:sz w:val="24"/>
          <w:szCs w:val="24"/>
        </w:rPr>
      </w:pPr>
      <w:r w:rsidRPr="009F46C6">
        <w:rPr>
          <w:bCs/>
          <w:color w:val="000000"/>
          <w:sz w:val="24"/>
          <w:szCs w:val="24"/>
        </w:rPr>
        <w:tab/>
      </w:r>
      <w:r w:rsidRPr="009F46C6">
        <w:rPr>
          <w:bCs/>
          <w:color w:val="000000"/>
          <w:sz w:val="24"/>
          <w:szCs w:val="24"/>
        </w:rPr>
        <w:tab/>
        <w:t>C. Comité Central d'entreprise et Comité central d’établissement</w:t>
      </w:r>
    </w:p>
    <w:p w:rsidR="00E21B2F" w:rsidRPr="009F46C6" w:rsidRDefault="00E21B2F">
      <w:pPr>
        <w:spacing w:line="240" w:lineRule="atLeast"/>
        <w:rPr>
          <w:bCs/>
          <w:color w:val="000000"/>
          <w:sz w:val="24"/>
          <w:szCs w:val="24"/>
          <w:u w:val="single"/>
        </w:rPr>
      </w:pPr>
      <w:r w:rsidRPr="009F46C6">
        <w:rPr>
          <w:bCs/>
          <w:color w:val="000000"/>
          <w:sz w:val="24"/>
          <w:szCs w:val="24"/>
        </w:rPr>
        <w:tab/>
      </w:r>
      <w:r w:rsidRPr="009F46C6">
        <w:rPr>
          <w:bCs/>
          <w:color w:val="000000"/>
          <w:sz w:val="24"/>
          <w:szCs w:val="24"/>
        </w:rPr>
        <w:tab/>
      </w:r>
      <w:r w:rsidRPr="009F46C6">
        <w:rPr>
          <w:bCs/>
          <w:color w:val="000000"/>
          <w:sz w:val="24"/>
          <w:szCs w:val="24"/>
        </w:rPr>
        <w:tab/>
        <w:t>1. Composition du CCE.</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2. Fonctionnement du CCE.</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3. Répartition des attributions.</w:t>
      </w:r>
    </w:p>
    <w:p w:rsidR="00E21B2F" w:rsidRPr="009F46C6" w:rsidRDefault="00E21B2F">
      <w:pPr>
        <w:spacing w:line="240" w:lineRule="atLeast"/>
        <w:rPr>
          <w:bCs/>
          <w:color w:val="000000"/>
          <w:sz w:val="24"/>
          <w:szCs w:val="24"/>
        </w:rPr>
      </w:pPr>
      <w:r w:rsidRPr="009F46C6">
        <w:rPr>
          <w:b/>
          <w:color w:val="000000"/>
          <w:sz w:val="24"/>
          <w:szCs w:val="24"/>
        </w:rPr>
        <w:tab/>
      </w:r>
      <w:r w:rsidRPr="009F46C6">
        <w:rPr>
          <w:b/>
          <w:color w:val="000000"/>
          <w:sz w:val="24"/>
          <w:szCs w:val="24"/>
        </w:rPr>
        <w:tab/>
      </w:r>
      <w:r w:rsidRPr="009F46C6">
        <w:rPr>
          <w:bCs/>
          <w:color w:val="000000"/>
          <w:sz w:val="24"/>
          <w:szCs w:val="24"/>
        </w:rPr>
        <w:t>D. Le Comité de groupe.</w:t>
      </w:r>
    </w:p>
    <w:p w:rsidR="00E21B2F" w:rsidRPr="009F46C6" w:rsidRDefault="00E21B2F">
      <w:pPr>
        <w:spacing w:line="240" w:lineRule="atLeast"/>
        <w:rPr>
          <w:bCs/>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t>1. Mise en place.</w:t>
      </w:r>
    </w:p>
    <w:p w:rsidR="00E21B2F" w:rsidRPr="009F46C6" w:rsidRDefault="00E21B2F">
      <w:pPr>
        <w:spacing w:line="240" w:lineRule="atLeast"/>
        <w:rPr>
          <w:bCs/>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t xml:space="preserve">2. Composition. </w:t>
      </w:r>
    </w:p>
    <w:p w:rsidR="00E21B2F" w:rsidRPr="009F46C6" w:rsidRDefault="00E21B2F">
      <w:pPr>
        <w:spacing w:line="240" w:lineRule="atLeast"/>
        <w:rPr>
          <w:bCs/>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t>3. Fonctionnement.</w:t>
      </w:r>
    </w:p>
    <w:p w:rsidR="00E21B2F" w:rsidRPr="009F46C6" w:rsidRDefault="00E21B2F">
      <w:pPr>
        <w:pBdr>
          <w:bottom w:val="single" w:sz="12" w:space="1" w:color="auto"/>
        </w:pBdr>
        <w:spacing w:line="240" w:lineRule="atLeast"/>
        <w:rPr>
          <w:bCs/>
          <w:color w:val="000000"/>
          <w:sz w:val="24"/>
          <w:szCs w:val="24"/>
        </w:rPr>
      </w:pPr>
      <w:r w:rsidRPr="009F46C6">
        <w:rPr>
          <w:bCs/>
          <w:color w:val="000000"/>
          <w:sz w:val="24"/>
          <w:szCs w:val="24"/>
        </w:rPr>
        <w:tab/>
      </w:r>
      <w:r w:rsidRPr="009F46C6">
        <w:rPr>
          <w:bCs/>
          <w:color w:val="000000"/>
          <w:sz w:val="24"/>
          <w:szCs w:val="24"/>
        </w:rPr>
        <w:tab/>
        <w:t>E. Le Comité d’entreprise européen.</w:t>
      </w:r>
    </w:p>
    <w:p w:rsidR="00E21B2F" w:rsidRPr="00AF18BF" w:rsidRDefault="00E21B2F">
      <w:pPr>
        <w:pBdr>
          <w:bottom w:val="single" w:sz="12" w:space="1" w:color="auto"/>
        </w:pBdr>
        <w:spacing w:line="240" w:lineRule="atLeast"/>
        <w:rPr>
          <w:bCs/>
          <w:color w:val="000000"/>
        </w:rPr>
      </w:pPr>
    </w:p>
    <w:p w:rsidR="00E21B2F" w:rsidRDefault="00E21B2F">
      <w:pPr>
        <w:spacing w:line="240" w:lineRule="atLeast"/>
        <w:rPr>
          <w:color w:val="000000"/>
          <w:sz w:val="22"/>
        </w:rPr>
      </w:pPr>
    </w:p>
    <w:p w:rsidR="0040197E" w:rsidRDefault="0040197E">
      <w:pPr>
        <w:spacing w:line="240" w:lineRule="atLeast"/>
        <w:rPr>
          <w:color w:val="000000"/>
          <w:sz w:val="22"/>
        </w:rPr>
      </w:pPr>
    </w:p>
    <w:p w:rsidR="0040197E" w:rsidRDefault="00671A59">
      <w:pPr>
        <w:spacing w:line="240" w:lineRule="atLeast"/>
        <w:rPr>
          <w:b/>
          <w:bCs/>
          <w:color w:val="000000"/>
          <w:sz w:val="32"/>
        </w:rPr>
      </w:pPr>
      <w:r>
        <w:rPr>
          <w:b/>
          <w:bCs/>
          <w:color w:val="000000"/>
          <w:sz w:val="32"/>
        </w:rPr>
        <w:t xml:space="preserve">Chapitre III </w:t>
      </w:r>
      <w:r w:rsidR="0040197E">
        <w:rPr>
          <w:b/>
          <w:bCs/>
          <w:color w:val="000000"/>
          <w:sz w:val="32"/>
        </w:rPr>
        <w:t xml:space="preserve">- </w:t>
      </w:r>
      <w:r w:rsidR="0040197E" w:rsidRPr="002204CA">
        <w:rPr>
          <w:b/>
          <w:bCs/>
          <w:color w:val="000000"/>
          <w:sz w:val="32"/>
          <w:u w:val="single"/>
        </w:rPr>
        <w:t>Le Comité Social et Economique (CSE).</w:t>
      </w:r>
    </w:p>
    <w:p w:rsidR="002204CA" w:rsidRDefault="002204CA" w:rsidP="00671A59"/>
    <w:p w:rsidR="002204CA" w:rsidRPr="002204CA" w:rsidRDefault="00ED4D1D" w:rsidP="002204CA">
      <w:pPr>
        <w:rPr>
          <w:sz w:val="24"/>
          <w:szCs w:val="24"/>
        </w:rPr>
      </w:pPr>
      <w:bookmarkStart w:id="0" w:name="0"/>
      <w:r w:rsidRPr="009F46C6">
        <w:rPr>
          <w:bCs/>
          <w:color w:val="000000"/>
          <w:position w:val="-4"/>
          <w:sz w:val="24"/>
          <w:szCs w:val="24"/>
        </w:rPr>
        <w:sym w:font="Wingdings" w:char="006E"/>
      </w:r>
      <w:r>
        <w:rPr>
          <w:bCs/>
          <w:color w:val="000000"/>
          <w:position w:val="-4"/>
          <w:sz w:val="24"/>
          <w:szCs w:val="24"/>
        </w:rPr>
        <w:t xml:space="preserve"> </w:t>
      </w:r>
      <w:r w:rsidR="002204CA" w:rsidRPr="002204CA">
        <w:rPr>
          <w:sz w:val="24"/>
          <w:szCs w:val="24"/>
        </w:rPr>
        <w:t xml:space="preserve">Section 1. Mise en place.     </w:t>
      </w:r>
      <w:bookmarkEnd w:id="0"/>
    </w:p>
    <w:p w:rsidR="002204CA" w:rsidRPr="002204CA" w:rsidRDefault="002204CA" w:rsidP="00ED4D1D">
      <w:pPr>
        <w:ind w:firstLine="708"/>
        <w:rPr>
          <w:sz w:val="24"/>
          <w:szCs w:val="24"/>
        </w:rPr>
      </w:pPr>
      <w:r w:rsidRPr="002204CA">
        <w:rPr>
          <w:sz w:val="24"/>
          <w:szCs w:val="24"/>
        </w:rPr>
        <w:t xml:space="preserve">A. Mise en place transitoire. </w:t>
      </w:r>
    </w:p>
    <w:p w:rsidR="002204CA" w:rsidRPr="00ED4D1D" w:rsidRDefault="002204CA" w:rsidP="00ED4D1D">
      <w:pPr>
        <w:ind w:left="708" w:firstLine="708"/>
        <w:rPr>
          <w:sz w:val="24"/>
          <w:szCs w:val="24"/>
        </w:rPr>
      </w:pPr>
      <w:r w:rsidRPr="002204CA">
        <w:rPr>
          <w:sz w:val="24"/>
          <w:szCs w:val="24"/>
        </w:rPr>
        <w:t>1. Entreprises pourvues d'IRP au 23.09.2017.</w:t>
      </w:r>
    </w:p>
    <w:p w:rsidR="002204CA" w:rsidRPr="00BF6203" w:rsidRDefault="002204CA" w:rsidP="00ED4D1D">
      <w:pPr>
        <w:ind w:left="1416" w:firstLine="708"/>
        <w:rPr>
          <w:i/>
          <w:sz w:val="24"/>
          <w:szCs w:val="24"/>
        </w:rPr>
      </w:pPr>
      <w:r w:rsidRPr="00BF6203">
        <w:rPr>
          <w:i/>
          <w:sz w:val="24"/>
          <w:szCs w:val="24"/>
        </w:rPr>
        <w:t>a. La variabilité du déploiement du CSE.</w:t>
      </w:r>
    </w:p>
    <w:p w:rsidR="002204CA" w:rsidRPr="00ED4D1D" w:rsidRDefault="002204CA" w:rsidP="00ED4D1D">
      <w:pPr>
        <w:ind w:left="2124" w:firstLine="708"/>
        <w:rPr>
          <w:sz w:val="24"/>
          <w:szCs w:val="24"/>
        </w:rPr>
      </w:pPr>
      <w:r w:rsidRPr="00ED4D1D">
        <w:rPr>
          <w:sz w:val="24"/>
          <w:szCs w:val="24"/>
        </w:rPr>
        <w:t xml:space="preserve">a1. Protocole préélectoral conclu avant le 23.09.2017. </w:t>
      </w:r>
    </w:p>
    <w:p w:rsidR="002204CA" w:rsidRPr="00ED4D1D" w:rsidRDefault="002204CA" w:rsidP="002204CA">
      <w:pPr>
        <w:rPr>
          <w:sz w:val="24"/>
          <w:szCs w:val="24"/>
        </w:rPr>
      </w:pPr>
      <w:r>
        <w:t xml:space="preserve">             </w:t>
      </w:r>
      <w:r w:rsidR="00ED4D1D">
        <w:t xml:space="preserve">                         </w:t>
      </w:r>
      <w:r w:rsidR="00ED4D1D">
        <w:tab/>
      </w:r>
      <w:r w:rsidR="00ED4D1D">
        <w:tab/>
      </w:r>
      <w:r w:rsidRPr="00ED4D1D">
        <w:rPr>
          <w:sz w:val="24"/>
          <w:szCs w:val="24"/>
        </w:rPr>
        <w:t xml:space="preserve"> a2. Mandats se terminant entre le 23.09.2017. </w:t>
      </w:r>
    </w:p>
    <w:p w:rsidR="002204CA" w:rsidRPr="00ED4D1D" w:rsidRDefault="002204CA" w:rsidP="00ED4D1D">
      <w:pPr>
        <w:ind w:left="2124" w:firstLine="708"/>
        <w:rPr>
          <w:sz w:val="24"/>
          <w:szCs w:val="24"/>
        </w:rPr>
      </w:pPr>
      <w:r w:rsidRPr="00ED4D1D">
        <w:rPr>
          <w:sz w:val="24"/>
          <w:szCs w:val="24"/>
        </w:rPr>
        <w:t xml:space="preserve">a3. Mandats se terminant entre le 1.01.2018 et le 31.12.2018. </w:t>
      </w:r>
    </w:p>
    <w:p w:rsidR="002204CA" w:rsidRPr="00ED4D1D" w:rsidRDefault="002204CA" w:rsidP="00ED4D1D">
      <w:pPr>
        <w:ind w:left="2124" w:firstLine="708"/>
        <w:rPr>
          <w:sz w:val="24"/>
          <w:szCs w:val="24"/>
        </w:rPr>
      </w:pPr>
      <w:r w:rsidRPr="00ED4D1D">
        <w:rPr>
          <w:sz w:val="24"/>
          <w:szCs w:val="24"/>
        </w:rPr>
        <w:t xml:space="preserve">a4. Mandats se terminant à partir du 1.01.2019. </w:t>
      </w:r>
    </w:p>
    <w:p w:rsidR="002204CA" w:rsidRPr="00BF6203" w:rsidRDefault="002204CA" w:rsidP="00ED4D1D">
      <w:pPr>
        <w:ind w:left="1416" w:firstLine="708"/>
        <w:rPr>
          <w:i/>
          <w:sz w:val="24"/>
          <w:szCs w:val="24"/>
        </w:rPr>
      </w:pPr>
      <w:r w:rsidRPr="00BF6203">
        <w:rPr>
          <w:i/>
          <w:sz w:val="24"/>
          <w:szCs w:val="24"/>
        </w:rPr>
        <w:t xml:space="preserve">b. Le cas particulier du transfert d'entreprise. </w:t>
      </w:r>
    </w:p>
    <w:p w:rsidR="002204CA" w:rsidRPr="00BF6203" w:rsidRDefault="002204CA" w:rsidP="00ED4D1D">
      <w:pPr>
        <w:ind w:left="708" w:firstLine="708"/>
        <w:rPr>
          <w:i/>
          <w:sz w:val="24"/>
          <w:szCs w:val="24"/>
        </w:rPr>
      </w:pPr>
      <w:r w:rsidRPr="00BF6203">
        <w:rPr>
          <w:i/>
        </w:rPr>
        <w:t xml:space="preserve">         </w:t>
      </w:r>
      <w:r w:rsidR="00ED4D1D" w:rsidRPr="00BF6203">
        <w:rPr>
          <w:i/>
        </w:rPr>
        <w:tab/>
      </w:r>
      <w:r w:rsidRPr="00BF6203">
        <w:rPr>
          <w:i/>
          <w:sz w:val="24"/>
          <w:szCs w:val="24"/>
        </w:rPr>
        <w:t xml:space="preserve">c. Le transfert des biens des IRP. </w:t>
      </w:r>
    </w:p>
    <w:p w:rsidR="00ED4D1D" w:rsidRPr="00ED4D1D" w:rsidRDefault="002204CA" w:rsidP="00ED4D1D">
      <w:pPr>
        <w:ind w:left="708" w:firstLine="708"/>
        <w:rPr>
          <w:sz w:val="24"/>
          <w:szCs w:val="24"/>
        </w:rPr>
      </w:pPr>
      <w:r w:rsidRPr="00ED4D1D">
        <w:rPr>
          <w:sz w:val="24"/>
          <w:szCs w:val="24"/>
        </w:rPr>
        <w:t xml:space="preserve">2. Entreprises dépourvues d'IRP. </w:t>
      </w:r>
    </w:p>
    <w:p w:rsidR="002204CA" w:rsidRPr="00ED4D1D" w:rsidRDefault="002204CA" w:rsidP="00ED4D1D">
      <w:pPr>
        <w:ind w:firstLine="708"/>
        <w:rPr>
          <w:sz w:val="24"/>
          <w:szCs w:val="24"/>
        </w:rPr>
      </w:pPr>
      <w:r w:rsidRPr="00ED4D1D">
        <w:rPr>
          <w:sz w:val="24"/>
          <w:szCs w:val="24"/>
        </w:rPr>
        <w:t xml:space="preserve">B. Les différents niveaux de mise en place. </w:t>
      </w:r>
    </w:p>
    <w:p w:rsidR="002204CA" w:rsidRPr="00ED4D1D" w:rsidRDefault="002204CA" w:rsidP="00ED4D1D">
      <w:pPr>
        <w:ind w:left="708" w:firstLine="708"/>
        <w:rPr>
          <w:sz w:val="24"/>
          <w:szCs w:val="24"/>
        </w:rPr>
      </w:pPr>
      <w:r w:rsidRPr="00ED4D1D">
        <w:rPr>
          <w:sz w:val="24"/>
          <w:szCs w:val="24"/>
        </w:rPr>
        <w:t xml:space="preserve">1. Le CSE dans l'entreprise. </w:t>
      </w:r>
    </w:p>
    <w:p w:rsidR="002204CA" w:rsidRPr="00ED4D1D" w:rsidRDefault="002204CA" w:rsidP="00ED4D1D">
      <w:pPr>
        <w:rPr>
          <w:sz w:val="24"/>
          <w:szCs w:val="24"/>
        </w:rPr>
      </w:pPr>
      <w:r>
        <w:t xml:space="preserve">                        </w:t>
      </w:r>
      <w:r w:rsidR="00ED4D1D">
        <w:tab/>
      </w:r>
      <w:r w:rsidRPr="00ED4D1D">
        <w:rPr>
          <w:sz w:val="24"/>
          <w:szCs w:val="24"/>
        </w:rPr>
        <w:t xml:space="preserve">2. Le CSE au niveau d'une Unité Économique et Sociale. </w:t>
      </w:r>
    </w:p>
    <w:p w:rsidR="002204CA" w:rsidRPr="00ED4D1D" w:rsidRDefault="002204CA" w:rsidP="00ED4D1D">
      <w:pPr>
        <w:ind w:left="1416"/>
        <w:rPr>
          <w:sz w:val="24"/>
          <w:szCs w:val="24"/>
        </w:rPr>
      </w:pPr>
      <w:r w:rsidRPr="00ED4D1D">
        <w:rPr>
          <w:sz w:val="24"/>
          <w:szCs w:val="24"/>
        </w:rPr>
        <w:t xml:space="preserve">3. Le cas particulier des entreprises à établissements distincts. </w:t>
      </w:r>
    </w:p>
    <w:p w:rsidR="00ED4D1D" w:rsidRPr="00BF6203" w:rsidRDefault="002204CA" w:rsidP="00ED4D1D">
      <w:pPr>
        <w:ind w:left="1416" w:firstLine="708"/>
        <w:rPr>
          <w:i/>
          <w:sz w:val="24"/>
          <w:szCs w:val="24"/>
        </w:rPr>
      </w:pPr>
      <w:r w:rsidRPr="00BF6203">
        <w:rPr>
          <w:i/>
          <w:sz w:val="24"/>
          <w:szCs w:val="24"/>
        </w:rPr>
        <w:t>a. Conditions de mise en place</w:t>
      </w:r>
      <w:hyperlink r:id="rId10" w:history="1">
        <w:r w:rsidRPr="00BF6203">
          <w:rPr>
            <w:rStyle w:val="Lienhypertexte"/>
            <w:i/>
            <w:sz w:val="24"/>
            <w:szCs w:val="24"/>
            <w:u w:val="none"/>
          </w:rPr>
          <w:t>.</w:t>
        </w:r>
        <w:r w:rsidRPr="00BF6203">
          <w:rPr>
            <w:rStyle w:val="Lienhypertexte"/>
            <w:i/>
            <w:sz w:val="24"/>
            <w:szCs w:val="24"/>
          </w:rPr>
          <w:t xml:space="preserve"> </w:t>
        </w:r>
      </w:hyperlink>
      <w:bookmarkStart w:id="1" w:name="15"/>
      <w:bookmarkEnd w:id="1"/>
    </w:p>
    <w:p w:rsidR="002204CA" w:rsidRPr="00BF6203" w:rsidRDefault="002204CA" w:rsidP="00ED4D1D">
      <w:pPr>
        <w:ind w:left="1416" w:firstLine="708"/>
        <w:rPr>
          <w:i/>
          <w:sz w:val="24"/>
          <w:szCs w:val="24"/>
        </w:rPr>
      </w:pPr>
      <w:r w:rsidRPr="00BF6203">
        <w:rPr>
          <w:i/>
          <w:sz w:val="24"/>
          <w:szCs w:val="24"/>
        </w:rPr>
        <w:t xml:space="preserve">b. Le CSE d'établissement et le CSE central d'entreprise. </w:t>
      </w:r>
    </w:p>
    <w:p w:rsidR="002204CA" w:rsidRPr="00ED4D1D" w:rsidRDefault="002204CA" w:rsidP="00ED4D1D">
      <w:pPr>
        <w:ind w:left="2128" w:firstLine="708"/>
        <w:rPr>
          <w:sz w:val="24"/>
          <w:szCs w:val="24"/>
        </w:rPr>
      </w:pPr>
      <w:r w:rsidRPr="00ED4D1D">
        <w:rPr>
          <w:sz w:val="24"/>
          <w:szCs w:val="24"/>
        </w:rPr>
        <w:t xml:space="preserve">b1. Le CSE d'établissement. </w:t>
      </w:r>
    </w:p>
    <w:p w:rsidR="002204CA" w:rsidRPr="00ED4D1D" w:rsidRDefault="002204CA" w:rsidP="00ED4D1D">
      <w:pPr>
        <w:ind w:left="2837"/>
        <w:rPr>
          <w:sz w:val="24"/>
          <w:szCs w:val="24"/>
        </w:rPr>
      </w:pPr>
      <w:r w:rsidRPr="00ED4D1D">
        <w:rPr>
          <w:sz w:val="24"/>
          <w:szCs w:val="24"/>
        </w:rPr>
        <w:lastRenderedPageBreak/>
        <w:t>b2. Le CSE central d'entreprise (CSECE)</w:t>
      </w:r>
      <w:hyperlink r:id="rId11" w:history="1">
        <w:r w:rsidRPr="00ED4D1D">
          <w:rPr>
            <w:rStyle w:val="Lienhypertexte"/>
            <w:sz w:val="24"/>
            <w:szCs w:val="24"/>
          </w:rPr>
          <w:t xml:space="preserve">. </w:t>
        </w:r>
      </w:hyperlink>
      <w:bookmarkStart w:id="2" w:name="18"/>
      <w:bookmarkEnd w:id="2"/>
    </w:p>
    <w:p w:rsidR="002204CA" w:rsidRPr="00BF6203" w:rsidRDefault="002204CA" w:rsidP="00ED4D1D">
      <w:pPr>
        <w:ind w:left="1416" w:firstLine="708"/>
        <w:rPr>
          <w:i/>
          <w:sz w:val="24"/>
          <w:szCs w:val="24"/>
        </w:rPr>
      </w:pPr>
      <w:r w:rsidRPr="00BF6203">
        <w:rPr>
          <w:i/>
          <w:sz w:val="24"/>
          <w:szCs w:val="24"/>
        </w:rPr>
        <w:t>c. Le partage des fonctions entre le CSE central d'entreprise et les CSE d'établissement</w:t>
      </w:r>
      <w:bookmarkStart w:id="3" w:name="19"/>
      <w:bookmarkEnd w:id="3"/>
      <w:r w:rsidRPr="00BF6203">
        <w:rPr>
          <w:i/>
          <w:sz w:val="24"/>
          <w:szCs w:val="24"/>
        </w:rPr>
        <w:t>.</w:t>
      </w:r>
    </w:p>
    <w:p w:rsidR="002204CA" w:rsidRPr="00ED4D1D" w:rsidRDefault="002204CA" w:rsidP="00ED4D1D">
      <w:pPr>
        <w:ind w:firstLine="708"/>
        <w:rPr>
          <w:sz w:val="24"/>
          <w:szCs w:val="24"/>
        </w:rPr>
      </w:pPr>
      <w:r w:rsidRPr="00ED4D1D">
        <w:rPr>
          <w:sz w:val="24"/>
          <w:szCs w:val="24"/>
        </w:rPr>
        <w:t xml:space="preserve">C. Les élections du CSE. </w:t>
      </w:r>
    </w:p>
    <w:p w:rsidR="002204CA" w:rsidRPr="00ED4D1D" w:rsidRDefault="002204CA" w:rsidP="00ED4D1D">
      <w:pPr>
        <w:ind w:left="708" w:firstLine="708"/>
        <w:rPr>
          <w:sz w:val="24"/>
          <w:szCs w:val="24"/>
        </w:rPr>
      </w:pPr>
      <w:r w:rsidRPr="00ED4D1D">
        <w:rPr>
          <w:sz w:val="24"/>
          <w:szCs w:val="24"/>
        </w:rPr>
        <w:t xml:space="preserve">1. Le procès-verbal de carence. </w:t>
      </w:r>
    </w:p>
    <w:p w:rsidR="002204CA" w:rsidRPr="00ED4D1D" w:rsidRDefault="002204CA" w:rsidP="00ED4D1D">
      <w:pPr>
        <w:ind w:left="708" w:firstLine="708"/>
        <w:rPr>
          <w:sz w:val="24"/>
          <w:szCs w:val="24"/>
        </w:rPr>
      </w:pPr>
      <w:r w:rsidRPr="00ED4D1D">
        <w:rPr>
          <w:sz w:val="24"/>
          <w:szCs w:val="24"/>
        </w:rPr>
        <w:t xml:space="preserve">2. La mise en place élective. </w:t>
      </w:r>
    </w:p>
    <w:p w:rsidR="002204CA" w:rsidRPr="00BF6203" w:rsidRDefault="002204CA" w:rsidP="00ED4D1D">
      <w:pPr>
        <w:ind w:left="1416" w:firstLine="708"/>
        <w:rPr>
          <w:i/>
          <w:sz w:val="24"/>
          <w:szCs w:val="24"/>
        </w:rPr>
      </w:pPr>
      <w:r w:rsidRPr="00BF6203">
        <w:rPr>
          <w:i/>
          <w:sz w:val="24"/>
          <w:szCs w:val="24"/>
        </w:rPr>
        <w:t>a. L'organisation des élections.</w:t>
      </w:r>
      <w:hyperlink r:id="rId12" w:history="1">
        <w:r w:rsidRPr="00BF6203">
          <w:rPr>
            <w:rStyle w:val="Lienhypertexte"/>
            <w:i/>
            <w:sz w:val="24"/>
            <w:szCs w:val="24"/>
          </w:rPr>
          <w:t xml:space="preserve"> </w:t>
        </w:r>
      </w:hyperlink>
      <w:bookmarkStart w:id="4" w:name="23"/>
      <w:bookmarkEnd w:id="4"/>
    </w:p>
    <w:p w:rsidR="002204CA" w:rsidRPr="00BF6203" w:rsidRDefault="002204CA" w:rsidP="00ED4D1D">
      <w:pPr>
        <w:ind w:left="1416" w:firstLine="708"/>
        <w:rPr>
          <w:i/>
          <w:sz w:val="24"/>
          <w:szCs w:val="24"/>
        </w:rPr>
      </w:pPr>
      <w:r w:rsidRPr="00BF6203">
        <w:rPr>
          <w:i/>
          <w:sz w:val="24"/>
          <w:szCs w:val="24"/>
        </w:rPr>
        <w:t xml:space="preserve">b. La mise en œuvre du protocole pré-électoral. </w:t>
      </w:r>
    </w:p>
    <w:p w:rsidR="002204CA" w:rsidRPr="00BF6203" w:rsidRDefault="00ED4D1D" w:rsidP="002204CA">
      <w:pPr>
        <w:rPr>
          <w:i/>
          <w:sz w:val="24"/>
          <w:szCs w:val="24"/>
        </w:rPr>
      </w:pPr>
      <w:r w:rsidRPr="00BF6203">
        <w:rPr>
          <w:i/>
          <w:sz w:val="24"/>
          <w:szCs w:val="24"/>
        </w:rPr>
        <w:t xml:space="preserve">                     </w:t>
      </w:r>
      <w:r w:rsidRPr="00BF6203">
        <w:rPr>
          <w:i/>
          <w:sz w:val="24"/>
          <w:szCs w:val="24"/>
        </w:rPr>
        <w:tab/>
      </w:r>
      <w:r w:rsidRPr="00BF6203">
        <w:rPr>
          <w:i/>
          <w:sz w:val="24"/>
          <w:szCs w:val="24"/>
        </w:rPr>
        <w:tab/>
      </w:r>
      <w:r w:rsidR="002204CA" w:rsidRPr="00BF6203">
        <w:rPr>
          <w:i/>
          <w:sz w:val="24"/>
          <w:szCs w:val="24"/>
        </w:rPr>
        <w:t xml:space="preserve">c. Le scrutin. </w:t>
      </w:r>
    </w:p>
    <w:p w:rsidR="002204CA" w:rsidRPr="00BF6203" w:rsidRDefault="002204CA" w:rsidP="002204CA">
      <w:pPr>
        <w:rPr>
          <w:i/>
          <w:sz w:val="24"/>
          <w:szCs w:val="24"/>
        </w:rPr>
      </w:pPr>
      <w:r w:rsidRPr="00BF6203">
        <w:rPr>
          <w:i/>
          <w:sz w:val="24"/>
          <w:szCs w:val="24"/>
        </w:rPr>
        <w:t xml:space="preserve">                                 </w:t>
      </w:r>
      <w:r w:rsidR="00ED4D1D" w:rsidRPr="00BF6203">
        <w:rPr>
          <w:i/>
          <w:sz w:val="24"/>
          <w:szCs w:val="24"/>
        </w:rPr>
        <w:tab/>
        <w:t>d. Les résultats du vote.</w:t>
      </w:r>
    </w:p>
    <w:p w:rsidR="002204CA" w:rsidRPr="00ED4D1D" w:rsidRDefault="002204CA" w:rsidP="00ED4D1D">
      <w:pPr>
        <w:ind w:firstLine="708"/>
        <w:rPr>
          <w:sz w:val="24"/>
          <w:szCs w:val="24"/>
        </w:rPr>
      </w:pPr>
      <w:r w:rsidRPr="00ED4D1D">
        <w:rPr>
          <w:sz w:val="24"/>
          <w:szCs w:val="24"/>
        </w:rPr>
        <w:t xml:space="preserve">D. Les seuils d'effectifs. </w:t>
      </w:r>
    </w:p>
    <w:p w:rsidR="002204CA" w:rsidRPr="00ED4D1D" w:rsidRDefault="002204CA" w:rsidP="00ED4D1D">
      <w:pPr>
        <w:ind w:left="708" w:firstLine="708"/>
        <w:rPr>
          <w:sz w:val="24"/>
          <w:szCs w:val="24"/>
        </w:rPr>
      </w:pPr>
      <w:r w:rsidRPr="00ED4D1D">
        <w:rPr>
          <w:sz w:val="24"/>
          <w:szCs w:val="24"/>
        </w:rPr>
        <w:t xml:space="preserve">1. Les entreprises concernées. </w:t>
      </w:r>
    </w:p>
    <w:p w:rsidR="002204CA" w:rsidRPr="00ED4D1D" w:rsidRDefault="002204CA" w:rsidP="00ED4D1D">
      <w:pPr>
        <w:ind w:left="708" w:firstLine="708"/>
        <w:rPr>
          <w:sz w:val="24"/>
          <w:szCs w:val="24"/>
        </w:rPr>
      </w:pPr>
      <w:r w:rsidRPr="00ED4D1D">
        <w:rPr>
          <w:sz w:val="24"/>
          <w:szCs w:val="24"/>
        </w:rPr>
        <w:t xml:space="preserve">2. La mise en œuvre des seuils d'effectif. </w:t>
      </w:r>
    </w:p>
    <w:p w:rsidR="002204CA" w:rsidRPr="00BF6203" w:rsidRDefault="002204CA" w:rsidP="00ED4D1D">
      <w:pPr>
        <w:ind w:left="1416" w:firstLine="708"/>
        <w:rPr>
          <w:i/>
          <w:sz w:val="24"/>
          <w:szCs w:val="24"/>
        </w:rPr>
      </w:pPr>
      <w:r w:rsidRPr="00BF6203">
        <w:rPr>
          <w:i/>
          <w:sz w:val="24"/>
          <w:szCs w:val="24"/>
        </w:rPr>
        <w:t>a. La mise en place d'un CSE à attributions réduites</w:t>
      </w:r>
      <w:hyperlink r:id="rId13" w:history="1">
        <w:r w:rsidRPr="00BF6203">
          <w:rPr>
            <w:rStyle w:val="Lienhypertexte"/>
            <w:i/>
            <w:sz w:val="24"/>
            <w:szCs w:val="24"/>
          </w:rPr>
          <w:t xml:space="preserve">. </w:t>
        </w:r>
      </w:hyperlink>
      <w:bookmarkStart w:id="5" w:name="30"/>
      <w:bookmarkEnd w:id="5"/>
    </w:p>
    <w:p w:rsidR="002204CA" w:rsidRPr="00BF6203" w:rsidRDefault="002204CA" w:rsidP="00BF6203">
      <w:pPr>
        <w:ind w:left="2124"/>
        <w:rPr>
          <w:i/>
          <w:sz w:val="24"/>
          <w:szCs w:val="24"/>
        </w:rPr>
      </w:pPr>
      <w:r w:rsidRPr="00BF6203">
        <w:rPr>
          <w:i/>
          <w:sz w:val="24"/>
          <w:szCs w:val="24"/>
        </w:rPr>
        <w:t>b. Le passage d'un CSE à attributions réduite à un CSE à attributions étendues.</w:t>
      </w:r>
    </w:p>
    <w:p w:rsidR="002204CA" w:rsidRPr="00BF6203" w:rsidRDefault="002204CA" w:rsidP="002204CA">
      <w:pPr>
        <w:rPr>
          <w:i/>
          <w:sz w:val="24"/>
          <w:szCs w:val="24"/>
        </w:rPr>
      </w:pPr>
      <w:r w:rsidRPr="00BF6203">
        <w:rPr>
          <w:i/>
          <w:sz w:val="24"/>
          <w:szCs w:val="24"/>
        </w:rPr>
        <w:t xml:space="preserve">                                 </w:t>
      </w:r>
      <w:r w:rsidR="00ED4D1D" w:rsidRPr="00BF6203">
        <w:rPr>
          <w:i/>
          <w:sz w:val="24"/>
          <w:szCs w:val="24"/>
        </w:rPr>
        <w:tab/>
      </w:r>
      <w:r w:rsidRPr="00BF6203">
        <w:rPr>
          <w:i/>
          <w:sz w:val="24"/>
          <w:szCs w:val="24"/>
        </w:rPr>
        <w:t xml:space="preserve">c. La mise en place d'un CSE à attributions étendues. </w:t>
      </w:r>
    </w:p>
    <w:p w:rsidR="002204CA" w:rsidRPr="00671A59" w:rsidRDefault="002204CA" w:rsidP="002204CA">
      <w:pPr>
        <w:rPr>
          <w:i/>
          <w:sz w:val="24"/>
          <w:szCs w:val="24"/>
        </w:rPr>
      </w:pPr>
      <w:r w:rsidRPr="00BF6203">
        <w:rPr>
          <w:i/>
          <w:sz w:val="24"/>
          <w:szCs w:val="24"/>
        </w:rPr>
        <w:t xml:space="preserve">                                 </w:t>
      </w:r>
      <w:r w:rsidR="00ED4D1D" w:rsidRPr="00BF6203">
        <w:rPr>
          <w:i/>
          <w:sz w:val="24"/>
          <w:szCs w:val="24"/>
        </w:rPr>
        <w:tab/>
      </w:r>
      <w:r w:rsidRPr="00BF6203">
        <w:rPr>
          <w:i/>
          <w:sz w:val="24"/>
          <w:szCs w:val="24"/>
        </w:rPr>
        <w:t xml:space="preserve">d. Les autres seuils d'effectifs. </w:t>
      </w:r>
    </w:p>
    <w:p w:rsidR="002204CA" w:rsidRPr="00ED4D1D" w:rsidRDefault="00671A59" w:rsidP="002204CA">
      <w:pPr>
        <w:rPr>
          <w:sz w:val="24"/>
          <w:szCs w:val="24"/>
        </w:rPr>
      </w:pPr>
      <w:r w:rsidRPr="009F46C6">
        <w:rPr>
          <w:bCs/>
          <w:color w:val="000000"/>
          <w:position w:val="-4"/>
          <w:sz w:val="24"/>
          <w:szCs w:val="24"/>
        </w:rPr>
        <w:sym w:font="Wingdings" w:char="006E"/>
      </w:r>
      <w:r>
        <w:rPr>
          <w:bCs/>
          <w:color w:val="000000"/>
          <w:position w:val="-4"/>
          <w:sz w:val="24"/>
          <w:szCs w:val="24"/>
        </w:rPr>
        <w:t xml:space="preserve"> </w:t>
      </w:r>
      <w:r w:rsidR="002204CA" w:rsidRPr="00ED4D1D">
        <w:rPr>
          <w:sz w:val="24"/>
          <w:szCs w:val="24"/>
        </w:rPr>
        <w:t>Sec</w:t>
      </w:r>
      <w:r w:rsidR="00ED4D1D" w:rsidRPr="00ED4D1D">
        <w:rPr>
          <w:sz w:val="24"/>
          <w:szCs w:val="24"/>
        </w:rPr>
        <w:t xml:space="preserve">tion 2. La composition du CSE. </w:t>
      </w:r>
    </w:p>
    <w:p w:rsidR="002204CA" w:rsidRPr="00ED4D1D" w:rsidRDefault="002204CA" w:rsidP="00ED4D1D">
      <w:pPr>
        <w:ind w:firstLine="708"/>
        <w:rPr>
          <w:sz w:val="24"/>
          <w:szCs w:val="24"/>
        </w:rPr>
      </w:pPr>
      <w:r w:rsidRPr="00ED4D1D">
        <w:rPr>
          <w:sz w:val="24"/>
          <w:szCs w:val="24"/>
        </w:rPr>
        <w:t xml:space="preserve">A. Le modèle du Comité d'Entreprise. </w:t>
      </w:r>
      <w:bookmarkStart w:id="6" w:name="35"/>
      <w:bookmarkEnd w:id="6"/>
    </w:p>
    <w:p w:rsidR="002204CA" w:rsidRPr="00671A59" w:rsidRDefault="002204CA" w:rsidP="00ED4D1D">
      <w:pPr>
        <w:rPr>
          <w:sz w:val="24"/>
          <w:szCs w:val="24"/>
        </w:rPr>
      </w:pPr>
      <w:r>
        <w:t xml:space="preserve">                     </w:t>
      </w:r>
      <w:r w:rsidR="00ED4D1D">
        <w:tab/>
      </w:r>
      <w:r w:rsidRPr="00671A59">
        <w:rPr>
          <w:sz w:val="24"/>
          <w:szCs w:val="24"/>
        </w:rPr>
        <w:t xml:space="preserve"> 1. La présidence du CSE. </w:t>
      </w:r>
    </w:p>
    <w:p w:rsidR="002204CA" w:rsidRPr="00671A59" w:rsidRDefault="00ED4D1D" w:rsidP="00ED4D1D">
      <w:pPr>
        <w:ind w:left="1419"/>
        <w:rPr>
          <w:sz w:val="24"/>
          <w:szCs w:val="24"/>
        </w:rPr>
      </w:pPr>
      <w:r w:rsidRPr="00671A59">
        <w:rPr>
          <w:sz w:val="24"/>
          <w:szCs w:val="24"/>
        </w:rPr>
        <w:t xml:space="preserve"> </w:t>
      </w:r>
      <w:r w:rsidR="002204CA" w:rsidRPr="00671A59">
        <w:rPr>
          <w:sz w:val="24"/>
          <w:szCs w:val="24"/>
        </w:rPr>
        <w:t xml:space="preserve">2. La délégation du personnel. </w:t>
      </w:r>
    </w:p>
    <w:p w:rsidR="002204CA" w:rsidRPr="00671A59" w:rsidRDefault="00671A59" w:rsidP="00ED4D1D">
      <w:pPr>
        <w:ind w:left="708" w:firstLine="708"/>
        <w:rPr>
          <w:sz w:val="24"/>
          <w:szCs w:val="24"/>
        </w:rPr>
      </w:pPr>
      <w:r>
        <w:rPr>
          <w:sz w:val="24"/>
          <w:szCs w:val="24"/>
        </w:rPr>
        <w:t xml:space="preserve"> </w:t>
      </w:r>
      <w:r w:rsidR="002204CA" w:rsidRPr="00671A59">
        <w:rPr>
          <w:sz w:val="24"/>
          <w:szCs w:val="24"/>
        </w:rPr>
        <w:t xml:space="preserve">3. Le représentant syndical au CSE. </w:t>
      </w:r>
    </w:p>
    <w:p w:rsidR="002204CA" w:rsidRPr="00ED4D1D" w:rsidRDefault="002204CA" w:rsidP="00ED4D1D">
      <w:pPr>
        <w:ind w:firstLine="708"/>
        <w:rPr>
          <w:sz w:val="24"/>
          <w:szCs w:val="24"/>
        </w:rPr>
      </w:pPr>
      <w:r w:rsidRPr="00ED4D1D">
        <w:rPr>
          <w:sz w:val="24"/>
          <w:szCs w:val="24"/>
        </w:rPr>
        <w:t xml:space="preserve">B. La limite des mandats. </w:t>
      </w:r>
    </w:p>
    <w:p w:rsidR="002204CA" w:rsidRPr="00ED4D1D" w:rsidRDefault="002204CA" w:rsidP="00ED4D1D">
      <w:pPr>
        <w:ind w:firstLine="708"/>
        <w:rPr>
          <w:sz w:val="24"/>
          <w:szCs w:val="24"/>
        </w:rPr>
      </w:pPr>
      <w:r w:rsidRPr="00ED4D1D">
        <w:rPr>
          <w:sz w:val="24"/>
          <w:szCs w:val="24"/>
        </w:rPr>
        <w:t xml:space="preserve">C. Le seuil de 50 salariés. </w:t>
      </w:r>
    </w:p>
    <w:p w:rsidR="002204CA" w:rsidRPr="00ED4D1D" w:rsidRDefault="002204CA" w:rsidP="00ED4D1D">
      <w:pPr>
        <w:ind w:left="708" w:firstLine="708"/>
        <w:rPr>
          <w:sz w:val="24"/>
          <w:szCs w:val="24"/>
        </w:rPr>
      </w:pPr>
      <w:r w:rsidRPr="00ED4D1D">
        <w:rPr>
          <w:sz w:val="24"/>
          <w:szCs w:val="24"/>
        </w:rPr>
        <w:t xml:space="preserve">1. La mission réduite du CSE en dessous de 50 salariés. </w:t>
      </w:r>
    </w:p>
    <w:p w:rsidR="002204CA" w:rsidRPr="00671A59" w:rsidRDefault="002204CA" w:rsidP="00ED4D1D">
      <w:pPr>
        <w:ind w:left="1416" w:firstLine="708"/>
        <w:rPr>
          <w:i/>
          <w:sz w:val="24"/>
          <w:szCs w:val="24"/>
        </w:rPr>
      </w:pPr>
      <w:r w:rsidRPr="00671A59">
        <w:rPr>
          <w:i/>
          <w:sz w:val="24"/>
          <w:szCs w:val="24"/>
        </w:rPr>
        <w:t>a. Les moyens</w:t>
      </w:r>
      <w:hyperlink r:id="rId14" w:history="1">
        <w:r w:rsidRPr="00671A59">
          <w:rPr>
            <w:rStyle w:val="Lienhypertexte"/>
            <w:i/>
            <w:sz w:val="24"/>
            <w:szCs w:val="24"/>
          </w:rPr>
          <w:t xml:space="preserve">. </w:t>
        </w:r>
      </w:hyperlink>
      <w:bookmarkStart w:id="7" w:name="42"/>
      <w:bookmarkEnd w:id="7"/>
    </w:p>
    <w:p w:rsidR="002204CA" w:rsidRPr="00671A59" w:rsidRDefault="002204CA" w:rsidP="00ED4D1D">
      <w:pPr>
        <w:ind w:left="1416" w:firstLine="708"/>
        <w:rPr>
          <w:i/>
          <w:color w:val="000000"/>
          <w:sz w:val="24"/>
          <w:szCs w:val="24"/>
        </w:rPr>
      </w:pPr>
      <w:r w:rsidRPr="00671A59">
        <w:rPr>
          <w:i/>
          <w:color w:val="000000"/>
          <w:sz w:val="24"/>
          <w:szCs w:val="24"/>
        </w:rPr>
        <w:t>b. Les attributions</w:t>
      </w:r>
      <w:hyperlink r:id="rId15" w:history="1">
        <w:r w:rsidRPr="00671A59">
          <w:rPr>
            <w:rStyle w:val="Lienhypertexte"/>
            <w:i/>
            <w:color w:val="000000"/>
            <w:sz w:val="24"/>
            <w:szCs w:val="24"/>
            <w:u w:val="none"/>
          </w:rPr>
          <w:t xml:space="preserve">. </w:t>
        </w:r>
      </w:hyperlink>
      <w:bookmarkStart w:id="8" w:name="43"/>
      <w:bookmarkEnd w:id="8"/>
    </w:p>
    <w:p w:rsidR="002204CA" w:rsidRPr="00ED4D1D" w:rsidRDefault="002204CA" w:rsidP="00ED4D1D">
      <w:pPr>
        <w:ind w:left="708" w:firstLine="708"/>
        <w:rPr>
          <w:sz w:val="24"/>
          <w:szCs w:val="24"/>
        </w:rPr>
      </w:pPr>
      <w:r w:rsidRPr="00ED4D1D">
        <w:rPr>
          <w:sz w:val="24"/>
          <w:szCs w:val="24"/>
        </w:rPr>
        <w:t>2</w:t>
      </w:r>
      <w:bookmarkStart w:id="9" w:name="44"/>
      <w:r w:rsidRPr="00ED4D1D">
        <w:rPr>
          <w:sz w:val="24"/>
          <w:szCs w:val="24"/>
        </w:rPr>
        <w:t xml:space="preserve">. La mission générale du CSE. </w:t>
      </w:r>
      <w:bookmarkEnd w:id="9"/>
    </w:p>
    <w:p w:rsidR="002204CA" w:rsidRPr="00671A59" w:rsidRDefault="002204CA" w:rsidP="00ED4D1D">
      <w:pPr>
        <w:rPr>
          <w:i/>
          <w:sz w:val="24"/>
          <w:szCs w:val="24"/>
        </w:rPr>
      </w:pPr>
      <w:r w:rsidRPr="00ED4D1D">
        <w:rPr>
          <w:sz w:val="24"/>
          <w:szCs w:val="24"/>
        </w:rPr>
        <w:t xml:space="preserve">                               </w:t>
      </w:r>
      <w:r w:rsidR="00ED4D1D" w:rsidRPr="00ED4D1D">
        <w:rPr>
          <w:sz w:val="24"/>
          <w:szCs w:val="24"/>
        </w:rPr>
        <w:tab/>
      </w:r>
      <w:r w:rsidRPr="00671A59">
        <w:rPr>
          <w:i/>
          <w:sz w:val="24"/>
          <w:szCs w:val="24"/>
        </w:rPr>
        <w:t xml:space="preserve"> a. L'intérêt des salariés</w:t>
      </w:r>
      <w:bookmarkStart w:id="10" w:name="45"/>
      <w:r w:rsidRPr="00671A59">
        <w:rPr>
          <w:i/>
          <w:sz w:val="24"/>
          <w:szCs w:val="24"/>
        </w:rPr>
        <w:t xml:space="preserve">. </w:t>
      </w:r>
      <w:bookmarkEnd w:id="10"/>
    </w:p>
    <w:p w:rsidR="002204CA" w:rsidRPr="00671A59" w:rsidRDefault="002204CA" w:rsidP="00671A59">
      <w:pPr>
        <w:ind w:left="2127"/>
        <w:rPr>
          <w:i/>
          <w:sz w:val="24"/>
          <w:szCs w:val="24"/>
        </w:rPr>
      </w:pPr>
      <w:r w:rsidRPr="00671A59">
        <w:rPr>
          <w:i/>
          <w:sz w:val="24"/>
          <w:szCs w:val="24"/>
        </w:rPr>
        <w:t xml:space="preserve"> b. Les obligations de consultation du CSE.</w:t>
      </w:r>
      <w:r w:rsidRPr="00671A59">
        <w:rPr>
          <w:i/>
          <w:sz w:val="24"/>
          <w:szCs w:val="24"/>
        </w:rPr>
        <w:br/>
      </w:r>
      <w:r w:rsidR="00671A59" w:rsidRPr="00671A59">
        <w:rPr>
          <w:i/>
          <w:sz w:val="24"/>
          <w:szCs w:val="24"/>
        </w:rPr>
        <w:t xml:space="preserve"> </w:t>
      </w:r>
      <w:r w:rsidRPr="00671A59">
        <w:rPr>
          <w:i/>
          <w:sz w:val="24"/>
          <w:szCs w:val="24"/>
        </w:rPr>
        <w:t>c. Les missions du CSE liées à la santé, à la sé</w:t>
      </w:r>
      <w:r w:rsidR="00ED4D1D" w:rsidRPr="00671A59">
        <w:rPr>
          <w:i/>
          <w:sz w:val="24"/>
          <w:szCs w:val="24"/>
        </w:rPr>
        <w:t xml:space="preserve">curité et aux </w:t>
      </w:r>
      <w:r w:rsidR="00671A59" w:rsidRPr="00671A59">
        <w:rPr>
          <w:i/>
          <w:sz w:val="24"/>
          <w:szCs w:val="24"/>
        </w:rPr>
        <w:t>conditions de</w:t>
      </w:r>
      <w:r w:rsidRPr="00671A59">
        <w:rPr>
          <w:i/>
          <w:sz w:val="24"/>
          <w:szCs w:val="24"/>
        </w:rPr>
        <w:t xml:space="preserve"> travail. </w:t>
      </w:r>
    </w:p>
    <w:p w:rsidR="002204CA" w:rsidRPr="00671A59" w:rsidRDefault="002204CA" w:rsidP="002204CA">
      <w:pPr>
        <w:rPr>
          <w:i/>
          <w:sz w:val="24"/>
          <w:szCs w:val="24"/>
        </w:rPr>
      </w:pPr>
      <w:r w:rsidRPr="00671A59">
        <w:rPr>
          <w:i/>
          <w:sz w:val="24"/>
          <w:szCs w:val="24"/>
        </w:rPr>
        <w:t xml:space="preserve">                                </w:t>
      </w:r>
      <w:r w:rsidR="00ED4D1D" w:rsidRPr="00671A59">
        <w:rPr>
          <w:i/>
          <w:sz w:val="24"/>
          <w:szCs w:val="24"/>
        </w:rPr>
        <w:tab/>
      </w:r>
      <w:r w:rsidR="00671A59" w:rsidRPr="00671A59">
        <w:rPr>
          <w:i/>
          <w:sz w:val="24"/>
          <w:szCs w:val="24"/>
        </w:rPr>
        <w:t xml:space="preserve"> </w:t>
      </w:r>
      <w:r w:rsidRPr="00671A59">
        <w:rPr>
          <w:i/>
          <w:sz w:val="24"/>
          <w:szCs w:val="24"/>
        </w:rPr>
        <w:t>d. Le</w:t>
      </w:r>
      <w:r w:rsidR="00ED4D1D" w:rsidRPr="00671A59">
        <w:rPr>
          <w:i/>
          <w:sz w:val="24"/>
          <w:szCs w:val="24"/>
        </w:rPr>
        <w:t xml:space="preserve">s commissions internes du CSE. </w:t>
      </w:r>
    </w:p>
    <w:p w:rsidR="002204CA" w:rsidRPr="00ED4D1D" w:rsidRDefault="002204CA" w:rsidP="00ED4D1D">
      <w:pPr>
        <w:ind w:left="2124" w:firstLine="708"/>
        <w:rPr>
          <w:sz w:val="24"/>
          <w:szCs w:val="24"/>
        </w:rPr>
      </w:pPr>
      <w:r w:rsidRPr="00ED4D1D">
        <w:rPr>
          <w:sz w:val="24"/>
          <w:szCs w:val="24"/>
        </w:rPr>
        <w:t xml:space="preserve">d1. La Commission santé, sécurité et conditions de travail (CSSCT). </w:t>
      </w:r>
    </w:p>
    <w:p w:rsidR="002204CA" w:rsidRPr="00671A59" w:rsidRDefault="002204CA" w:rsidP="00671A59">
      <w:pPr>
        <w:ind w:left="2124" w:firstLine="708"/>
        <w:rPr>
          <w:i/>
          <w:sz w:val="24"/>
          <w:szCs w:val="24"/>
        </w:rPr>
      </w:pPr>
      <w:r w:rsidRPr="00ED4D1D">
        <w:rPr>
          <w:sz w:val="24"/>
          <w:szCs w:val="24"/>
        </w:rPr>
        <w:t xml:space="preserve">d2. Les autres commissions. </w:t>
      </w:r>
      <w:r w:rsidR="00ED4D1D" w:rsidRPr="00ED4D1D">
        <w:rPr>
          <w:sz w:val="24"/>
          <w:szCs w:val="24"/>
        </w:rPr>
        <w:br/>
      </w:r>
      <w:r w:rsidR="00ED4D1D" w:rsidRPr="00671A59">
        <w:rPr>
          <w:i/>
          <w:sz w:val="24"/>
          <w:szCs w:val="24"/>
        </w:rPr>
        <w:t xml:space="preserve">  </w:t>
      </w:r>
      <w:r w:rsidRPr="00671A59">
        <w:rPr>
          <w:i/>
          <w:sz w:val="24"/>
          <w:szCs w:val="24"/>
        </w:rPr>
        <w:t>e. Le cas particulier des accords d'entreprise.</w:t>
      </w:r>
    </w:p>
    <w:p w:rsidR="002204CA" w:rsidRPr="00BF6203" w:rsidRDefault="00671A59" w:rsidP="000F26A7">
      <w:pPr>
        <w:rPr>
          <w:color w:val="000000"/>
          <w:sz w:val="24"/>
          <w:szCs w:val="24"/>
        </w:rPr>
      </w:pPr>
      <w:r w:rsidRPr="009F46C6">
        <w:rPr>
          <w:bCs/>
          <w:color w:val="000000"/>
          <w:position w:val="-4"/>
          <w:sz w:val="24"/>
          <w:szCs w:val="24"/>
        </w:rPr>
        <w:sym w:font="Wingdings" w:char="006E"/>
      </w:r>
      <w:r>
        <w:rPr>
          <w:bCs/>
          <w:color w:val="000000"/>
          <w:position w:val="-4"/>
          <w:sz w:val="24"/>
          <w:szCs w:val="24"/>
        </w:rPr>
        <w:t xml:space="preserve"> </w:t>
      </w:r>
      <w:r w:rsidR="002204CA" w:rsidRPr="00BF6203">
        <w:rPr>
          <w:color w:val="000000"/>
          <w:sz w:val="24"/>
          <w:szCs w:val="24"/>
        </w:rPr>
        <w:t>Section 3. L'information et la consultation du CSE</w:t>
      </w:r>
      <w:bookmarkStart w:id="11" w:name="52"/>
      <w:r w:rsidR="002204CA" w:rsidRPr="00BF6203">
        <w:rPr>
          <w:color w:val="000000"/>
          <w:sz w:val="24"/>
          <w:szCs w:val="24"/>
        </w:rPr>
        <w:t xml:space="preserve">. </w:t>
      </w:r>
      <w:bookmarkEnd w:id="11"/>
    </w:p>
    <w:p w:rsidR="002204CA" w:rsidRPr="00BF6203" w:rsidRDefault="002204CA" w:rsidP="002204CA">
      <w:pPr>
        <w:ind w:left="708"/>
        <w:rPr>
          <w:sz w:val="24"/>
          <w:szCs w:val="24"/>
        </w:rPr>
      </w:pPr>
      <w:r w:rsidRPr="00BF6203">
        <w:rPr>
          <w:sz w:val="24"/>
          <w:szCs w:val="24"/>
        </w:rPr>
        <w:t xml:space="preserve">A. La négociation des prérogatives du CSE. </w:t>
      </w:r>
    </w:p>
    <w:p w:rsidR="002204CA" w:rsidRPr="00BF6203" w:rsidRDefault="002204CA" w:rsidP="000F26A7">
      <w:pPr>
        <w:ind w:left="708" w:firstLine="708"/>
        <w:rPr>
          <w:sz w:val="24"/>
          <w:szCs w:val="24"/>
        </w:rPr>
      </w:pPr>
      <w:r w:rsidRPr="00BF6203">
        <w:rPr>
          <w:sz w:val="24"/>
          <w:szCs w:val="24"/>
        </w:rPr>
        <w:t xml:space="preserve">1. Le champ obligatoire de l'ordre public. </w:t>
      </w:r>
      <w:hyperlink r:id="rId16" w:history="1">
        <w:r w:rsidRPr="00BF6203">
          <w:rPr>
            <w:rStyle w:val="Lienhypertexte"/>
            <w:sz w:val="24"/>
            <w:szCs w:val="24"/>
          </w:rPr>
          <w:t xml:space="preserve"> </w:t>
        </w:r>
      </w:hyperlink>
      <w:bookmarkStart w:id="12" w:name="54"/>
      <w:bookmarkEnd w:id="12"/>
    </w:p>
    <w:p w:rsidR="002204CA" w:rsidRPr="00BF6203" w:rsidRDefault="002204CA" w:rsidP="000F26A7">
      <w:pPr>
        <w:rPr>
          <w:sz w:val="24"/>
          <w:szCs w:val="24"/>
        </w:rPr>
      </w:pPr>
      <w:r w:rsidRPr="00BF6203">
        <w:rPr>
          <w:sz w:val="24"/>
          <w:szCs w:val="24"/>
        </w:rPr>
        <w:t xml:space="preserve">                       </w:t>
      </w:r>
      <w:r w:rsidR="000F26A7" w:rsidRPr="00BF6203">
        <w:rPr>
          <w:sz w:val="24"/>
          <w:szCs w:val="24"/>
        </w:rPr>
        <w:tab/>
      </w:r>
      <w:r w:rsidRPr="00BF6203">
        <w:rPr>
          <w:sz w:val="24"/>
          <w:szCs w:val="24"/>
        </w:rPr>
        <w:t xml:space="preserve">2. Le champ ouvert de la négociation. </w:t>
      </w:r>
    </w:p>
    <w:p w:rsidR="002204CA" w:rsidRPr="00BF6203" w:rsidRDefault="002204CA" w:rsidP="002204CA">
      <w:pPr>
        <w:rPr>
          <w:sz w:val="24"/>
          <w:szCs w:val="24"/>
        </w:rPr>
      </w:pPr>
      <w:r w:rsidRPr="00BF6203">
        <w:rPr>
          <w:sz w:val="24"/>
          <w:szCs w:val="24"/>
        </w:rPr>
        <w:t xml:space="preserve">                     </w:t>
      </w:r>
      <w:r w:rsidR="000F26A7" w:rsidRPr="00BF6203">
        <w:rPr>
          <w:sz w:val="24"/>
          <w:szCs w:val="24"/>
        </w:rPr>
        <w:tab/>
      </w:r>
      <w:r w:rsidRPr="00BF6203">
        <w:rPr>
          <w:sz w:val="24"/>
          <w:szCs w:val="24"/>
        </w:rPr>
        <w:t>3. Les règles supplétives en cas d'échec de la négociation</w:t>
      </w:r>
      <w:bookmarkStart w:id="13" w:name="56"/>
      <w:bookmarkEnd w:id="13"/>
      <w:r w:rsidR="000F26A7" w:rsidRPr="00BF6203">
        <w:rPr>
          <w:sz w:val="24"/>
          <w:szCs w:val="24"/>
        </w:rPr>
        <w:t xml:space="preserve">. </w:t>
      </w:r>
    </w:p>
    <w:p w:rsidR="002204CA" w:rsidRPr="00BF6203" w:rsidRDefault="000F26A7" w:rsidP="002204CA">
      <w:pPr>
        <w:rPr>
          <w:sz w:val="24"/>
          <w:szCs w:val="24"/>
        </w:rPr>
      </w:pPr>
      <w:r w:rsidRPr="00BF6203">
        <w:rPr>
          <w:sz w:val="24"/>
          <w:szCs w:val="24"/>
        </w:rPr>
        <w:t xml:space="preserve">          </w:t>
      </w:r>
      <w:r w:rsidRPr="00BF6203">
        <w:rPr>
          <w:sz w:val="24"/>
          <w:szCs w:val="24"/>
        </w:rPr>
        <w:tab/>
      </w:r>
      <w:r w:rsidR="002204CA" w:rsidRPr="00BF6203">
        <w:rPr>
          <w:sz w:val="24"/>
          <w:szCs w:val="24"/>
        </w:rPr>
        <w:t>B. L'adaptation à l'entreprise</w:t>
      </w:r>
      <w:hyperlink r:id="rId17" w:history="1">
        <w:r w:rsidR="002204CA" w:rsidRPr="00BF6203">
          <w:rPr>
            <w:rStyle w:val="Lienhypertexte"/>
            <w:sz w:val="24"/>
            <w:szCs w:val="24"/>
          </w:rPr>
          <w:t xml:space="preserve"> </w:t>
        </w:r>
      </w:hyperlink>
      <w:bookmarkStart w:id="14" w:name="57"/>
      <w:bookmarkEnd w:id="14"/>
    </w:p>
    <w:p w:rsidR="000F26A7" w:rsidRPr="00BF6203" w:rsidRDefault="000F26A7" w:rsidP="002204CA">
      <w:pPr>
        <w:rPr>
          <w:sz w:val="24"/>
          <w:szCs w:val="24"/>
        </w:rPr>
      </w:pPr>
      <w:r w:rsidRPr="00BF6203">
        <w:rPr>
          <w:sz w:val="24"/>
          <w:szCs w:val="24"/>
        </w:rPr>
        <w:t xml:space="preserve">            </w:t>
      </w:r>
      <w:r w:rsidR="002204CA" w:rsidRPr="00BF6203">
        <w:rPr>
          <w:sz w:val="24"/>
          <w:szCs w:val="24"/>
        </w:rPr>
        <w:t xml:space="preserve">C. Le recours à un expert. </w:t>
      </w:r>
      <w:bookmarkStart w:id="15" w:name="58"/>
      <w:bookmarkEnd w:id="15"/>
    </w:p>
    <w:p w:rsidR="002204CA" w:rsidRPr="00BF6203" w:rsidRDefault="00671A59" w:rsidP="000F26A7">
      <w:pPr>
        <w:rPr>
          <w:sz w:val="24"/>
          <w:szCs w:val="24"/>
        </w:rPr>
      </w:pPr>
      <w:r w:rsidRPr="009F46C6">
        <w:rPr>
          <w:bCs/>
          <w:color w:val="000000"/>
          <w:position w:val="-4"/>
          <w:sz w:val="24"/>
          <w:szCs w:val="24"/>
        </w:rPr>
        <w:sym w:font="Wingdings" w:char="006E"/>
      </w:r>
      <w:r>
        <w:rPr>
          <w:bCs/>
          <w:color w:val="000000"/>
          <w:position w:val="-4"/>
          <w:sz w:val="24"/>
          <w:szCs w:val="24"/>
        </w:rPr>
        <w:t xml:space="preserve"> </w:t>
      </w:r>
      <w:r w:rsidR="002204CA" w:rsidRPr="00BF6203">
        <w:rPr>
          <w:sz w:val="24"/>
          <w:szCs w:val="24"/>
        </w:rPr>
        <w:t xml:space="preserve">Section 4. Les moyens budgétaires du CSE. </w:t>
      </w:r>
    </w:p>
    <w:p w:rsidR="000F26A7" w:rsidRPr="00BF6203" w:rsidRDefault="002204CA" w:rsidP="002204CA">
      <w:pPr>
        <w:rPr>
          <w:sz w:val="24"/>
          <w:szCs w:val="24"/>
        </w:rPr>
      </w:pPr>
      <w:r w:rsidRPr="00BF6203">
        <w:rPr>
          <w:sz w:val="24"/>
          <w:szCs w:val="24"/>
        </w:rPr>
        <w:t xml:space="preserve">           A. La subvention de fonctionnemen</w:t>
      </w:r>
      <w:bookmarkStart w:id="16" w:name="60"/>
      <w:bookmarkEnd w:id="16"/>
      <w:r w:rsidR="000F26A7" w:rsidRPr="00BF6203">
        <w:rPr>
          <w:sz w:val="24"/>
          <w:szCs w:val="24"/>
        </w:rPr>
        <w:t xml:space="preserve">t. </w:t>
      </w:r>
      <w:r w:rsidRPr="00BF6203">
        <w:rPr>
          <w:sz w:val="24"/>
          <w:szCs w:val="24"/>
        </w:rPr>
        <w:t xml:space="preserve">  </w:t>
      </w:r>
    </w:p>
    <w:p w:rsidR="002204CA" w:rsidRPr="00BF6203" w:rsidRDefault="002204CA" w:rsidP="000F26A7">
      <w:pPr>
        <w:ind w:left="709" w:firstLine="709"/>
        <w:rPr>
          <w:sz w:val="24"/>
          <w:szCs w:val="24"/>
        </w:rPr>
      </w:pPr>
      <w:r w:rsidRPr="00BF6203">
        <w:rPr>
          <w:sz w:val="24"/>
          <w:szCs w:val="24"/>
        </w:rPr>
        <w:t>1. Le relèvement du taux de subvention</w:t>
      </w:r>
      <w:hyperlink r:id="rId18" w:history="1">
        <w:r w:rsidRPr="00BF6203">
          <w:rPr>
            <w:rStyle w:val="Lienhypertexte"/>
            <w:sz w:val="24"/>
            <w:szCs w:val="24"/>
          </w:rPr>
          <w:t xml:space="preserve">. </w:t>
        </w:r>
      </w:hyperlink>
      <w:bookmarkStart w:id="17" w:name="61"/>
      <w:bookmarkEnd w:id="17"/>
    </w:p>
    <w:p w:rsidR="002204CA" w:rsidRPr="00BF6203" w:rsidRDefault="002204CA" w:rsidP="000F26A7">
      <w:pPr>
        <w:rPr>
          <w:sz w:val="24"/>
          <w:szCs w:val="24"/>
        </w:rPr>
      </w:pPr>
      <w:r w:rsidRPr="00BF6203">
        <w:rPr>
          <w:sz w:val="24"/>
          <w:szCs w:val="24"/>
        </w:rPr>
        <w:t xml:space="preserve">                    </w:t>
      </w:r>
      <w:r w:rsidR="000F26A7" w:rsidRPr="00BF6203">
        <w:rPr>
          <w:sz w:val="24"/>
          <w:szCs w:val="24"/>
        </w:rPr>
        <w:tab/>
      </w:r>
      <w:r w:rsidRPr="00BF6203">
        <w:rPr>
          <w:sz w:val="24"/>
          <w:szCs w:val="24"/>
        </w:rPr>
        <w:t xml:space="preserve">2. L’assiette de la subvention de fonctionnement. </w:t>
      </w:r>
    </w:p>
    <w:p w:rsidR="002204CA" w:rsidRPr="00BF6203" w:rsidRDefault="002204CA" w:rsidP="000F26A7">
      <w:pPr>
        <w:rPr>
          <w:sz w:val="24"/>
          <w:szCs w:val="24"/>
        </w:rPr>
      </w:pPr>
      <w:r w:rsidRPr="00BF6203">
        <w:rPr>
          <w:sz w:val="24"/>
          <w:szCs w:val="24"/>
        </w:rPr>
        <w:t xml:space="preserve">                      </w:t>
      </w:r>
      <w:r w:rsidR="000F26A7" w:rsidRPr="00BF6203">
        <w:rPr>
          <w:sz w:val="24"/>
          <w:szCs w:val="24"/>
        </w:rPr>
        <w:tab/>
      </w:r>
      <w:r w:rsidRPr="00BF6203">
        <w:rPr>
          <w:sz w:val="24"/>
          <w:szCs w:val="24"/>
        </w:rPr>
        <w:t xml:space="preserve">3. L'usage de la subvention. </w:t>
      </w:r>
    </w:p>
    <w:p w:rsidR="002204CA" w:rsidRPr="00BF6203" w:rsidRDefault="002204CA" w:rsidP="002204CA">
      <w:pPr>
        <w:rPr>
          <w:sz w:val="24"/>
          <w:szCs w:val="24"/>
        </w:rPr>
      </w:pPr>
      <w:r w:rsidRPr="00BF6203">
        <w:rPr>
          <w:b/>
          <w:sz w:val="24"/>
          <w:szCs w:val="24"/>
        </w:rPr>
        <w:lastRenderedPageBreak/>
        <w:t xml:space="preserve">              </w:t>
      </w:r>
      <w:r w:rsidRPr="00BF6203">
        <w:rPr>
          <w:sz w:val="24"/>
          <w:szCs w:val="24"/>
        </w:rPr>
        <w:t xml:space="preserve">B. La contribution aux activités sociales et culturelles. </w:t>
      </w:r>
      <w:bookmarkStart w:id="18" w:name="64"/>
      <w:bookmarkEnd w:id="18"/>
    </w:p>
    <w:p w:rsidR="002204CA" w:rsidRDefault="002204CA" w:rsidP="000F26A7"/>
    <w:p w:rsidR="002204CA" w:rsidRPr="000F26A7" w:rsidRDefault="002204CA" w:rsidP="002204CA">
      <w:pPr>
        <w:spacing w:line="240" w:lineRule="atLeast"/>
        <w:rPr>
          <w:color w:val="000000"/>
          <w:sz w:val="24"/>
          <w:szCs w:val="24"/>
        </w:rPr>
      </w:pPr>
      <w:r w:rsidRPr="000F26A7">
        <w:rPr>
          <w:bCs/>
          <w:kern w:val="36"/>
          <w:sz w:val="24"/>
          <w:szCs w:val="24"/>
          <w:u w:val="single"/>
        </w:rPr>
        <w:t>Bibliographie de la leçon</w:t>
      </w:r>
    </w:p>
    <w:p w:rsidR="0040197E" w:rsidRDefault="0040197E">
      <w:pPr>
        <w:spacing w:line="240" w:lineRule="atLeast"/>
        <w:rPr>
          <w:color w:val="000000"/>
          <w:sz w:val="22"/>
        </w:rPr>
      </w:pPr>
    </w:p>
    <w:p w:rsidR="000F26A7" w:rsidRDefault="000F26A7">
      <w:pPr>
        <w:spacing w:line="240" w:lineRule="atLeast"/>
        <w:rPr>
          <w:color w:val="000000"/>
          <w:sz w:val="22"/>
        </w:rPr>
      </w:pPr>
      <w:r>
        <w:rPr>
          <w:color w:val="000000"/>
          <w:sz w:val="22"/>
        </w:rPr>
        <w:t>__________________________________________________________________________________</w:t>
      </w:r>
    </w:p>
    <w:p w:rsidR="0040197E" w:rsidRPr="00AF18BF" w:rsidRDefault="0040197E">
      <w:pPr>
        <w:spacing w:line="240" w:lineRule="atLeast"/>
        <w:rPr>
          <w:color w:val="000000"/>
          <w:sz w:val="22"/>
        </w:rPr>
      </w:pPr>
    </w:p>
    <w:p w:rsidR="00E21B2F" w:rsidRPr="00AF18BF" w:rsidRDefault="0040197E">
      <w:pPr>
        <w:tabs>
          <w:tab w:val="left" w:pos="560"/>
          <w:tab w:val="center" w:pos="2260"/>
          <w:tab w:val="left" w:pos="2540"/>
        </w:tabs>
        <w:spacing w:line="240" w:lineRule="atLeast"/>
        <w:outlineLvl w:val="0"/>
        <w:rPr>
          <w:b/>
          <w:bCs/>
          <w:caps/>
          <w:color w:val="000000"/>
          <w:sz w:val="32"/>
        </w:rPr>
      </w:pPr>
      <w:r>
        <w:rPr>
          <w:b/>
          <w:bCs/>
          <w:color w:val="000000"/>
          <w:sz w:val="32"/>
        </w:rPr>
        <w:t>Chapitre IV</w:t>
      </w:r>
      <w:r w:rsidR="00E21B2F" w:rsidRPr="00AF18BF">
        <w:rPr>
          <w:b/>
          <w:bCs/>
          <w:color w:val="000000"/>
          <w:sz w:val="32"/>
        </w:rPr>
        <w:t xml:space="preserve"> </w:t>
      </w:r>
      <w:r w:rsidR="00A01446" w:rsidRPr="00AF18BF">
        <w:rPr>
          <w:b/>
          <w:bCs/>
          <w:color w:val="000000"/>
          <w:sz w:val="32"/>
        </w:rPr>
        <w:t>- Le</w:t>
      </w:r>
      <w:r w:rsidR="00E21B2F" w:rsidRPr="00AF18BF">
        <w:rPr>
          <w:b/>
          <w:bCs/>
          <w:color w:val="000000"/>
          <w:sz w:val="32"/>
          <w:u w:val="single"/>
        </w:rPr>
        <w:t xml:space="preserve"> droit syndical dans l’entreprise</w:t>
      </w:r>
      <w:r w:rsidR="00E21B2F" w:rsidRPr="00AF18BF">
        <w:rPr>
          <w:b/>
          <w:bCs/>
          <w:color w:val="000000"/>
          <w:sz w:val="32"/>
        </w:rPr>
        <w:t xml:space="preserve">    </w:t>
      </w:r>
    </w:p>
    <w:p w:rsidR="00E21B2F" w:rsidRPr="00AF18BF" w:rsidRDefault="00E21B2F">
      <w:pPr>
        <w:spacing w:line="240" w:lineRule="atLeast"/>
        <w:rPr>
          <w:b/>
          <w:color w:val="000000"/>
          <w:sz w:val="32"/>
        </w:rPr>
      </w:pPr>
    </w:p>
    <w:p w:rsidR="00E21B2F" w:rsidRPr="009F46C6" w:rsidRDefault="00E21B2F">
      <w:pPr>
        <w:spacing w:line="240" w:lineRule="atLeast"/>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Histoire du syndicalisme en France</w:t>
      </w:r>
    </w:p>
    <w:p w:rsidR="00E21B2F" w:rsidRPr="009F46C6" w:rsidRDefault="00E21B2F">
      <w:pPr>
        <w:spacing w:line="240" w:lineRule="atLeast"/>
        <w:outlineLvl w:val="0"/>
        <w:rPr>
          <w:color w:val="000000"/>
          <w:sz w:val="24"/>
          <w:szCs w:val="24"/>
        </w:rPr>
      </w:pPr>
      <w:r w:rsidRPr="009F46C6">
        <w:rPr>
          <w:color w:val="000000"/>
          <w:sz w:val="24"/>
          <w:szCs w:val="24"/>
        </w:rPr>
        <w:tab/>
      </w:r>
      <w:r w:rsidRPr="009F46C6">
        <w:rPr>
          <w:color w:val="000000"/>
          <w:sz w:val="24"/>
          <w:szCs w:val="24"/>
        </w:rPr>
        <w:tab/>
        <w:t>A. Syndicats de salariés</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 xml:space="preserve">1. </w:t>
      </w:r>
      <w:smartTag w:uri="urn:schemas-microsoft-com:office:smarttags" w:element="PersonName">
        <w:smartTagPr>
          <w:attr w:name="ProductID" w:val="La CGT"/>
        </w:smartTagPr>
        <w:r w:rsidRPr="009F46C6">
          <w:rPr>
            <w:color w:val="000000"/>
            <w:sz w:val="24"/>
            <w:szCs w:val="24"/>
          </w:rPr>
          <w:t>La CGT</w:t>
        </w:r>
      </w:smartTag>
      <w:r w:rsidRPr="009F46C6">
        <w:rPr>
          <w:color w:val="000000"/>
          <w:sz w:val="24"/>
          <w:szCs w:val="24"/>
        </w:rPr>
        <w:t xml:space="preserve"> et </w:t>
      </w:r>
      <w:smartTag w:uri="urn:schemas-microsoft-com:office:smarttags" w:element="PersonName">
        <w:smartTagPr>
          <w:attr w:name="ProductID" w:val="la CGT-FO"/>
        </w:smartTagPr>
        <w:r w:rsidRPr="009F46C6">
          <w:rPr>
            <w:color w:val="000000"/>
            <w:sz w:val="24"/>
            <w:szCs w:val="24"/>
          </w:rPr>
          <w:t>la CGT-FO</w:t>
        </w:r>
      </w:smartTag>
      <w:r w:rsidRPr="009F46C6">
        <w:rPr>
          <w:color w:val="000000"/>
          <w:sz w:val="24"/>
          <w:szCs w:val="24"/>
        </w:rPr>
        <w:t>.</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 xml:space="preserve">2. </w:t>
      </w:r>
      <w:smartTag w:uri="urn:schemas-microsoft-com:office:smarttags" w:element="PersonName">
        <w:smartTagPr>
          <w:attr w:name="ProductID" w:val="La CFTC"/>
        </w:smartTagPr>
        <w:r w:rsidRPr="009F46C6">
          <w:rPr>
            <w:color w:val="000000"/>
            <w:sz w:val="24"/>
            <w:szCs w:val="24"/>
          </w:rPr>
          <w:t>La CFTC</w:t>
        </w:r>
      </w:smartTag>
      <w:r w:rsidRPr="009F46C6">
        <w:rPr>
          <w:color w:val="000000"/>
          <w:sz w:val="24"/>
          <w:szCs w:val="24"/>
        </w:rPr>
        <w:t xml:space="preserve"> et </w:t>
      </w:r>
      <w:smartTag w:uri="urn:schemas-microsoft-com:office:smarttags" w:element="PersonName">
        <w:smartTagPr>
          <w:attr w:name="ProductID" w:val="la CFDT."/>
        </w:smartTagPr>
        <w:r w:rsidRPr="009F46C6">
          <w:rPr>
            <w:color w:val="000000"/>
            <w:sz w:val="24"/>
            <w:szCs w:val="24"/>
          </w:rPr>
          <w:t>la CFDT.</w:t>
        </w:r>
      </w:smartTag>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3. Les autres familles syndicales.</w:t>
      </w:r>
    </w:p>
    <w:p w:rsidR="00E21B2F" w:rsidRPr="009F46C6" w:rsidRDefault="00E21B2F">
      <w:pPr>
        <w:spacing w:line="240" w:lineRule="atLeast"/>
        <w:rPr>
          <w:color w:val="000000"/>
          <w:position w:val="-4"/>
          <w:sz w:val="24"/>
          <w:szCs w:val="24"/>
        </w:rPr>
      </w:pPr>
      <w:r w:rsidRPr="009F46C6">
        <w:rPr>
          <w:color w:val="000000"/>
          <w:sz w:val="24"/>
          <w:szCs w:val="24"/>
        </w:rPr>
        <w:tab/>
      </w:r>
      <w:r w:rsidRPr="009F46C6">
        <w:rPr>
          <w:color w:val="000000"/>
          <w:sz w:val="24"/>
          <w:szCs w:val="24"/>
        </w:rPr>
        <w:tab/>
        <w:t>B. Les syndicats d’employeurs</w:t>
      </w:r>
    </w:p>
    <w:p w:rsidR="00E21B2F" w:rsidRPr="009F46C6" w:rsidRDefault="00E21B2F">
      <w:pPr>
        <w:spacing w:line="240" w:lineRule="atLeast"/>
        <w:rPr>
          <w:bCs/>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b/>
          <w:color w:val="000000"/>
          <w:sz w:val="24"/>
          <w:szCs w:val="24"/>
        </w:rPr>
        <w:t xml:space="preserve"> </w:t>
      </w:r>
      <w:r w:rsidRPr="009F46C6">
        <w:rPr>
          <w:bCs/>
          <w:color w:val="000000"/>
          <w:sz w:val="24"/>
          <w:szCs w:val="24"/>
        </w:rPr>
        <w:t>Section I -</w:t>
      </w:r>
      <w:r w:rsidRPr="009F46C6">
        <w:rPr>
          <w:bCs/>
          <w:smallCaps/>
          <w:color w:val="000000"/>
          <w:sz w:val="24"/>
          <w:szCs w:val="24"/>
        </w:rPr>
        <w:t xml:space="preserve"> </w:t>
      </w:r>
      <w:r w:rsidRPr="009F46C6">
        <w:rPr>
          <w:bCs/>
          <w:color w:val="000000"/>
          <w:sz w:val="24"/>
          <w:szCs w:val="24"/>
        </w:rPr>
        <w:t>La section syndicale</w:t>
      </w:r>
    </w:p>
    <w:p w:rsidR="00E21B2F" w:rsidRDefault="00E21B2F" w:rsidP="00AE0151">
      <w:pPr>
        <w:numPr>
          <w:ilvl w:val="0"/>
          <w:numId w:val="52"/>
        </w:numPr>
        <w:spacing w:line="240" w:lineRule="atLeast"/>
        <w:outlineLvl w:val="0"/>
        <w:rPr>
          <w:bCs/>
          <w:color w:val="000000"/>
          <w:sz w:val="24"/>
          <w:szCs w:val="24"/>
        </w:rPr>
      </w:pPr>
      <w:r w:rsidRPr="009F46C6">
        <w:rPr>
          <w:bCs/>
          <w:color w:val="000000"/>
          <w:sz w:val="24"/>
          <w:szCs w:val="24"/>
        </w:rPr>
        <w:t xml:space="preserve">Mise en place dans l’entreprise. </w:t>
      </w:r>
    </w:p>
    <w:p w:rsidR="00BF6203" w:rsidRDefault="00E21B2F" w:rsidP="00AE0151">
      <w:pPr>
        <w:numPr>
          <w:ilvl w:val="2"/>
          <w:numId w:val="52"/>
        </w:numPr>
        <w:spacing w:line="240" w:lineRule="atLeast"/>
        <w:outlineLvl w:val="0"/>
        <w:rPr>
          <w:bCs/>
          <w:color w:val="000000"/>
          <w:sz w:val="24"/>
          <w:szCs w:val="24"/>
        </w:rPr>
      </w:pPr>
      <w:r w:rsidRPr="00BF6203">
        <w:rPr>
          <w:bCs/>
          <w:color w:val="000000"/>
          <w:sz w:val="24"/>
          <w:szCs w:val="24"/>
        </w:rPr>
        <w:t xml:space="preserve">L’ancien système d’évaluation de la représentativité. </w:t>
      </w:r>
    </w:p>
    <w:p w:rsidR="00E21B2F" w:rsidRPr="009F46C6" w:rsidRDefault="00E21B2F" w:rsidP="00AE0151">
      <w:pPr>
        <w:numPr>
          <w:ilvl w:val="2"/>
          <w:numId w:val="52"/>
        </w:numPr>
        <w:spacing w:line="240" w:lineRule="atLeast"/>
        <w:outlineLvl w:val="0"/>
        <w:rPr>
          <w:bCs/>
          <w:color w:val="000000"/>
          <w:sz w:val="24"/>
          <w:szCs w:val="24"/>
        </w:rPr>
      </w:pPr>
      <w:r w:rsidRPr="009F46C6">
        <w:rPr>
          <w:bCs/>
          <w:color w:val="000000"/>
          <w:sz w:val="24"/>
          <w:szCs w:val="24"/>
        </w:rPr>
        <w:t xml:space="preserve">La réforme de la représentativité syndicale. </w:t>
      </w:r>
    </w:p>
    <w:p w:rsidR="00BF6203" w:rsidRPr="00BF6203" w:rsidRDefault="00BF6203" w:rsidP="00BF6203">
      <w:pPr>
        <w:spacing w:line="240" w:lineRule="atLeast"/>
        <w:ind w:left="2496"/>
        <w:outlineLvl w:val="0"/>
        <w:rPr>
          <w:bCs/>
          <w:i/>
          <w:color w:val="000000"/>
          <w:sz w:val="24"/>
          <w:szCs w:val="24"/>
        </w:rPr>
      </w:pPr>
      <w:r w:rsidRPr="00BF6203">
        <w:rPr>
          <w:bCs/>
          <w:i/>
          <w:color w:val="000000"/>
          <w:sz w:val="24"/>
          <w:szCs w:val="24"/>
        </w:rPr>
        <w:t xml:space="preserve">a. </w:t>
      </w:r>
      <w:r w:rsidR="00E21B2F" w:rsidRPr="00BF6203">
        <w:rPr>
          <w:bCs/>
          <w:i/>
          <w:color w:val="000000"/>
          <w:sz w:val="24"/>
          <w:szCs w:val="24"/>
        </w:rPr>
        <w:t>Un débat constant.</w:t>
      </w:r>
    </w:p>
    <w:p w:rsidR="00E21B2F" w:rsidRPr="00BF6203" w:rsidRDefault="00BF6203" w:rsidP="00BF6203">
      <w:pPr>
        <w:spacing w:line="240" w:lineRule="atLeast"/>
        <w:ind w:left="2496"/>
        <w:outlineLvl w:val="0"/>
        <w:rPr>
          <w:bCs/>
          <w:i/>
          <w:color w:val="000000"/>
          <w:sz w:val="24"/>
          <w:szCs w:val="24"/>
        </w:rPr>
      </w:pPr>
      <w:r w:rsidRPr="00BF6203">
        <w:rPr>
          <w:bCs/>
          <w:i/>
          <w:color w:val="000000"/>
          <w:sz w:val="24"/>
          <w:szCs w:val="24"/>
        </w:rPr>
        <w:t xml:space="preserve">b. </w:t>
      </w:r>
      <w:r w:rsidR="00E21B2F" w:rsidRPr="00BF6203">
        <w:rPr>
          <w:bCs/>
          <w:i/>
          <w:color w:val="000000"/>
          <w:sz w:val="24"/>
          <w:szCs w:val="24"/>
        </w:rPr>
        <w:t xml:space="preserve">La réforme de la représentativité. </w:t>
      </w:r>
    </w:p>
    <w:p w:rsidR="00E21B2F" w:rsidRPr="009F46C6" w:rsidRDefault="00E21B2F">
      <w:pPr>
        <w:tabs>
          <w:tab w:val="num" w:pos="3420"/>
        </w:tabs>
        <w:spacing w:line="240" w:lineRule="atLeast"/>
        <w:ind w:left="4956"/>
        <w:outlineLvl w:val="0"/>
        <w:rPr>
          <w:bCs/>
          <w:color w:val="000000"/>
          <w:sz w:val="24"/>
          <w:szCs w:val="24"/>
        </w:rPr>
      </w:pPr>
      <w:r w:rsidRPr="009F46C6">
        <w:rPr>
          <w:bCs/>
          <w:color w:val="000000"/>
          <w:sz w:val="24"/>
          <w:szCs w:val="24"/>
        </w:rPr>
        <w:t xml:space="preserve">b1. Les critères de la représentativité. </w:t>
      </w:r>
    </w:p>
    <w:p w:rsidR="00E21B2F" w:rsidRPr="009F46C6" w:rsidRDefault="00E21B2F">
      <w:pPr>
        <w:spacing w:line="240" w:lineRule="atLeast"/>
        <w:ind w:left="4956"/>
        <w:outlineLvl w:val="0"/>
        <w:rPr>
          <w:bCs/>
          <w:color w:val="000000"/>
          <w:sz w:val="24"/>
          <w:szCs w:val="24"/>
        </w:rPr>
      </w:pPr>
      <w:r w:rsidRPr="009F46C6">
        <w:rPr>
          <w:bCs/>
          <w:color w:val="000000"/>
          <w:sz w:val="24"/>
          <w:szCs w:val="24"/>
        </w:rPr>
        <w:t xml:space="preserve">b2. Appréciation de la représentativité. </w:t>
      </w:r>
    </w:p>
    <w:p w:rsidR="00E21B2F" w:rsidRPr="009F46C6" w:rsidRDefault="00E21B2F">
      <w:pPr>
        <w:spacing w:line="240" w:lineRule="atLeast"/>
        <w:ind w:left="4956"/>
        <w:outlineLvl w:val="0"/>
        <w:rPr>
          <w:bCs/>
          <w:color w:val="000000"/>
          <w:sz w:val="24"/>
          <w:szCs w:val="24"/>
        </w:rPr>
      </w:pPr>
      <w:r w:rsidRPr="009F46C6">
        <w:rPr>
          <w:bCs/>
          <w:color w:val="000000"/>
          <w:sz w:val="24"/>
          <w:szCs w:val="24"/>
        </w:rPr>
        <w:t xml:space="preserve">b3. Le représentant de la section syndicale. </w:t>
      </w:r>
    </w:p>
    <w:p w:rsidR="00E21B2F" w:rsidRPr="009F46C6" w:rsidRDefault="00E21B2F">
      <w:pPr>
        <w:spacing w:line="240" w:lineRule="atLeast"/>
        <w:rPr>
          <w:bCs/>
          <w:color w:val="000000"/>
          <w:sz w:val="24"/>
          <w:szCs w:val="24"/>
        </w:rPr>
      </w:pPr>
      <w:r w:rsidRPr="009F46C6">
        <w:rPr>
          <w:bCs/>
          <w:color w:val="000000"/>
          <w:sz w:val="24"/>
          <w:szCs w:val="24"/>
        </w:rPr>
        <w:tab/>
      </w:r>
      <w:r w:rsidRPr="009F46C6">
        <w:rPr>
          <w:bCs/>
          <w:color w:val="000000"/>
          <w:sz w:val="24"/>
          <w:szCs w:val="24"/>
        </w:rPr>
        <w:tab/>
        <w:t xml:space="preserve">B. Attributions </w:t>
      </w:r>
      <w:r w:rsidR="003D4324" w:rsidRPr="009F46C6">
        <w:rPr>
          <w:bCs/>
          <w:color w:val="000000"/>
          <w:sz w:val="24"/>
          <w:szCs w:val="24"/>
        </w:rPr>
        <w:t xml:space="preserve">et moyens </w:t>
      </w:r>
      <w:r w:rsidRPr="009F46C6">
        <w:rPr>
          <w:bCs/>
          <w:color w:val="000000"/>
          <w:sz w:val="24"/>
          <w:szCs w:val="24"/>
        </w:rPr>
        <w:t xml:space="preserve">de la section syndicale. </w:t>
      </w:r>
    </w:p>
    <w:p w:rsidR="00E21B2F" w:rsidRPr="009F46C6" w:rsidRDefault="00E21B2F">
      <w:pPr>
        <w:spacing w:line="240" w:lineRule="atLeast"/>
        <w:rPr>
          <w:bCs/>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t>1. Statut de la section syndicale.</w:t>
      </w:r>
    </w:p>
    <w:p w:rsidR="00E21B2F" w:rsidRPr="009F46C6" w:rsidRDefault="00E21B2F">
      <w:pPr>
        <w:spacing w:line="240" w:lineRule="atLeast"/>
        <w:rPr>
          <w:bCs/>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t>2. Possibilités d'action.</w:t>
      </w:r>
    </w:p>
    <w:p w:rsidR="00E21B2F" w:rsidRPr="009F46C6" w:rsidRDefault="00E21B2F">
      <w:pPr>
        <w:spacing w:line="240" w:lineRule="atLeast"/>
        <w:rPr>
          <w:bCs/>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r>
      <w:r w:rsidRPr="009F46C6">
        <w:rPr>
          <w:bCs/>
          <w:color w:val="000000"/>
          <w:sz w:val="24"/>
          <w:szCs w:val="24"/>
        </w:rPr>
        <w:tab/>
      </w:r>
      <w:r w:rsidR="00A01446" w:rsidRPr="009F46C6">
        <w:rPr>
          <w:bCs/>
          <w:i/>
          <w:color w:val="000000"/>
          <w:sz w:val="24"/>
          <w:szCs w:val="24"/>
        </w:rPr>
        <w:t>a</w:t>
      </w:r>
      <w:r w:rsidR="00A01446" w:rsidRPr="009F46C6">
        <w:rPr>
          <w:bCs/>
          <w:i/>
          <w:color w:val="000000"/>
          <w:position w:val="-2"/>
          <w:sz w:val="24"/>
          <w:szCs w:val="24"/>
        </w:rPr>
        <w:t>. Pour</w:t>
      </w:r>
      <w:r w:rsidRPr="009F46C6">
        <w:rPr>
          <w:bCs/>
          <w:i/>
          <w:color w:val="000000"/>
          <w:sz w:val="24"/>
          <w:szCs w:val="24"/>
        </w:rPr>
        <w:t xml:space="preserve"> toutes les entreprises</w:t>
      </w:r>
    </w:p>
    <w:p w:rsidR="00E21B2F" w:rsidRPr="009F46C6" w:rsidRDefault="00E21B2F">
      <w:pPr>
        <w:spacing w:line="240" w:lineRule="atLeast"/>
        <w:rPr>
          <w:i/>
          <w:color w:val="000000"/>
          <w:sz w:val="24"/>
          <w:szCs w:val="24"/>
        </w:rPr>
      </w:pPr>
      <w:r w:rsidRPr="009F46C6">
        <w:rPr>
          <w:bCs/>
          <w:i/>
          <w:color w:val="000000"/>
          <w:sz w:val="24"/>
          <w:szCs w:val="24"/>
        </w:rPr>
        <w:tab/>
      </w:r>
      <w:r w:rsidRPr="009F46C6">
        <w:rPr>
          <w:bCs/>
          <w:i/>
          <w:color w:val="000000"/>
          <w:sz w:val="24"/>
          <w:szCs w:val="24"/>
        </w:rPr>
        <w:tab/>
      </w:r>
      <w:r w:rsidRPr="009F46C6">
        <w:rPr>
          <w:bCs/>
          <w:i/>
          <w:color w:val="000000"/>
          <w:sz w:val="24"/>
          <w:szCs w:val="24"/>
        </w:rPr>
        <w:tab/>
      </w:r>
      <w:r w:rsidRPr="009F46C6">
        <w:rPr>
          <w:bCs/>
          <w:i/>
          <w:color w:val="000000"/>
          <w:sz w:val="24"/>
          <w:szCs w:val="24"/>
        </w:rPr>
        <w:tab/>
      </w:r>
      <w:r w:rsidR="00A01446" w:rsidRPr="009F46C6">
        <w:rPr>
          <w:bCs/>
          <w:i/>
          <w:color w:val="000000"/>
          <w:sz w:val="24"/>
          <w:szCs w:val="24"/>
        </w:rPr>
        <w:t>b</w:t>
      </w:r>
      <w:r w:rsidR="00A01446" w:rsidRPr="009F46C6">
        <w:rPr>
          <w:bCs/>
          <w:i/>
          <w:color w:val="000000"/>
          <w:position w:val="-2"/>
          <w:sz w:val="24"/>
          <w:szCs w:val="24"/>
        </w:rPr>
        <w:t>. A</w:t>
      </w:r>
      <w:r w:rsidRPr="009F46C6">
        <w:rPr>
          <w:bCs/>
          <w:i/>
          <w:color w:val="000000"/>
          <w:sz w:val="24"/>
          <w:szCs w:val="24"/>
        </w:rPr>
        <w:t xml:space="preserve"> partir d'un seuil </w:t>
      </w:r>
      <w:r w:rsidR="006C4935" w:rsidRPr="009F46C6">
        <w:rPr>
          <w:bCs/>
          <w:i/>
          <w:color w:val="000000"/>
          <w:sz w:val="24"/>
          <w:szCs w:val="24"/>
        </w:rPr>
        <w:t>d’effectif</w:t>
      </w:r>
    </w:p>
    <w:p w:rsidR="00E21B2F" w:rsidRPr="009F46C6" w:rsidRDefault="00E21B2F">
      <w:pPr>
        <w:spacing w:line="240" w:lineRule="atLeast"/>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Section II - Les délégués syndicaux</w:t>
      </w:r>
    </w:p>
    <w:p w:rsidR="00E21B2F" w:rsidRPr="009F46C6" w:rsidRDefault="00E21B2F">
      <w:pPr>
        <w:tabs>
          <w:tab w:val="left" w:pos="1134"/>
          <w:tab w:val="left" w:pos="1418"/>
        </w:tabs>
        <w:spacing w:line="240" w:lineRule="atLeast"/>
        <w:rPr>
          <w:color w:val="000000"/>
          <w:sz w:val="24"/>
          <w:szCs w:val="24"/>
        </w:rPr>
      </w:pPr>
      <w:r w:rsidRPr="009F46C6">
        <w:rPr>
          <w:color w:val="000000"/>
          <w:sz w:val="24"/>
          <w:szCs w:val="24"/>
        </w:rPr>
        <w:tab/>
      </w:r>
      <w:r w:rsidRPr="009F46C6">
        <w:rPr>
          <w:color w:val="000000"/>
          <w:sz w:val="24"/>
          <w:szCs w:val="24"/>
        </w:rPr>
        <w:tab/>
        <w:t>A. Conditions de mise en place des délégués syndicaux</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1. Etablissements concernés.</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2. Nombre de délégués.</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3. Mode de désignation.</w:t>
      </w:r>
    </w:p>
    <w:p w:rsidR="00E21B2F" w:rsidRPr="009F46C6" w:rsidRDefault="00E21B2F">
      <w:pPr>
        <w:spacing w:line="240" w:lineRule="atLeast"/>
        <w:ind w:left="708" w:firstLine="708"/>
        <w:rPr>
          <w:color w:val="000000"/>
          <w:sz w:val="24"/>
          <w:szCs w:val="24"/>
        </w:rPr>
      </w:pPr>
      <w:r w:rsidRPr="009F46C6">
        <w:rPr>
          <w:color w:val="000000"/>
          <w:sz w:val="24"/>
          <w:szCs w:val="24"/>
        </w:rPr>
        <w:t>B. Conditions d'exercice des fonctions de délégué syndical.</w:t>
      </w:r>
    </w:p>
    <w:p w:rsidR="00E21B2F" w:rsidRPr="009F46C6" w:rsidRDefault="00E21B2F">
      <w:pPr>
        <w:pStyle w:val="Corpsdetexte3"/>
        <w:widowControl/>
        <w:tabs>
          <w:tab w:val="left" w:pos="2127"/>
        </w:tabs>
        <w:spacing w:line="240" w:lineRule="atLeast"/>
        <w:jc w:val="left"/>
        <w:rPr>
          <w:szCs w:val="24"/>
        </w:rPr>
      </w:pPr>
      <w:r w:rsidRPr="009F46C6">
        <w:rPr>
          <w:szCs w:val="24"/>
        </w:rPr>
        <w:tab/>
        <w:t>1. Attributions.</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2. Moyens</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3. La protection des délégués syndicaux.</w:t>
      </w:r>
    </w:p>
    <w:p w:rsidR="00E21B2F" w:rsidRDefault="00E21B2F">
      <w:pPr>
        <w:spacing w:line="240" w:lineRule="atLeast"/>
        <w:rPr>
          <w:color w:val="000000"/>
        </w:rPr>
      </w:pPr>
    </w:p>
    <w:p w:rsidR="00671A59" w:rsidRPr="00AF18BF" w:rsidRDefault="00671A59">
      <w:pPr>
        <w:spacing w:line="240" w:lineRule="atLeast"/>
        <w:rPr>
          <w:color w:val="000000"/>
        </w:rPr>
      </w:pPr>
    </w:p>
    <w:p w:rsidR="00E21B2F" w:rsidRPr="00AF18BF" w:rsidRDefault="00E21B2F">
      <w:pPr>
        <w:pStyle w:val="Titre3"/>
        <w:rPr>
          <w:rFonts w:eastAsia="Arial Unicode MS"/>
        </w:rPr>
      </w:pPr>
      <w:r w:rsidRPr="00AF18BF">
        <w:t>Bibliographie commune à l'ensemble du Titre 1 </w:t>
      </w:r>
    </w:p>
    <w:p w:rsidR="00E21B2F" w:rsidRPr="00AF18BF" w:rsidRDefault="00E21B2F">
      <w:pPr>
        <w:spacing w:line="240" w:lineRule="atLeast"/>
        <w:ind w:right="4"/>
        <w:jc w:val="both"/>
        <w:rPr>
          <w:b/>
          <w:smallCaps/>
          <w:color w:val="000000"/>
          <w:sz w:val="26"/>
        </w:rPr>
      </w:pPr>
      <w:r w:rsidRPr="00AF18BF">
        <w:rPr>
          <w:b/>
          <w:smallCaps/>
          <w:color w:val="000000"/>
          <w:sz w:val="26"/>
        </w:rPr>
        <w:t>_____________________________________________________________________</w:t>
      </w:r>
    </w:p>
    <w:p w:rsidR="00E21B2F" w:rsidRDefault="00E21B2F">
      <w:pPr>
        <w:spacing w:line="240" w:lineRule="atLeast"/>
        <w:ind w:right="4"/>
        <w:jc w:val="both"/>
        <w:rPr>
          <w:b/>
          <w:smallCaps/>
          <w:color w:val="000000"/>
          <w:sz w:val="24"/>
        </w:rPr>
      </w:pPr>
    </w:p>
    <w:p w:rsidR="000F26A7" w:rsidRDefault="000F26A7">
      <w:pPr>
        <w:spacing w:line="240" w:lineRule="atLeast"/>
        <w:ind w:right="4"/>
        <w:jc w:val="both"/>
        <w:rPr>
          <w:b/>
          <w:smallCaps/>
          <w:color w:val="000000"/>
          <w:sz w:val="24"/>
        </w:rPr>
      </w:pPr>
    </w:p>
    <w:p w:rsidR="00671A59" w:rsidRDefault="00671A59">
      <w:pPr>
        <w:spacing w:line="240" w:lineRule="atLeast"/>
        <w:ind w:right="4"/>
        <w:jc w:val="both"/>
        <w:rPr>
          <w:b/>
          <w:smallCaps/>
          <w:color w:val="000000"/>
          <w:sz w:val="24"/>
        </w:rPr>
      </w:pPr>
    </w:p>
    <w:p w:rsidR="00671A59" w:rsidRDefault="00671A59">
      <w:pPr>
        <w:spacing w:line="240" w:lineRule="atLeast"/>
        <w:ind w:right="4"/>
        <w:jc w:val="both"/>
        <w:rPr>
          <w:b/>
          <w:smallCaps/>
          <w:color w:val="000000"/>
          <w:sz w:val="24"/>
        </w:rPr>
      </w:pPr>
    </w:p>
    <w:p w:rsidR="00671A59" w:rsidRDefault="00671A59">
      <w:pPr>
        <w:spacing w:line="240" w:lineRule="atLeast"/>
        <w:ind w:right="4"/>
        <w:jc w:val="both"/>
        <w:rPr>
          <w:b/>
          <w:smallCaps/>
          <w:color w:val="000000"/>
          <w:sz w:val="24"/>
        </w:rPr>
      </w:pPr>
    </w:p>
    <w:p w:rsidR="00671A59" w:rsidRDefault="00671A59">
      <w:pPr>
        <w:spacing w:line="240" w:lineRule="atLeast"/>
        <w:ind w:right="4"/>
        <w:jc w:val="both"/>
        <w:rPr>
          <w:b/>
          <w:smallCaps/>
          <w:color w:val="000000"/>
          <w:sz w:val="24"/>
        </w:rPr>
      </w:pPr>
    </w:p>
    <w:p w:rsidR="000F26A7" w:rsidRPr="00AF18BF" w:rsidRDefault="000F26A7">
      <w:pPr>
        <w:spacing w:line="240" w:lineRule="atLeast"/>
        <w:ind w:right="4"/>
        <w:jc w:val="both"/>
        <w:rPr>
          <w:b/>
          <w:smallCaps/>
          <w:color w:val="000000"/>
          <w:sz w:val="24"/>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FFCC99"/>
        <w:spacing w:line="240" w:lineRule="atLeast"/>
        <w:ind w:right="6"/>
        <w:rPr>
          <w:color w:val="000000"/>
          <w:sz w:val="40"/>
        </w:rPr>
      </w:pPr>
      <w:r w:rsidRPr="00AF18BF">
        <w:rPr>
          <w:b/>
          <w:smallCaps/>
          <w:color w:val="000000"/>
          <w:sz w:val="40"/>
        </w:rPr>
        <w:lastRenderedPageBreak/>
        <w:t xml:space="preserve">Titre II   </w:t>
      </w:r>
      <w:r w:rsidRPr="00AF18BF">
        <w:rPr>
          <w:b/>
          <w:bCs/>
          <w:caps/>
          <w:color w:val="000000"/>
          <w:sz w:val="40"/>
        </w:rPr>
        <w:t>L</w:t>
      </w:r>
      <w:r w:rsidRPr="00AF18BF">
        <w:rPr>
          <w:b/>
          <w:bCs/>
          <w:color w:val="000000"/>
          <w:sz w:val="40"/>
        </w:rPr>
        <w:t>’ADMINISTRATION DU TRAVAIL</w:t>
      </w:r>
    </w:p>
    <w:p w:rsidR="00E21B2F" w:rsidRPr="00AF18BF" w:rsidRDefault="00E21B2F">
      <w:pPr>
        <w:tabs>
          <w:tab w:val="left" w:pos="560"/>
          <w:tab w:val="center" w:pos="2260"/>
          <w:tab w:val="left" w:pos="2540"/>
        </w:tabs>
        <w:spacing w:line="240" w:lineRule="atLeast"/>
        <w:outlineLvl w:val="0"/>
        <w:rPr>
          <w:color w:val="000000"/>
          <w:position w:val="-4"/>
          <w:sz w:val="24"/>
        </w:rPr>
      </w:pPr>
    </w:p>
    <w:p w:rsidR="00E21B2F" w:rsidRPr="009F46C6" w:rsidRDefault="00E21B2F">
      <w:pPr>
        <w:tabs>
          <w:tab w:val="left" w:pos="560"/>
          <w:tab w:val="center" w:pos="2260"/>
          <w:tab w:val="left" w:pos="2540"/>
        </w:tabs>
        <w:spacing w:line="240" w:lineRule="atLeast"/>
        <w:outlineLvl w:val="0"/>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Avant-propos</w:t>
      </w:r>
    </w:p>
    <w:p w:rsidR="00E21B2F" w:rsidRPr="00AF18BF" w:rsidRDefault="00E21B2F">
      <w:pPr>
        <w:tabs>
          <w:tab w:val="left" w:pos="560"/>
          <w:tab w:val="center" w:pos="2260"/>
          <w:tab w:val="left" w:pos="2540"/>
        </w:tabs>
        <w:spacing w:line="240" w:lineRule="atLeast"/>
        <w:rPr>
          <w:color w:val="000000"/>
        </w:rPr>
      </w:pPr>
    </w:p>
    <w:p w:rsidR="00E21B2F" w:rsidRPr="007230E3" w:rsidRDefault="00E21B2F">
      <w:pPr>
        <w:tabs>
          <w:tab w:val="left" w:pos="560"/>
          <w:tab w:val="center" w:pos="2260"/>
          <w:tab w:val="left" w:pos="2540"/>
        </w:tabs>
        <w:spacing w:line="240" w:lineRule="atLeast"/>
        <w:outlineLvl w:val="0"/>
        <w:rPr>
          <w:b/>
          <w:bCs/>
          <w:caps/>
          <w:color w:val="000000"/>
          <w:sz w:val="32"/>
          <w:u w:val="single"/>
        </w:rPr>
      </w:pPr>
      <w:r w:rsidRPr="00AF18BF">
        <w:rPr>
          <w:b/>
          <w:bCs/>
          <w:color w:val="000000"/>
          <w:sz w:val="32"/>
        </w:rPr>
        <w:t xml:space="preserve">Chapitre I </w:t>
      </w:r>
      <w:r w:rsidR="00A01446" w:rsidRPr="00AF18BF">
        <w:rPr>
          <w:b/>
          <w:bCs/>
          <w:color w:val="000000"/>
          <w:sz w:val="32"/>
        </w:rPr>
        <w:t xml:space="preserve">- </w:t>
      </w:r>
      <w:r w:rsidR="00A01446" w:rsidRPr="007230E3">
        <w:rPr>
          <w:b/>
          <w:bCs/>
          <w:color w:val="000000"/>
          <w:sz w:val="32"/>
          <w:u w:val="single"/>
        </w:rPr>
        <w:t>L’inspection</w:t>
      </w:r>
      <w:r w:rsidRPr="007230E3">
        <w:rPr>
          <w:b/>
          <w:bCs/>
          <w:color w:val="000000"/>
          <w:sz w:val="32"/>
          <w:u w:val="single"/>
        </w:rPr>
        <w:t xml:space="preserve"> du travail.</w:t>
      </w:r>
      <w:r w:rsidRPr="007230E3">
        <w:rPr>
          <w:b/>
          <w:bCs/>
          <w:caps/>
          <w:color w:val="000000"/>
          <w:sz w:val="32"/>
          <w:u w:val="single"/>
        </w:rPr>
        <w:t xml:space="preserve"> </w:t>
      </w:r>
    </w:p>
    <w:p w:rsidR="00E21B2F" w:rsidRPr="007230E3" w:rsidRDefault="00E21B2F">
      <w:pPr>
        <w:spacing w:line="240" w:lineRule="atLeast"/>
        <w:ind w:firstLine="709"/>
        <w:rPr>
          <w:color w:val="000000"/>
          <w:position w:val="-4"/>
          <w:u w:val="single"/>
        </w:rPr>
      </w:pPr>
    </w:p>
    <w:p w:rsidR="00E21B2F" w:rsidRPr="009F46C6" w:rsidRDefault="00E21B2F">
      <w:pPr>
        <w:spacing w:line="240" w:lineRule="atLeast"/>
        <w:rPr>
          <w:bCs/>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b/>
          <w:color w:val="000000"/>
          <w:sz w:val="24"/>
          <w:szCs w:val="24"/>
        </w:rPr>
        <w:t xml:space="preserve"> </w:t>
      </w:r>
      <w:r w:rsidRPr="009F46C6">
        <w:rPr>
          <w:bCs/>
          <w:color w:val="000000"/>
          <w:sz w:val="24"/>
          <w:szCs w:val="24"/>
        </w:rPr>
        <w:t>Introduction historique</w:t>
      </w:r>
    </w:p>
    <w:p w:rsidR="00E21B2F" w:rsidRPr="009F46C6" w:rsidRDefault="00E21B2F">
      <w:pPr>
        <w:tabs>
          <w:tab w:val="left" w:pos="-1"/>
        </w:tabs>
        <w:spacing w:line="240" w:lineRule="atLeast"/>
        <w:ind w:right="38"/>
        <w:outlineLvl w:val="0"/>
        <w:rPr>
          <w:bCs/>
          <w:color w:val="000000"/>
          <w:sz w:val="24"/>
          <w:szCs w:val="24"/>
        </w:rPr>
      </w:pPr>
      <w:r w:rsidRPr="009F46C6">
        <w:rPr>
          <w:bCs/>
          <w:color w:val="000000"/>
          <w:sz w:val="24"/>
          <w:szCs w:val="24"/>
        </w:rPr>
        <w:tab/>
      </w:r>
      <w:r w:rsidRPr="009F46C6">
        <w:rPr>
          <w:bCs/>
          <w:color w:val="000000"/>
          <w:sz w:val="24"/>
          <w:szCs w:val="24"/>
        </w:rPr>
        <w:tab/>
        <w:t>A. La naissance de l'inspection du travail</w:t>
      </w:r>
    </w:p>
    <w:p w:rsidR="00E21B2F" w:rsidRPr="009F46C6" w:rsidRDefault="00E21B2F">
      <w:pPr>
        <w:spacing w:line="240" w:lineRule="atLeast"/>
        <w:ind w:right="38"/>
        <w:rPr>
          <w:bCs/>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t>1. Premières évocations</w:t>
      </w:r>
    </w:p>
    <w:p w:rsidR="00E21B2F" w:rsidRPr="009F46C6" w:rsidRDefault="00E21B2F">
      <w:pPr>
        <w:spacing w:line="240" w:lineRule="atLeast"/>
        <w:ind w:right="38"/>
        <w:rPr>
          <w:bCs/>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t>2. La loi de 1892</w:t>
      </w:r>
    </w:p>
    <w:p w:rsidR="00E21B2F" w:rsidRPr="009F46C6" w:rsidRDefault="00E21B2F">
      <w:pPr>
        <w:spacing w:line="240" w:lineRule="atLeast"/>
        <w:ind w:right="38"/>
        <w:rPr>
          <w:bCs/>
          <w:color w:val="000000"/>
          <w:sz w:val="24"/>
          <w:szCs w:val="24"/>
        </w:rPr>
      </w:pPr>
      <w:r w:rsidRPr="009F46C6">
        <w:rPr>
          <w:bCs/>
          <w:color w:val="000000"/>
          <w:sz w:val="24"/>
          <w:szCs w:val="24"/>
        </w:rPr>
        <w:tab/>
      </w:r>
      <w:r w:rsidRPr="009F46C6">
        <w:rPr>
          <w:bCs/>
          <w:color w:val="000000"/>
          <w:sz w:val="24"/>
          <w:szCs w:val="24"/>
        </w:rPr>
        <w:tab/>
        <w:t>B. L'inspection du travail, au vingtième siècle</w:t>
      </w:r>
    </w:p>
    <w:p w:rsidR="00E21B2F" w:rsidRPr="009F46C6" w:rsidRDefault="00E21B2F">
      <w:pPr>
        <w:spacing w:line="240" w:lineRule="atLeast"/>
        <w:ind w:right="38"/>
        <w:rPr>
          <w:bCs/>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t>1.  L'inspection du travail jusqu'à la première guerre mondiale</w:t>
      </w:r>
    </w:p>
    <w:p w:rsidR="00E21B2F" w:rsidRPr="009F46C6" w:rsidRDefault="00E21B2F">
      <w:pPr>
        <w:spacing w:line="240" w:lineRule="atLeast"/>
        <w:ind w:right="38"/>
        <w:rPr>
          <w:bCs/>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t>2.  La période de l'après-guerre</w:t>
      </w:r>
    </w:p>
    <w:p w:rsidR="00E21B2F" w:rsidRPr="009F46C6" w:rsidRDefault="00E21B2F">
      <w:pPr>
        <w:spacing w:line="240" w:lineRule="atLeast"/>
        <w:ind w:left="2130" w:right="38"/>
        <w:outlineLvl w:val="0"/>
        <w:rPr>
          <w:bCs/>
          <w:color w:val="000000"/>
          <w:sz w:val="24"/>
          <w:szCs w:val="24"/>
        </w:rPr>
      </w:pPr>
      <w:r w:rsidRPr="009F46C6">
        <w:rPr>
          <w:bCs/>
          <w:color w:val="000000"/>
          <w:sz w:val="24"/>
          <w:szCs w:val="24"/>
        </w:rPr>
        <w:t>3. 1940 - 1944 ; L'inspection du travail dans la tourmente</w:t>
      </w:r>
    </w:p>
    <w:p w:rsidR="00E21B2F" w:rsidRPr="009F46C6" w:rsidRDefault="00E21B2F">
      <w:pPr>
        <w:spacing w:line="240" w:lineRule="atLeast"/>
        <w:ind w:right="38"/>
        <w:rPr>
          <w:bCs/>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t>4.  De la libération à nos jours</w:t>
      </w:r>
    </w:p>
    <w:p w:rsidR="00E21B2F" w:rsidRPr="009F46C6" w:rsidRDefault="00E21B2F">
      <w:pPr>
        <w:spacing w:line="240" w:lineRule="atLeast"/>
        <w:ind w:right="38"/>
        <w:rPr>
          <w:bCs/>
          <w:color w:val="000000"/>
          <w:sz w:val="24"/>
          <w:szCs w:val="24"/>
        </w:rPr>
      </w:pPr>
    </w:p>
    <w:p w:rsidR="00E21B2F" w:rsidRPr="009F46C6" w:rsidRDefault="00E21B2F">
      <w:pPr>
        <w:spacing w:line="240" w:lineRule="atLeast"/>
        <w:ind w:right="38"/>
        <w:rPr>
          <w:bCs/>
          <w:color w:val="000000"/>
          <w:sz w:val="24"/>
          <w:szCs w:val="24"/>
        </w:rPr>
      </w:pPr>
      <w:r w:rsidRPr="009F46C6">
        <w:rPr>
          <w:bCs/>
          <w:color w:val="000000"/>
          <w:position w:val="-4"/>
          <w:sz w:val="24"/>
          <w:szCs w:val="24"/>
        </w:rPr>
        <w:sym w:font="Wingdings" w:char="006E"/>
      </w:r>
      <w:r w:rsidRPr="009F46C6">
        <w:rPr>
          <w:bCs/>
          <w:color w:val="000000"/>
          <w:position w:val="-4"/>
          <w:sz w:val="24"/>
          <w:szCs w:val="24"/>
        </w:rPr>
        <w:t xml:space="preserve"> </w:t>
      </w:r>
      <w:r w:rsidRPr="009F46C6">
        <w:rPr>
          <w:bCs/>
          <w:color w:val="000000"/>
          <w:sz w:val="24"/>
          <w:szCs w:val="24"/>
        </w:rPr>
        <w:t xml:space="preserve"> Section I - Organisation</w:t>
      </w:r>
    </w:p>
    <w:p w:rsidR="00E21B2F" w:rsidRPr="009F46C6" w:rsidRDefault="00E21B2F">
      <w:pPr>
        <w:spacing w:line="240" w:lineRule="atLeast"/>
        <w:rPr>
          <w:bCs/>
          <w:color w:val="000000"/>
          <w:sz w:val="24"/>
          <w:szCs w:val="24"/>
        </w:rPr>
      </w:pPr>
      <w:r w:rsidRPr="009F46C6">
        <w:rPr>
          <w:bCs/>
          <w:color w:val="000000"/>
          <w:position w:val="-4"/>
          <w:sz w:val="24"/>
          <w:szCs w:val="24"/>
        </w:rPr>
        <w:sym w:font="Wingdings" w:char="006E"/>
      </w:r>
      <w:r w:rsidRPr="009F46C6">
        <w:rPr>
          <w:bCs/>
          <w:color w:val="000000"/>
          <w:position w:val="-4"/>
          <w:sz w:val="24"/>
          <w:szCs w:val="24"/>
        </w:rPr>
        <w:t xml:space="preserve"> </w:t>
      </w:r>
      <w:r w:rsidRPr="009F46C6">
        <w:rPr>
          <w:bCs/>
          <w:color w:val="000000"/>
          <w:sz w:val="24"/>
          <w:szCs w:val="24"/>
        </w:rPr>
        <w:t xml:space="preserve"> Section II - Compétences</w:t>
      </w:r>
    </w:p>
    <w:p w:rsidR="00E21B2F" w:rsidRPr="009F46C6" w:rsidRDefault="00E21B2F">
      <w:pPr>
        <w:spacing w:line="240" w:lineRule="atLeast"/>
        <w:outlineLvl w:val="0"/>
        <w:rPr>
          <w:bCs/>
          <w:color w:val="000000"/>
          <w:sz w:val="24"/>
          <w:szCs w:val="24"/>
        </w:rPr>
      </w:pPr>
      <w:r w:rsidRPr="009F46C6">
        <w:rPr>
          <w:bCs/>
          <w:color w:val="000000"/>
          <w:sz w:val="24"/>
          <w:szCs w:val="24"/>
        </w:rPr>
        <w:tab/>
      </w:r>
      <w:r w:rsidRPr="009F46C6">
        <w:rPr>
          <w:bCs/>
          <w:color w:val="000000"/>
          <w:sz w:val="24"/>
          <w:szCs w:val="24"/>
        </w:rPr>
        <w:tab/>
        <w:t>A. Domaine</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1. Une compétence matérielle</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2. Une compétence</w:t>
      </w:r>
      <w:r w:rsidR="006C29AA" w:rsidRPr="009F46C6">
        <w:rPr>
          <w:color w:val="000000"/>
          <w:sz w:val="24"/>
          <w:szCs w:val="24"/>
        </w:rPr>
        <w:t>- à l’origine -</w:t>
      </w:r>
      <w:r w:rsidRPr="009F46C6">
        <w:rPr>
          <w:color w:val="000000"/>
          <w:sz w:val="24"/>
          <w:szCs w:val="24"/>
        </w:rPr>
        <w:t xml:space="preserve"> limitée à certaines activités</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3. Une compétence territoriale</w:t>
      </w:r>
    </w:p>
    <w:p w:rsidR="00E21B2F" w:rsidRPr="009F46C6" w:rsidRDefault="00E21B2F">
      <w:pPr>
        <w:spacing w:line="240" w:lineRule="atLeast"/>
        <w:rPr>
          <w:bCs/>
          <w:color w:val="000000"/>
          <w:sz w:val="24"/>
          <w:szCs w:val="24"/>
        </w:rPr>
      </w:pPr>
      <w:r w:rsidRPr="009F46C6">
        <w:rPr>
          <w:b/>
          <w:color w:val="000000"/>
          <w:sz w:val="24"/>
          <w:szCs w:val="24"/>
        </w:rPr>
        <w:tab/>
      </w:r>
      <w:r w:rsidRPr="009F46C6">
        <w:rPr>
          <w:b/>
          <w:color w:val="000000"/>
          <w:sz w:val="24"/>
          <w:szCs w:val="24"/>
        </w:rPr>
        <w:tab/>
      </w:r>
      <w:r w:rsidRPr="009F46C6">
        <w:rPr>
          <w:bCs/>
          <w:color w:val="000000"/>
          <w:sz w:val="24"/>
          <w:szCs w:val="24"/>
        </w:rPr>
        <w:t>B. Missions</w:t>
      </w:r>
    </w:p>
    <w:p w:rsidR="00E21B2F" w:rsidRPr="009F46C6" w:rsidRDefault="00E21B2F">
      <w:pPr>
        <w:spacing w:line="240" w:lineRule="atLeast"/>
        <w:rPr>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t>1. Une</w:t>
      </w:r>
      <w:r w:rsidRPr="009F46C6">
        <w:rPr>
          <w:color w:val="000000"/>
          <w:sz w:val="24"/>
          <w:szCs w:val="24"/>
        </w:rPr>
        <w:t xml:space="preserve"> mission de contrôle</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2. Une mission de conseil</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3. Une mission de conciliation</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4. Une mission d'information</w:t>
      </w:r>
    </w:p>
    <w:p w:rsidR="00E21B2F" w:rsidRPr="009F46C6" w:rsidRDefault="00E21B2F">
      <w:pPr>
        <w:spacing w:line="240" w:lineRule="atLeast"/>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 xml:space="preserve"> Section III - Pouvoirs</w:t>
      </w:r>
    </w:p>
    <w:p w:rsidR="00E21B2F" w:rsidRPr="009F46C6" w:rsidRDefault="00E21B2F">
      <w:pPr>
        <w:spacing w:line="240" w:lineRule="atLeast"/>
        <w:outlineLvl w:val="0"/>
        <w:rPr>
          <w:color w:val="000000"/>
          <w:sz w:val="24"/>
          <w:szCs w:val="24"/>
        </w:rPr>
      </w:pPr>
      <w:r w:rsidRPr="009F46C6">
        <w:rPr>
          <w:color w:val="000000"/>
          <w:sz w:val="24"/>
          <w:szCs w:val="24"/>
        </w:rPr>
        <w:tab/>
      </w:r>
      <w:r w:rsidRPr="009F46C6">
        <w:rPr>
          <w:color w:val="000000"/>
          <w:sz w:val="24"/>
          <w:szCs w:val="24"/>
        </w:rPr>
        <w:tab/>
        <w:t>A. Un pouvoir d'investigation</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1. Le droit de visite</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2. Le droit de communication</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3. Le droit de prélèvement</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t>B. Un pouvoir de décision</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1. Les décisions d'intervention directe</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2. Les décisions d'arbitrage</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t>C. Un pouvoir de sanction</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1. La notification d'une observation</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2. La mise en demeure</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 xml:space="preserve">3. Le </w:t>
      </w:r>
      <w:r w:rsidR="00EF0706" w:rsidRPr="009F46C6">
        <w:rPr>
          <w:color w:val="000000"/>
          <w:sz w:val="24"/>
          <w:szCs w:val="24"/>
        </w:rPr>
        <w:t>procès-verbal</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4. Les procédures d’urgence.</w:t>
      </w:r>
    </w:p>
    <w:p w:rsidR="00E21B2F" w:rsidRPr="009F46C6" w:rsidRDefault="00E21B2F">
      <w:pPr>
        <w:spacing w:line="240" w:lineRule="atLeast"/>
        <w:ind w:left="2832"/>
        <w:rPr>
          <w:i/>
          <w:iCs/>
          <w:color w:val="000000"/>
          <w:sz w:val="24"/>
          <w:szCs w:val="24"/>
        </w:rPr>
      </w:pPr>
      <w:r w:rsidRPr="009F46C6">
        <w:rPr>
          <w:i/>
          <w:iCs/>
          <w:color w:val="000000"/>
          <w:sz w:val="24"/>
          <w:szCs w:val="24"/>
        </w:rPr>
        <w:t>a. La pr</w:t>
      </w:r>
      <w:r w:rsidR="007230E3">
        <w:rPr>
          <w:i/>
          <w:iCs/>
          <w:color w:val="000000"/>
          <w:sz w:val="24"/>
          <w:szCs w:val="24"/>
        </w:rPr>
        <w:t>océdure de référés devant le TJ.</w:t>
      </w:r>
    </w:p>
    <w:p w:rsidR="00E21B2F" w:rsidRPr="009F46C6" w:rsidRDefault="00E21B2F">
      <w:pPr>
        <w:spacing w:line="240" w:lineRule="atLeast"/>
        <w:rPr>
          <w:color w:val="000000"/>
          <w:sz w:val="24"/>
          <w:szCs w:val="24"/>
        </w:rPr>
      </w:pPr>
      <w:r w:rsidRPr="009F46C6">
        <w:rPr>
          <w:i/>
          <w:iCs/>
          <w:color w:val="000000"/>
          <w:sz w:val="24"/>
          <w:szCs w:val="24"/>
        </w:rPr>
        <w:tab/>
      </w:r>
      <w:r w:rsidRPr="009F46C6">
        <w:rPr>
          <w:i/>
          <w:iCs/>
          <w:color w:val="000000"/>
          <w:sz w:val="24"/>
          <w:szCs w:val="24"/>
        </w:rPr>
        <w:tab/>
      </w:r>
      <w:r w:rsidRPr="009F46C6">
        <w:rPr>
          <w:i/>
          <w:iCs/>
          <w:color w:val="000000"/>
          <w:sz w:val="24"/>
          <w:szCs w:val="24"/>
        </w:rPr>
        <w:tab/>
      </w:r>
      <w:r w:rsidRPr="009F46C6">
        <w:rPr>
          <w:i/>
          <w:iCs/>
          <w:color w:val="000000"/>
          <w:sz w:val="24"/>
          <w:szCs w:val="24"/>
        </w:rPr>
        <w:tab/>
        <w:t>b. La procédure de la loi du 31 décembre 1991</w:t>
      </w:r>
      <w:r w:rsidR="007230E3">
        <w:rPr>
          <w:i/>
          <w:iCs/>
          <w:color w:val="000000"/>
          <w:sz w:val="24"/>
          <w:szCs w:val="24"/>
        </w:rPr>
        <w:t>.</w:t>
      </w:r>
    </w:p>
    <w:p w:rsidR="00E21B2F" w:rsidRPr="00AF18BF" w:rsidRDefault="00E21B2F">
      <w:pPr>
        <w:spacing w:line="240" w:lineRule="atLeast"/>
        <w:outlineLvl w:val="0"/>
        <w:rPr>
          <w:b/>
          <w:color w:val="000000"/>
        </w:rPr>
      </w:pPr>
    </w:p>
    <w:p w:rsidR="00E21B2F" w:rsidRPr="00AF18BF" w:rsidRDefault="00E21B2F">
      <w:pPr>
        <w:spacing w:line="240" w:lineRule="atLeast"/>
        <w:outlineLvl w:val="0"/>
        <w:rPr>
          <w:b/>
          <w:color w:val="000000"/>
          <w:sz w:val="32"/>
        </w:rPr>
      </w:pPr>
      <w:r w:rsidRPr="00AF18BF">
        <w:rPr>
          <w:b/>
          <w:color w:val="000000"/>
          <w:sz w:val="32"/>
        </w:rPr>
        <w:t>Annexe : Une profession en crise</w:t>
      </w:r>
    </w:p>
    <w:p w:rsidR="00E21B2F" w:rsidRPr="00AF18BF" w:rsidRDefault="00E21B2F">
      <w:pPr>
        <w:spacing w:line="240" w:lineRule="atLeast"/>
        <w:outlineLvl w:val="0"/>
        <w:rPr>
          <w:b/>
          <w:color w:val="000000"/>
          <w:sz w:val="32"/>
        </w:rPr>
      </w:pPr>
    </w:p>
    <w:p w:rsidR="00E21B2F" w:rsidRPr="00AF18BF" w:rsidRDefault="00E21B2F">
      <w:pPr>
        <w:pStyle w:val="Titre7"/>
        <w:widowControl/>
        <w:tabs>
          <w:tab w:val="clear" w:pos="560"/>
          <w:tab w:val="left" w:pos="708"/>
        </w:tabs>
        <w:spacing w:line="240" w:lineRule="atLeast"/>
        <w:jc w:val="left"/>
        <w:rPr>
          <w:rFonts w:ascii="Times New Roman" w:hAnsi="Times New Roman"/>
          <w:sz w:val="32"/>
        </w:rPr>
      </w:pPr>
      <w:r w:rsidRPr="00AF18BF">
        <w:rPr>
          <w:rFonts w:ascii="Times New Roman" w:hAnsi="Times New Roman"/>
          <w:sz w:val="32"/>
        </w:rPr>
        <w:t>Bibliographie</w:t>
      </w:r>
    </w:p>
    <w:p w:rsidR="00E21B2F" w:rsidRPr="00AF18BF" w:rsidRDefault="00E21B2F">
      <w:pPr>
        <w:spacing w:line="240" w:lineRule="atLeast"/>
        <w:rPr>
          <w:b/>
          <w:color w:val="000000"/>
        </w:rPr>
      </w:pPr>
      <w:r w:rsidRPr="00AF18BF">
        <w:rPr>
          <w:b/>
          <w:color w:val="000000"/>
        </w:rPr>
        <w:t>___________________________________________________________________________</w:t>
      </w:r>
    </w:p>
    <w:p w:rsidR="00E21B2F" w:rsidRPr="00AF18BF" w:rsidRDefault="00E21B2F">
      <w:pPr>
        <w:spacing w:line="240" w:lineRule="atLeast"/>
        <w:rPr>
          <w:b/>
          <w:color w:val="000000"/>
        </w:rPr>
      </w:pPr>
    </w:p>
    <w:p w:rsidR="00E21B2F" w:rsidRPr="00AF18BF" w:rsidRDefault="00E21B2F">
      <w:pPr>
        <w:spacing w:line="240" w:lineRule="atLeast"/>
        <w:rPr>
          <w:b/>
          <w:color w:val="000000"/>
        </w:rPr>
      </w:pPr>
    </w:p>
    <w:p w:rsidR="00E21B2F" w:rsidRPr="00AF18BF" w:rsidRDefault="00E21B2F">
      <w:pPr>
        <w:tabs>
          <w:tab w:val="left" w:pos="560"/>
          <w:tab w:val="center" w:pos="2260"/>
          <w:tab w:val="left" w:pos="2540"/>
        </w:tabs>
        <w:spacing w:line="240" w:lineRule="atLeast"/>
        <w:outlineLvl w:val="0"/>
        <w:rPr>
          <w:caps/>
          <w:color w:val="000000"/>
          <w:sz w:val="28"/>
        </w:rPr>
      </w:pPr>
      <w:r w:rsidRPr="00AF18BF">
        <w:rPr>
          <w:color w:val="000000"/>
          <w:sz w:val="32"/>
        </w:rPr>
        <w:t xml:space="preserve">Chapitre II </w:t>
      </w:r>
      <w:r w:rsidR="00A01446" w:rsidRPr="00AF18BF">
        <w:rPr>
          <w:color w:val="000000"/>
          <w:sz w:val="32"/>
        </w:rPr>
        <w:t xml:space="preserve">- </w:t>
      </w:r>
      <w:r w:rsidR="00A01446" w:rsidRPr="007230E3">
        <w:rPr>
          <w:b/>
          <w:color w:val="000000"/>
          <w:sz w:val="32"/>
          <w:u w:val="single"/>
        </w:rPr>
        <w:t>Le</w:t>
      </w:r>
      <w:r w:rsidRPr="007230E3">
        <w:rPr>
          <w:b/>
          <w:bCs/>
          <w:color w:val="000000"/>
          <w:sz w:val="32"/>
          <w:u w:val="single"/>
        </w:rPr>
        <w:t xml:space="preserve"> service</w:t>
      </w:r>
      <w:r w:rsidRPr="00AF18BF">
        <w:rPr>
          <w:b/>
          <w:bCs/>
          <w:color w:val="000000"/>
          <w:sz w:val="32"/>
          <w:u w:val="single"/>
        </w:rPr>
        <w:t xml:space="preserve"> public de l’emploi</w:t>
      </w:r>
      <w:r w:rsidRPr="00AF18BF">
        <w:rPr>
          <w:color w:val="000000"/>
          <w:sz w:val="32"/>
          <w:u w:val="single"/>
        </w:rPr>
        <w:t xml:space="preserve"> </w:t>
      </w:r>
      <w:r w:rsidRPr="00AF18BF">
        <w:rPr>
          <w:caps/>
          <w:color w:val="000000"/>
          <w:sz w:val="28"/>
        </w:rPr>
        <w:t xml:space="preserve"> </w:t>
      </w:r>
    </w:p>
    <w:p w:rsidR="00E21B2F" w:rsidRPr="00AF18BF" w:rsidRDefault="00E21B2F">
      <w:pPr>
        <w:tabs>
          <w:tab w:val="left" w:pos="560"/>
          <w:tab w:val="center" w:pos="2260"/>
          <w:tab w:val="left" w:pos="2540"/>
        </w:tabs>
        <w:spacing w:line="240" w:lineRule="atLeast"/>
        <w:outlineLvl w:val="0"/>
        <w:rPr>
          <w:caps/>
          <w:color w:val="000000"/>
          <w:sz w:val="28"/>
        </w:rPr>
      </w:pPr>
    </w:p>
    <w:p w:rsidR="00E21B2F" w:rsidRPr="009F46C6" w:rsidRDefault="00E21B2F">
      <w:pPr>
        <w:spacing w:line="240" w:lineRule="atLeast"/>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 xml:space="preserve"> Section I - Les organismes</w:t>
      </w:r>
    </w:p>
    <w:p w:rsidR="00E21B2F" w:rsidRPr="009F46C6" w:rsidRDefault="006C4935">
      <w:pPr>
        <w:spacing w:line="240" w:lineRule="atLeast"/>
        <w:ind w:left="709" w:firstLine="709"/>
        <w:outlineLvl w:val="0"/>
        <w:rPr>
          <w:color w:val="000000"/>
          <w:sz w:val="24"/>
          <w:szCs w:val="24"/>
        </w:rPr>
      </w:pPr>
      <w:r w:rsidRPr="009F46C6">
        <w:rPr>
          <w:color w:val="000000"/>
          <w:sz w:val="24"/>
          <w:szCs w:val="24"/>
        </w:rPr>
        <w:t>A. Le</w:t>
      </w:r>
      <w:r w:rsidR="00E21B2F" w:rsidRPr="009F46C6">
        <w:rPr>
          <w:color w:val="000000"/>
          <w:sz w:val="24"/>
          <w:szCs w:val="24"/>
        </w:rPr>
        <w:t xml:space="preserve"> Pôle Emploi.</w:t>
      </w:r>
    </w:p>
    <w:p w:rsidR="00E21B2F" w:rsidRPr="009F46C6" w:rsidRDefault="006C4935">
      <w:pPr>
        <w:spacing w:line="240" w:lineRule="atLeast"/>
        <w:ind w:left="1418" w:firstLine="709"/>
        <w:outlineLvl w:val="0"/>
        <w:rPr>
          <w:color w:val="000000"/>
          <w:sz w:val="24"/>
          <w:szCs w:val="24"/>
        </w:rPr>
      </w:pPr>
      <w:r w:rsidRPr="009F46C6">
        <w:rPr>
          <w:color w:val="000000"/>
          <w:sz w:val="24"/>
          <w:szCs w:val="24"/>
        </w:rPr>
        <w:t>1. L’Agence</w:t>
      </w:r>
      <w:r w:rsidR="007230E3">
        <w:rPr>
          <w:color w:val="000000"/>
          <w:sz w:val="24"/>
          <w:szCs w:val="24"/>
        </w:rPr>
        <w:t xml:space="preserve"> Nationale Pour l’E</w:t>
      </w:r>
      <w:r w:rsidR="00E21B2F" w:rsidRPr="009F46C6">
        <w:rPr>
          <w:color w:val="000000"/>
          <w:sz w:val="24"/>
          <w:szCs w:val="24"/>
        </w:rPr>
        <w:t xml:space="preserve">mploi. </w:t>
      </w:r>
    </w:p>
    <w:p w:rsidR="00E21B2F" w:rsidRPr="009F46C6" w:rsidRDefault="006C4935">
      <w:pPr>
        <w:spacing w:line="240" w:lineRule="atLeast"/>
        <w:ind w:left="2127"/>
        <w:outlineLvl w:val="0"/>
        <w:rPr>
          <w:color w:val="000000"/>
          <w:sz w:val="24"/>
          <w:szCs w:val="24"/>
        </w:rPr>
      </w:pPr>
      <w:r w:rsidRPr="009F46C6">
        <w:rPr>
          <w:color w:val="000000"/>
          <w:sz w:val="24"/>
          <w:szCs w:val="24"/>
        </w:rPr>
        <w:t>2. L’Union</w:t>
      </w:r>
      <w:r w:rsidR="00E21B2F" w:rsidRPr="009F46C6">
        <w:rPr>
          <w:color w:val="000000"/>
          <w:sz w:val="24"/>
          <w:szCs w:val="24"/>
        </w:rPr>
        <w:t xml:space="preserve"> Nationale Interprofessionnelle pour l’Emploi Dans l’Industrie et le Commerce (</w:t>
      </w:r>
      <w:r w:rsidR="00873023" w:rsidRPr="009F46C6">
        <w:rPr>
          <w:color w:val="000000"/>
          <w:sz w:val="24"/>
          <w:szCs w:val="24"/>
        </w:rPr>
        <w:t>UNEDIC)</w:t>
      </w:r>
      <w:r w:rsidR="00E21B2F" w:rsidRPr="009F46C6">
        <w:rPr>
          <w:color w:val="000000"/>
          <w:sz w:val="24"/>
          <w:szCs w:val="24"/>
        </w:rPr>
        <w:t>.</w:t>
      </w:r>
    </w:p>
    <w:p w:rsidR="00E21B2F" w:rsidRPr="00671A59" w:rsidRDefault="00E21B2F" w:rsidP="00AE0151">
      <w:pPr>
        <w:numPr>
          <w:ilvl w:val="1"/>
          <w:numId w:val="53"/>
        </w:numPr>
        <w:spacing w:line="240" w:lineRule="atLeast"/>
        <w:outlineLvl w:val="0"/>
        <w:rPr>
          <w:i/>
          <w:color w:val="000000"/>
          <w:sz w:val="24"/>
          <w:szCs w:val="24"/>
        </w:rPr>
      </w:pPr>
      <w:r w:rsidRPr="00671A59">
        <w:rPr>
          <w:i/>
          <w:color w:val="000000"/>
          <w:sz w:val="24"/>
          <w:szCs w:val="24"/>
        </w:rPr>
        <w:t xml:space="preserve">Mise en place. </w:t>
      </w:r>
    </w:p>
    <w:p w:rsidR="00E21B2F" w:rsidRPr="00671A59" w:rsidRDefault="00E21B2F" w:rsidP="00AE0151">
      <w:pPr>
        <w:numPr>
          <w:ilvl w:val="1"/>
          <w:numId w:val="53"/>
        </w:numPr>
        <w:spacing w:line="240" w:lineRule="atLeast"/>
        <w:outlineLvl w:val="0"/>
        <w:rPr>
          <w:i/>
          <w:color w:val="000000"/>
          <w:sz w:val="24"/>
          <w:szCs w:val="24"/>
        </w:rPr>
      </w:pPr>
      <w:r w:rsidRPr="00671A59">
        <w:rPr>
          <w:i/>
          <w:color w:val="000000"/>
          <w:sz w:val="24"/>
          <w:szCs w:val="24"/>
        </w:rPr>
        <w:t>Le cadre institutionnel.</w:t>
      </w:r>
    </w:p>
    <w:p w:rsidR="00E21B2F" w:rsidRPr="009F46C6" w:rsidRDefault="00E21B2F">
      <w:pPr>
        <w:spacing w:line="240" w:lineRule="atLeast"/>
        <w:ind w:left="3540"/>
        <w:outlineLvl w:val="0"/>
        <w:rPr>
          <w:color w:val="000000"/>
          <w:sz w:val="24"/>
          <w:szCs w:val="24"/>
        </w:rPr>
      </w:pPr>
      <w:r w:rsidRPr="009F46C6">
        <w:rPr>
          <w:color w:val="000000"/>
          <w:sz w:val="24"/>
          <w:szCs w:val="24"/>
        </w:rPr>
        <w:t>b1. Les structures.</w:t>
      </w:r>
    </w:p>
    <w:p w:rsidR="00E21B2F" w:rsidRPr="009F46C6" w:rsidRDefault="00E21B2F">
      <w:pPr>
        <w:spacing w:line="240" w:lineRule="atLeast"/>
        <w:ind w:left="3540"/>
        <w:outlineLvl w:val="0"/>
        <w:rPr>
          <w:color w:val="000000"/>
          <w:sz w:val="24"/>
          <w:szCs w:val="24"/>
        </w:rPr>
      </w:pPr>
      <w:r w:rsidRPr="009F46C6">
        <w:rPr>
          <w:color w:val="000000"/>
          <w:sz w:val="24"/>
          <w:szCs w:val="24"/>
        </w:rPr>
        <w:t xml:space="preserve">b2. Gestion de l’assurance chômage. </w:t>
      </w:r>
    </w:p>
    <w:p w:rsidR="00E21B2F" w:rsidRPr="009F46C6" w:rsidRDefault="00E21B2F">
      <w:pPr>
        <w:spacing w:line="240" w:lineRule="atLeast"/>
        <w:ind w:left="3540"/>
        <w:outlineLvl w:val="0"/>
        <w:rPr>
          <w:color w:val="000000"/>
          <w:sz w:val="24"/>
          <w:szCs w:val="24"/>
        </w:rPr>
      </w:pPr>
      <w:r w:rsidRPr="009F46C6">
        <w:rPr>
          <w:color w:val="000000"/>
          <w:sz w:val="24"/>
          <w:szCs w:val="24"/>
        </w:rPr>
        <w:t xml:space="preserve">b3. Le dispositif français de l’assurance chômage.     </w:t>
      </w:r>
    </w:p>
    <w:p w:rsidR="00E21B2F" w:rsidRPr="009F46C6" w:rsidRDefault="00E21B2F">
      <w:pPr>
        <w:spacing w:line="240" w:lineRule="atLeast"/>
        <w:ind w:left="2520"/>
        <w:outlineLvl w:val="0"/>
        <w:rPr>
          <w:color w:val="000000"/>
          <w:sz w:val="24"/>
          <w:szCs w:val="24"/>
        </w:rPr>
      </w:pPr>
      <w:r w:rsidRPr="009F46C6">
        <w:rPr>
          <w:color w:val="000000"/>
          <w:sz w:val="24"/>
          <w:szCs w:val="24"/>
        </w:rPr>
        <w:t xml:space="preserve">3. La nouvelle structure. </w:t>
      </w:r>
    </w:p>
    <w:p w:rsidR="00E21B2F" w:rsidRPr="009F46C6" w:rsidRDefault="00E21B2F">
      <w:pPr>
        <w:spacing w:line="240" w:lineRule="atLeast"/>
        <w:ind w:left="708" w:firstLine="708"/>
        <w:rPr>
          <w:bCs/>
          <w:color w:val="000000"/>
          <w:sz w:val="24"/>
          <w:szCs w:val="24"/>
        </w:rPr>
      </w:pPr>
      <w:r w:rsidRPr="009F46C6">
        <w:rPr>
          <w:bCs/>
          <w:color w:val="000000"/>
          <w:sz w:val="24"/>
          <w:szCs w:val="24"/>
        </w:rPr>
        <w:t xml:space="preserve">B. L'Association pour </w:t>
      </w:r>
      <w:smartTag w:uri="urn:schemas-microsoft-com:office:smarttags" w:element="PersonName">
        <w:smartTagPr>
          <w:attr w:name="ProductID" w:val="la Formation Professionnelle"/>
        </w:smartTagPr>
        <w:r w:rsidRPr="009F46C6">
          <w:rPr>
            <w:bCs/>
            <w:color w:val="000000"/>
            <w:sz w:val="24"/>
            <w:szCs w:val="24"/>
          </w:rPr>
          <w:t>la Formation Professionnelle</w:t>
        </w:r>
      </w:smartTag>
      <w:r w:rsidRPr="009F46C6">
        <w:rPr>
          <w:bCs/>
          <w:color w:val="000000"/>
          <w:sz w:val="24"/>
          <w:szCs w:val="24"/>
        </w:rPr>
        <w:t xml:space="preserve"> des Adultes (A.F.P.A.)</w:t>
      </w:r>
    </w:p>
    <w:p w:rsidR="003C34D5" w:rsidRPr="009F46C6" w:rsidRDefault="007230E3" w:rsidP="003C34D5">
      <w:pPr>
        <w:widowControl w:val="0"/>
        <w:spacing w:line="240" w:lineRule="atLeast"/>
        <w:ind w:left="705" w:firstLine="4"/>
        <w:outlineLvl w:val="0"/>
        <w:rPr>
          <w:color w:val="000000"/>
          <w:sz w:val="24"/>
          <w:szCs w:val="24"/>
        </w:rPr>
      </w:pPr>
      <w:r>
        <w:rPr>
          <w:color w:val="000000"/>
          <w:sz w:val="24"/>
          <w:szCs w:val="24"/>
        </w:rPr>
        <w:t xml:space="preserve">            </w:t>
      </w:r>
      <w:r w:rsidR="003C34D5" w:rsidRPr="009F46C6">
        <w:rPr>
          <w:color w:val="000000"/>
          <w:sz w:val="24"/>
          <w:szCs w:val="24"/>
        </w:rPr>
        <w:t xml:space="preserve">C. L’Office Français de l’immigration et de </w:t>
      </w:r>
      <w:r w:rsidR="00452B8A" w:rsidRPr="009F46C6">
        <w:rPr>
          <w:color w:val="000000"/>
          <w:sz w:val="24"/>
          <w:szCs w:val="24"/>
        </w:rPr>
        <w:t>l’intégration (</w:t>
      </w:r>
      <w:r w:rsidR="003C34D5" w:rsidRPr="009F46C6">
        <w:rPr>
          <w:color w:val="000000"/>
          <w:sz w:val="24"/>
          <w:szCs w:val="24"/>
        </w:rPr>
        <w:t>OFII).</w:t>
      </w:r>
    </w:p>
    <w:p w:rsidR="00E21B2F" w:rsidRPr="009F46C6" w:rsidRDefault="00E21B2F" w:rsidP="00AE0151">
      <w:pPr>
        <w:widowControl w:val="0"/>
        <w:numPr>
          <w:ilvl w:val="0"/>
          <w:numId w:val="49"/>
        </w:numPr>
        <w:spacing w:line="240" w:lineRule="atLeast"/>
        <w:outlineLvl w:val="0"/>
        <w:rPr>
          <w:bCs/>
          <w:color w:val="000000"/>
          <w:sz w:val="24"/>
          <w:szCs w:val="24"/>
        </w:rPr>
      </w:pPr>
      <w:r w:rsidRPr="009F46C6">
        <w:rPr>
          <w:bCs/>
          <w:color w:val="000000"/>
          <w:sz w:val="24"/>
          <w:szCs w:val="24"/>
        </w:rPr>
        <w:t xml:space="preserve">L’entrée en France. </w:t>
      </w:r>
    </w:p>
    <w:p w:rsidR="00E21B2F" w:rsidRPr="009F46C6" w:rsidRDefault="00E21B2F" w:rsidP="00AE0151">
      <w:pPr>
        <w:widowControl w:val="0"/>
        <w:numPr>
          <w:ilvl w:val="0"/>
          <w:numId w:val="49"/>
        </w:numPr>
        <w:spacing w:line="240" w:lineRule="atLeast"/>
        <w:outlineLvl w:val="0"/>
        <w:rPr>
          <w:bCs/>
          <w:color w:val="000000"/>
          <w:sz w:val="24"/>
          <w:szCs w:val="24"/>
        </w:rPr>
      </w:pPr>
      <w:r w:rsidRPr="009F46C6">
        <w:rPr>
          <w:bCs/>
          <w:color w:val="000000"/>
          <w:sz w:val="24"/>
          <w:szCs w:val="24"/>
        </w:rPr>
        <w:t>La visite médicale.</w:t>
      </w:r>
    </w:p>
    <w:p w:rsidR="00E21B2F" w:rsidRPr="009F46C6" w:rsidRDefault="00E21B2F" w:rsidP="00AE0151">
      <w:pPr>
        <w:widowControl w:val="0"/>
        <w:numPr>
          <w:ilvl w:val="0"/>
          <w:numId w:val="49"/>
        </w:numPr>
        <w:spacing w:line="240" w:lineRule="atLeast"/>
        <w:outlineLvl w:val="0"/>
        <w:rPr>
          <w:bCs/>
          <w:color w:val="000000"/>
          <w:sz w:val="24"/>
          <w:szCs w:val="24"/>
        </w:rPr>
      </w:pPr>
      <w:r w:rsidRPr="009F46C6">
        <w:rPr>
          <w:bCs/>
          <w:color w:val="000000"/>
          <w:sz w:val="24"/>
          <w:szCs w:val="24"/>
        </w:rPr>
        <w:t>L’accueil et l’assistance.</w:t>
      </w:r>
    </w:p>
    <w:p w:rsidR="00E21B2F" w:rsidRPr="009F46C6" w:rsidRDefault="00E21B2F" w:rsidP="00AE0151">
      <w:pPr>
        <w:widowControl w:val="0"/>
        <w:numPr>
          <w:ilvl w:val="0"/>
          <w:numId w:val="49"/>
        </w:numPr>
        <w:spacing w:line="240" w:lineRule="atLeast"/>
        <w:outlineLvl w:val="0"/>
        <w:rPr>
          <w:bCs/>
          <w:color w:val="000000"/>
          <w:sz w:val="24"/>
          <w:szCs w:val="24"/>
        </w:rPr>
      </w:pPr>
      <w:r w:rsidRPr="009F46C6">
        <w:rPr>
          <w:bCs/>
          <w:color w:val="000000"/>
          <w:sz w:val="24"/>
          <w:szCs w:val="24"/>
        </w:rPr>
        <w:t>L’aide au retour.</w:t>
      </w:r>
    </w:p>
    <w:p w:rsidR="00E21B2F" w:rsidRPr="009F46C6" w:rsidRDefault="00E21B2F" w:rsidP="00AE0151">
      <w:pPr>
        <w:widowControl w:val="0"/>
        <w:numPr>
          <w:ilvl w:val="0"/>
          <w:numId w:val="49"/>
        </w:numPr>
        <w:spacing w:line="240" w:lineRule="atLeast"/>
        <w:outlineLvl w:val="0"/>
        <w:rPr>
          <w:bCs/>
          <w:color w:val="000000"/>
          <w:sz w:val="24"/>
          <w:szCs w:val="24"/>
        </w:rPr>
      </w:pPr>
      <w:r w:rsidRPr="009F46C6">
        <w:rPr>
          <w:bCs/>
          <w:color w:val="000000"/>
          <w:sz w:val="24"/>
          <w:szCs w:val="24"/>
        </w:rPr>
        <w:t>L’emploi des Français à l’étranger.</w:t>
      </w:r>
    </w:p>
    <w:p w:rsidR="00E21B2F" w:rsidRPr="007230E3" w:rsidRDefault="00E21B2F" w:rsidP="00AE0151">
      <w:pPr>
        <w:widowControl w:val="0"/>
        <w:numPr>
          <w:ilvl w:val="0"/>
          <w:numId w:val="49"/>
        </w:numPr>
        <w:spacing w:line="240" w:lineRule="atLeast"/>
        <w:outlineLvl w:val="0"/>
        <w:rPr>
          <w:bCs/>
          <w:color w:val="000000"/>
          <w:sz w:val="24"/>
          <w:szCs w:val="24"/>
        </w:rPr>
      </w:pPr>
      <w:r w:rsidRPr="009F46C6">
        <w:rPr>
          <w:bCs/>
          <w:color w:val="000000"/>
          <w:sz w:val="24"/>
          <w:szCs w:val="24"/>
        </w:rPr>
        <w:t>La lutte contre l’emploi illégal des étrangers.</w:t>
      </w:r>
    </w:p>
    <w:p w:rsidR="00E21B2F" w:rsidRPr="009F46C6" w:rsidRDefault="00E21B2F">
      <w:pPr>
        <w:pStyle w:val="Corpsdetexte3"/>
        <w:tabs>
          <w:tab w:val="left" w:pos="520"/>
        </w:tabs>
        <w:spacing w:line="240" w:lineRule="atLeast"/>
        <w:jc w:val="center"/>
        <w:outlineLvl w:val="0"/>
        <w:rPr>
          <w:position w:val="-4"/>
          <w:szCs w:val="24"/>
        </w:rPr>
      </w:pPr>
    </w:p>
    <w:p w:rsidR="00E21B2F" w:rsidRPr="009F46C6" w:rsidRDefault="00E21B2F">
      <w:pPr>
        <w:spacing w:line="240" w:lineRule="atLeast"/>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Section II - Les moyens financiers</w:t>
      </w:r>
    </w:p>
    <w:p w:rsidR="00E21B2F" w:rsidRPr="009F46C6" w:rsidRDefault="00E21B2F" w:rsidP="00AE0151">
      <w:pPr>
        <w:numPr>
          <w:ilvl w:val="0"/>
          <w:numId w:val="54"/>
        </w:numPr>
        <w:spacing w:line="240" w:lineRule="atLeast"/>
        <w:rPr>
          <w:color w:val="000000"/>
          <w:sz w:val="24"/>
          <w:szCs w:val="24"/>
        </w:rPr>
      </w:pPr>
      <w:r w:rsidRPr="009F46C6">
        <w:rPr>
          <w:color w:val="000000"/>
          <w:sz w:val="24"/>
          <w:szCs w:val="24"/>
        </w:rPr>
        <w:t>Le Fonds national de l'Emploi (F.N.E.)</w:t>
      </w:r>
    </w:p>
    <w:p w:rsidR="00E21B2F" w:rsidRPr="009F46C6" w:rsidRDefault="00E21B2F" w:rsidP="00AE0151">
      <w:pPr>
        <w:numPr>
          <w:ilvl w:val="3"/>
          <w:numId w:val="50"/>
        </w:numPr>
        <w:tabs>
          <w:tab w:val="num" w:pos="2520"/>
        </w:tabs>
        <w:spacing w:line="240" w:lineRule="atLeast"/>
        <w:ind w:hanging="2523"/>
        <w:rPr>
          <w:color w:val="000000"/>
          <w:sz w:val="24"/>
          <w:szCs w:val="24"/>
        </w:rPr>
      </w:pPr>
      <w:r w:rsidRPr="009F46C6">
        <w:rPr>
          <w:color w:val="000000"/>
          <w:sz w:val="24"/>
          <w:szCs w:val="24"/>
        </w:rPr>
        <w:t>Le maintien et le développement de l’emploi.</w:t>
      </w:r>
    </w:p>
    <w:p w:rsidR="00E21B2F" w:rsidRPr="009F46C6" w:rsidRDefault="00E21B2F" w:rsidP="00AE0151">
      <w:pPr>
        <w:numPr>
          <w:ilvl w:val="3"/>
          <w:numId w:val="50"/>
        </w:numPr>
        <w:tabs>
          <w:tab w:val="num" w:pos="2520"/>
        </w:tabs>
        <w:spacing w:line="240" w:lineRule="atLeast"/>
        <w:ind w:hanging="2523"/>
        <w:rPr>
          <w:color w:val="000000"/>
          <w:sz w:val="24"/>
          <w:szCs w:val="24"/>
        </w:rPr>
      </w:pPr>
      <w:r w:rsidRPr="009F46C6">
        <w:rPr>
          <w:color w:val="000000"/>
          <w:sz w:val="24"/>
          <w:szCs w:val="24"/>
        </w:rPr>
        <w:t>Les alternatives au licenciement.</w:t>
      </w:r>
    </w:p>
    <w:p w:rsidR="00E21B2F" w:rsidRPr="009F46C6" w:rsidRDefault="00E21B2F" w:rsidP="00AE0151">
      <w:pPr>
        <w:numPr>
          <w:ilvl w:val="3"/>
          <w:numId w:val="50"/>
        </w:numPr>
        <w:tabs>
          <w:tab w:val="num" w:pos="2520"/>
        </w:tabs>
        <w:spacing w:line="240" w:lineRule="atLeast"/>
        <w:ind w:left="2520"/>
        <w:rPr>
          <w:color w:val="000000"/>
          <w:sz w:val="24"/>
          <w:szCs w:val="24"/>
        </w:rPr>
      </w:pPr>
      <w:r w:rsidRPr="009F46C6">
        <w:rPr>
          <w:color w:val="000000"/>
          <w:sz w:val="24"/>
          <w:szCs w:val="24"/>
        </w:rPr>
        <w:t xml:space="preserve">Les salariés âgés. </w:t>
      </w:r>
    </w:p>
    <w:p w:rsidR="00E21B2F" w:rsidRPr="009F46C6" w:rsidRDefault="00E21B2F" w:rsidP="00AE0151">
      <w:pPr>
        <w:numPr>
          <w:ilvl w:val="3"/>
          <w:numId w:val="50"/>
        </w:numPr>
        <w:tabs>
          <w:tab w:val="num" w:pos="2520"/>
        </w:tabs>
        <w:spacing w:line="240" w:lineRule="atLeast"/>
        <w:ind w:hanging="2523"/>
        <w:rPr>
          <w:color w:val="000000"/>
          <w:sz w:val="24"/>
          <w:szCs w:val="24"/>
        </w:rPr>
      </w:pPr>
      <w:r w:rsidRPr="009F46C6">
        <w:rPr>
          <w:color w:val="000000"/>
          <w:sz w:val="24"/>
          <w:szCs w:val="24"/>
        </w:rPr>
        <w:t xml:space="preserve">Le reclassement et la reconversion. </w:t>
      </w:r>
    </w:p>
    <w:p w:rsidR="00E21B2F" w:rsidRPr="009F46C6" w:rsidRDefault="00E21B2F">
      <w:pPr>
        <w:pStyle w:val="Corpsdetexte3"/>
        <w:widowControl/>
        <w:spacing w:line="240" w:lineRule="atLeast"/>
        <w:jc w:val="left"/>
        <w:rPr>
          <w:szCs w:val="24"/>
        </w:rPr>
      </w:pPr>
      <w:r w:rsidRPr="009F46C6">
        <w:rPr>
          <w:szCs w:val="24"/>
        </w:rPr>
        <w:tab/>
      </w:r>
      <w:r w:rsidRPr="009F46C6">
        <w:rPr>
          <w:szCs w:val="24"/>
        </w:rPr>
        <w:tab/>
        <w:t>B. Le Fonds de Développement Economique et Social (F.D.E.S.)</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t>C. Le Fonds Social Européen (F.S.E.)</w:t>
      </w:r>
    </w:p>
    <w:p w:rsidR="00E21B2F" w:rsidRPr="00AF18BF" w:rsidRDefault="00E21B2F">
      <w:pPr>
        <w:pStyle w:val="Titre7"/>
        <w:widowControl/>
        <w:tabs>
          <w:tab w:val="clear" w:pos="560"/>
          <w:tab w:val="left" w:pos="708"/>
        </w:tabs>
        <w:spacing w:line="240" w:lineRule="atLeast"/>
        <w:jc w:val="left"/>
        <w:rPr>
          <w:rFonts w:ascii="Times New Roman" w:hAnsi="Times New Roman"/>
          <w:bCs/>
          <w:sz w:val="24"/>
        </w:rPr>
      </w:pPr>
      <w:r w:rsidRPr="00AF18BF">
        <w:rPr>
          <w:rFonts w:ascii="Times New Roman" w:hAnsi="Times New Roman"/>
          <w:bCs/>
          <w:sz w:val="24"/>
        </w:rPr>
        <w:t>Bibliographie</w:t>
      </w:r>
    </w:p>
    <w:p w:rsidR="00E21B2F" w:rsidRPr="00AF18BF" w:rsidRDefault="00E21B2F">
      <w:pPr>
        <w:pBdr>
          <w:bottom w:val="single" w:sz="12" w:space="1" w:color="auto"/>
        </w:pBdr>
        <w:spacing w:line="240" w:lineRule="atLeast"/>
        <w:jc w:val="both"/>
      </w:pPr>
    </w:p>
    <w:p w:rsidR="00E21B2F" w:rsidRPr="00AF18BF" w:rsidRDefault="00E21B2F">
      <w:pPr>
        <w:spacing w:line="240" w:lineRule="atLeast"/>
        <w:outlineLvl w:val="0"/>
        <w:rPr>
          <w:color w:val="000000"/>
          <w:sz w:val="24"/>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FFFF99"/>
        <w:spacing w:line="240" w:lineRule="atLeast"/>
        <w:outlineLvl w:val="0"/>
        <w:rPr>
          <w:color w:val="000000"/>
          <w:sz w:val="44"/>
        </w:rPr>
      </w:pPr>
      <w:r w:rsidRPr="00AF18BF">
        <w:rPr>
          <w:b/>
          <w:smallCaps/>
          <w:color w:val="000000"/>
          <w:sz w:val="44"/>
        </w:rPr>
        <w:t>Titre III.</w:t>
      </w:r>
      <w:r w:rsidRPr="00AF18BF">
        <w:rPr>
          <w:b/>
          <w:color w:val="000000"/>
          <w:sz w:val="44"/>
        </w:rPr>
        <w:t xml:space="preserve"> </w:t>
      </w:r>
      <w:r w:rsidRPr="00AF18BF">
        <w:rPr>
          <w:b/>
          <w:color w:val="000000"/>
          <w:sz w:val="44"/>
        </w:rPr>
        <w:tab/>
      </w:r>
      <w:r w:rsidRPr="00AF18BF">
        <w:rPr>
          <w:b/>
          <w:smallCaps/>
          <w:color w:val="000000"/>
          <w:sz w:val="44"/>
        </w:rPr>
        <w:t>Les juridictions du travail</w:t>
      </w:r>
    </w:p>
    <w:p w:rsidR="00E21B2F" w:rsidRPr="00AF18BF" w:rsidRDefault="00E21B2F">
      <w:pPr>
        <w:tabs>
          <w:tab w:val="left" w:pos="560"/>
          <w:tab w:val="center" w:pos="2260"/>
          <w:tab w:val="left" w:pos="2540"/>
        </w:tabs>
        <w:spacing w:line="240" w:lineRule="atLeast"/>
        <w:outlineLvl w:val="0"/>
        <w:rPr>
          <w:color w:val="000000"/>
          <w:position w:val="-4"/>
          <w:sz w:val="24"/>
        </w:rPr>
      </w:pPr>
    </w:p>
    <w:p w:rsidR="00E21B2F" w:rsidRPr="009F46C6" w:rsidRDefault="00E21B2F">
      <w:pPr>
        <w:tabs>
          <w:tab w:val="left" w:pos="560"/>
          <w:tab w:val="center" w:pos="2260"/>
          <w:tab w:val="left" w:pos="2540"/>
        </w:tabs>
        <w:spacing w:line="240" w:lineRule="atLeast"/>
        <w:outlineLvl w:val="0"/>
        <w:rPr>
          <w:b/>
          <w:bCs/>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b/>
          <w:bCs/>
          <w:color w:val="000000"/>
          <w:sz w:val="24"/>
          <w:szCs w:val="24"/>
        </w:rPr>
        <w:t>Avant-propos</w:t>
      </w:r>
    </w:p>
    <w:p w:rsidR="00E21B2F" w:rsidRPr="009F46C6" w:rsidRDefault="00E21B2F">
      <w:pPr>
        <w:spacing w:line="240" w:lineRule="atLeast"/>
        <w:ind w:firstLine="709"/>
        <w:outlineLvl w:val="0"/>
        <w:rPr>
          <w:bCs/>
          <w:color w:val="000000"/>
          <w:sz w:val="24"/>
          <w:szCs w:val="24"/>
        </w:rPr>
      </w:pPr>
      <w:r w:rsidRPr="009F46C6">
        <w:rPr>
          <w:b/>
          <w:color w:val="000000"/>
          <w:sz w:val="24"/>
          <w:szCs w:val="24"/>
        </w:rPr>
        <w:tab/>
      </w:r>
      <w:r w:rsidRPr="009F46C6">
        <w:rPr>
          <w:bCs/>
          <w:color w:val="000000"/>
          <w:sz w:val="24"/>
          <w:szCs w:val="24"/>
        </w:rPr>
        <w:t>A. Un contentieux éparpillé</w:t>
      </w:r>
    </w:p>
    <w:p w:rsidR="00E21B2F" w:rsidRPr="009F46C6" w:rsidRDefault="00E21B2F">
      <w:pPr>
        <w:spacing w:line="240" w:lineRule="atLeast"/>
        <w:rPr>
          <w:bCs/>
          <w:color w:val="000000"/>
          <w:sz w:val="24"/>
          <w:szCs w:val="24"/>
        </w:rPr>
      </w:pPr>
      <w:r w:rsidRPr="009F46C6">
        <w:rPr>
          <w:bCs/>
          <w:color w:val="000000"/>
          <w:sz w:val="24"/>
          <w:szCs w:val="24"/>
        </w:rPr>
        <w:tab/>
      </w:r>
      <w:r w:rsidRPr="009F46C6">
        <w:rPr>
          <w:bCs/>
          <w:color w:val="000000"/>
          <w:sz w:val="24"/>
          <w:szCs w:val="24"/>
        </w:rPr>
        <w:tab/>
        <w:t>B. La résolution non juridictionnelle de certains litiges</w:t>
      </w:r>
    </w:p>
    <w:p w:rsidR="00E21B2F" w:rsidRPr="00AF18BF" w:rsidRDefault="00E21B2F">
      <w:pPr>
        <w:tabs>
          <w:tab w:val="left" w:pos="560"/>
          <w:tab w:val="center" w:pos="2260"/>
          <w:tab w:val="left" w:pos="2540"/>
        </w:tabs>
        <w:spacing w:line="240" w:lineRule="atLeast"/>
        <w:rPr>
          <w:color w:val="000000"/>
        </w:rPr>
      </w:pPr>
    </w:p>
    <w:p w:rsidR="00E21B2F" w:rsidRPr="00AF18BF" w:rsidRDefault="00E21B2F">
      <w:pPr>
        <w:tabs>
          <w:tab w:val="left" w:pos="560"/>
          <w:tab w:val="center" w:pos="2260"/>
          <w:tab w:val="left" w:pos="2540"/>
        </w:tabs>
        <w:spacing w:line="240" w:lineRule="atLeast"/>
        <w:outlineLvl w:val="0"/>
        <w:rPr>
          <w:b/>
          <w:bCs/>
          <w:color w:val="000000"/>
          <w:sz w:val="32"/>
          <w:szCs w:val="24"/>
        </w:rPr>
      </w:pPr>
      <w:r w:rsidRPr="00AF18BF">
        <w:rPr>
          <w:b/>
          <w:bCs/>
          <w:color w:val="000000"/>
          <w:sz w:val="32"/>
        </w:rPr>
        <w:t xml:space="preserve">Chapitre I – </w:t>
      </w:r>
    </w:p>
    <w:p w:rsidR="00E21B2F" w:rsidRPr="00AF18BF" w:rsidRDefault="00E21B2F">
      <w:pPr>
        <w:tabs>
          <w:tab w:val="left" w:pos="560"/>
          <w:tab w:val="center" w:pos="2260"/>
          <w:tab w:val="left" w:pos="2540"/>
        </w:tabs>
        <w:spacing w:line="240" w:lineRule="atLeast"/>
        <w:outlineLvl w:val="0"/>
        <w:rPr>
          <w:b/>
          <w:caps/>
          <w:color w:val="000000"/>
          <w:sz w:val="32"/>
        </w:rPr>
      </w:pPr>
      <w:r w:rsidRPr="00AF18BF">
        <w:rPr>
          <w:b/>
          <w:color w:val="000000"/>
          <w:sz w:val="32"/>
          <w:u w:val="single"/>
        </w:rPr>
        <w:t>Une juridiction spécialisée : « Le Conseil de Prud’hommes ».</w:t>
      </w:r>
      <w:r w:rsidRPr="00AF18BF">
        <w:rPr>
          <w:b/>
          <w:color w:val="000000"/>
          <w:sz w:val="32"/>
        </w:rPr>
        <w:t xml:space="preserve"> </w:t>
      </w:r>
    </w:p>
    <w:p w:rsidR="00E21B2F" w:rsidRPr="00AF18BF" w:rsidRDefault="00E21B2F">
      <w:pPr>
        <w:spacing w:line="240" w:lineRule="atLeast"/>
        <w:rPr>
          <w:b/>
          <w:color w:val="000000"/>
          <w:sz w:val="24"/>
        </w:rPr>
      </w:pPr>
    </w:p>
    <w:p w:rsidR="00E21B2F" w:rsidRPr="009F46C6" w:rsidRDefault="00E21B2F">
      <w:pPr>
        <w:spacing w:line="240" w:lineRule="atLeast"/>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 xml:space="preserve"> Section I - Organisation</w:t>
      </w:r>
    </w:p>
    <w:p w:rsidR="00E21B2F" w:rsidRPr="009F46C6" w:rsidRDefault="00E21B2F">
      <w:pPr>
        <w:spacing w:line="240" w:lineRule="atLeast"/>
        <w:outlineLvl w:val="0"/>
        <w:rPr>
          <w:color w:val="000000"/>
          <w:sz w:val="24"/>
          <w:szCs w:val="24"/>
        </w:rPr>
      </w:pPr>
      <w:r w:rsidRPr="009F46C6">
        <w:rPr>
          <w:color w:val="000000"/>
          <w:sz w:val="24"/>
          <w:szCs w:val="24"/>
        </w:rPr>
        <w:tab/>
      </w:r>
      <w:r w:rsidRPr="009F46C6">
        <w:rPr>
          <w:color w:val="000000"/>
          <w:sz w:val="24"/>
          <w:szCs w:val="24"/>
        </w:rPr>
        <w:tab/>
        <w:t>A. Une création généralisée</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t>B. Composition.</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1. Une composition professionnelle.</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2. Une composition paritaire</w:t>
      </w:r>
    </w:p>
    <w:p w:rsidR="00E21B2F" w:rsidRDefault="00E21B2F">
      <w:pPr>
        <w:spacing w:line="240" w:lineRule="atLeast"/>
        <w:rPr>
          <w:color w:val="000000"/>
          <w:sz w:val="24"/>
          <w:szCs w:val="24"/>
        </w:rPr>
      </w:pPr>
      <w:r w:rsidRPr="009F46C6">
        <w:rPr>
          <w:color w:val="000000"/>
          <w:sz w:val="24"/>
          <w:szCs w:val="24"/>
        </w:rPr>
        <w:lastRenderedPageBreak/>
        <w:tab/>
      </w:r>
      <w:r w:rsidRPr="009F46C6">
        <w:rPr>
          <w:color w:val="000000"/>
          <w:sz w:val="24"/>
          <w:szCs w:val="24"/>
        </w:rPr>
        <w:tab/>
      </w:r>
      <w:r w:rsidRPr="009F46C6">
        <w:rPr>
          <w:color w:val="000000"/>
          <w:sz w:val="24"/>
          <w:szCs w:val="24"/>
        </w:rPr>
        <w:tab/>
        <w:t xml:space="preserve">3. Une composition </w:t>
      </w:r>
      <w:r w:rsidR="00CE0D05">
        <w:rPr>
          <w:color w:val="000000"/>
          <w:sz w:val="24"/>
          <w:szCs w:val="24"/>
        </w:rPr>
        <w:t xml:space="preserve">à l’origine </w:t>
      </w:r>
      <w:r w:rsidRPr="009F46C6">
        <w:rPr>
          <w:color w:val="000000"/>
          <w:sz w:val="24"/>
          <w:szCs w:val="24"/>
        </w:rPr>
        <w:t>élective</w:t>
      </w:r>
      <w:r w:rsidR="00CE0D05">
        <w:rPr>
          <w:color w:val="000000"/>
          <w:sz w:val="24"/>
          <w:szCs w:val="24"/>
        </w:rPr>
        <w:t xml:space="preserve"> remplacée par une désignation. </w:t>
      </w:r>
    </w:p>
    <w:p w:rsidR="00CE0D05" w:rsidRDefault="00CE0D05">
      <w:pPr>
        <w:spacing w:line="240" w:lineRule="atLeast"/>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 xml:space="preserve">a. L’ancien système électif. </w:t>
      </w:r>
    </w:p>
    <w:p w:rsidR="00CE0D05" w:rsidRPr="009F46C6" w:rsidRDefault="00CE0D05">
      <w:pPr>
        <w:spacing w:line="240" w:lineRule="atLeast"/>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 xml:space="preserve">b. Le nouveau système de désignation. </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t>C. Statut des conseillers prud'hommes</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1. Le statut des conseillers employeurs</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2. Le statut des conseillers salariés</w:t>
      </w:r>
    </w:p>
    <w:p w:rsidR="00E21B2F" w:rsidRPr="009F46C6" w:rsidRDefault="00E21B2F">
      <w:pPr>
        <w:spacing w:line="240" w:lineRule="atLeast"/>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Section II - Compétences</w:t>
      </w:r>
    </w:p>
    <w:p w:rsidR="00E21B2F" w:rsidRPr="009F46C6" w:rsidRDefault="00E21B2F">
      <w:pPr>
        <w:spacing w:line="240" w:lineRule="atLeast"/>
        <w:outlineLvl w:val="0"/>
        <w:rPr>
          <w:color w:val="000000"/>
          <w:sz w:val="24"/>
          <w:szCs w:val="24"/>
        </w:rPr>
      </w:pPr>
      <w:r w:rsidRPr="009F46C6">
        <w:rPr>
          <w:color w:val="000000"/>
          <w:sz w:val="24"/>
          <w:szCs w:val="24"/>
        </w:rPr>
        <w:tab/>
      </w:r>
      <w:r w:rsidRPr="009F46C6">
        <w:rPr>
          <w:color w:val="000000"/>
          <w:sz w:val="24"/>
          <w:szCs w:val="24"/>
        </w:rPr>
        <w:tab/>
        <w:t>A. Compétence d'attribution</w:t>
      </w:r>
    </w:p>
    <w:p w:rsidR="00E21B2F" w:rsidRPr="009F46C6" w:rsidRDefault="00E21B2F">
      <w:pPr>
        <w:tabs>
          <w:tab w:val="left" w:pos="1418"/>
        </w:tabs>
        <w:spacing w:line="240" w:lineRule="atLeast"/>
        <w:rPr>
          <w:color w:val="000000"/>
          <w:sz w:val="24"/>
          <w:szCs w:val="24"/>
        </w:rPr>
      </w:pPr>
      <w:r w:rsidRPr="009F46C6">
        <w:rPr>
          <w:color w:val="000000"/>
          <w:sz w:val="24"/>
          <w:szCs w:val="24"/>
        </w:rPr>
        <w:tab/>
        <w:t>B. Compétence territoriale</w:t>
      </w:r>
    </w:p>
    <w:p w:rsidR="00E21B2F" w:rsidRPr="009F46C6" w:rsidRDefault="00E21B2F">
      <w:pPr>
        <w:spacing w:line="240" w:lineRule="atLeast"/>
        <w:rPr>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color w:val="000000"/>
          <w:sz w:val="24"/>
          <w:szCs w:val="24"/>
        </w:rPr>
        <w:t xml:space="preserve"> Section III - Procédure</w:t>
      </w:r>
    </w:p>
    <w:p w:rsidR="00CE0D05" w:rsidRDefault="00E21B2F">
      <w:pPr>
        <w:spacing w:line="240" w:lineRule="atLeast"/>
        <w:outlineLvl w:val="0"/>
        <w:rPr>
          <w:color w:val="000000"/>
          <w:sz w:val="24"/>
          <w:szCs w:val="24"/>
        </w:rPr>
      </w:pPr>
      <w:r w:rsidRPr="009F46C6">
        <w:rPr>
          <w:color w:val="000000"/>
          <w:sz w:val="24"/>
          <w:szCs w:val="24"/>
        </w:rPr>
        <w:tab/>
      </w:r>
      <w:r w:rsidRPr="009F46C6">
        <w:rPr>
          <w:color w:val="000000"/>
          <w:sz w:val="24"/>
          <w:szCs w:val="24"/>
        </w:rPr>
        <w:tab/>
        <w:t xml:space="preserve">A. </w:t>
      </w:r>
      <w:r w:rsidR="00CE0D05">
        <w:rPr>
          <w:color w:val="000000"/>
          <w:sz w:val="24"/>
          <w:szCs w:val="24"/>
        </w:rPr>
        <w:t xml:space="preserve">La représentation du salarié devant le Conseil. </w:t>
      </w:r>
    </w:p>
    <w:p w:rsidR="00E21B2F" w:rsidRPr="009F46C6" w:rsidRDefault="00CE0D05" w:rsidP="00CE0D05">
      <w:pPr>
        <w:spacing w:line="240" w:lineRule="atLeast"/>
        <w:ind w:left="709" w:firstLine="709"/>
        <w:outlineLvl w:val="0"/>
        <w:rPr>
          <w:color w:val="000000"/>
          <w:sz w:val="24"/>
          <w:szCs w:val="24"/>
        </w:rPr>
      </w:pPr>
      <w:r>
        <w:rPr>
          <w:color w:val="000000"/>
          <w:sz w:val="24"/>
          <w:szCs w:val="24"/>
        </w:rPr>
        <w:t xml:space="preserve">B. </w:t>
      </w:r>
      <w:r w:rsidR="00E21B2F" w:rsidRPr="009F46C6">
        <w:rPr>
          <w:color w:val="000000"/>
          <w:sz w:val="24"/>
          <w:szCs w:val="24"/>
        </w:rPr>
        <w:t>La demande introductive d'instance</w:t>
      </w:r>
    </w:p>
    <w:p w:rsidR="00E21B2F" w:rsidRPr="009F46C6" w:rsidRDefault="00CE0D05">
      <w:pPr>
        <w:spacing w:line="240" w:lineRule="atLeast"/>
        <w:rPr>
          <w:color w:val="000000"/>
          <w:sz w:val="24"/>
          <w:szCs w:val="24"/>
        </w:rPr>
      </w:pPr>
      <w:r>
        <w:rPr>
          <w:color w:val="000000"/>
          <w:sz w:val="24"/>
          <w:szCs w:val="24"/>
        </w:rPr>
        <w:tab/>
      </w:r>
      <w:r>
        <w:rPr>
          <w:color w:val="000000"/>
          <w:sz w:val="24"/>
          <w:szCs w:val="24"/>
        </w:rPr>
        <w:tab/>
        <w:t xml:space="preserve">C. </w:t>
      </w:r>
      <w:r w:rsidR="00E21B2F" w:rsidRPr="009F46C6">
        <w:rPr>
          <w:color w:val="000000"/>
          <w:sz w:val="24"/>
          <w:szCs w:val="24"/>
        </w:rPr>
        <w:t>La conciliation</w:t>
      </w:r>
    </w:p>
    <w:p w:rsidR="00E21B2F" w:rsidRDefault="00CE0D05">
      <w:pPr>
        <w:spacing w:line="240" w:lineRule="atLeast"/>
        <w:rPr>
          <w:color w:val="000000"/>
          <w:sz w:val="24"/>
          <w:szCs w:val="24"/>
        </w:rPr>
      </w:pPr>
      <w:r>
        <w:rPr>
          <w:color w:val="000000"/>
          <w:sz w:val="24"/>
          <w:szCs w:val="24"/>
        </w:rPr>
        <w:tab/>
      </w:r>
      <w:r>
        <w:rPr>
          <w:color w:val="000000"/>
          <w:sz w:val="24"/>
          <w:szCs w:val="24"/>
        </w:rPr>
        <w:tab/>
        <w:t xml:space="preserve">D. </w:t>
      </w:r>
      <w:r w:rsidR="00E21B2F" w:rsidRPr="009F46C6">
        <w:rPr>
          <w:color w:val="000000"/>
          <w:sz w:val="24"/>
          <w:szCs w:val="24"/>
        </w:rPr>
        <w:t>Le jugement</w:t>
      </w:r>
    </w:p>
    <w:p w:rsidR="00CE0D05" w:rsidRDefault="00CE0D05">
      <w:pPr>
        <w:spacing w:line="240" w:lineRule="atLeast"/>
        <w:rPr>
          <w:color w:val="000000"/>
          <w:sz w:val="24"/>
          <w:szCs w:val="24"/>
        </w:rPr>
      </w:pPr>
      <w:r>
        <w:rPr>
          <w:color w:val="000000"/>
          <w:sz w:val="24"/>
          <w:szCs w:val="24"/>
        </w:rPr>
        <w:tab/>
      </w:r>
      <w:r>
        <w:rPr>
          <w:color w:val="000000"/>
          <w:sz w:val="24"/>
          <w:szCs w:val="24"/>
        </w:rPr>
        <w:tab/>
        <w:t>E. Le barème indemnitaire.</w:t>
      </w:r>
    </w:p>
    <w:p w:rsidR="00CE0D05" w:rsidRDefault="00CE0D05" w:rsidP="00CE0D05">
      <w:pPr>
        <w:spacing w:line="240" w:lineRule="atLeast"/>
        <w:ind w:left="2127" w:firstLine="3"/>
        <w:rPr>
          <w:color w:val="000000"/>
          <w:sz w:val="24"/>
          <w:szCs w:val="24"/>
        </w:rPr>
      </w:pPr>
      <w:r>
        <w:rPr>
          <w:color w:val="000000"/>
          <w:sz w:val="24"/>
          <w:szCs w:val="24"/>
        </w:rPr>
        <w:t xml:space="preserve">1. Barème d’indemnisation du licenciement sans cause réelle et sérieuse. </w:t>
      </w:r>
    </w:p>
    <w:p w:rsidR="00CE0D05" w:rsidRDefault="00CE0D05" w:rsidP="00CE0D05">
      <w:pPr>
        <w:spacing w:line="240" w:lineRule="atLeast"/>
        <w:ind w:left="2127" w:firstLine="3"/>
        <w:rPr>
          <w:color w:val="000000"/>
          <w:sz w:val="24"/>
          <w:szCs w:val="24"/>
        </w:rPr>
      </w:pPr>
      <w:r>
        <w:rPr>
          <w:color w:val="000000"/>
          <w:sz w:val="24"/>
          <w:szCs w:val="24"/>
        </w:rPr>
        <w:t xml:space="preserve">2. Les planchers et plafonds qui s’imposent au juge. </w:t>
      </w:r>
    </w:p>
    <w:p w:rsidR="00CE0D05" w:rsidRDefault="00CE0D05" w:rsidP="00CE0D05">
      <w:pPr>
        <w:spacing w:line="240" w:lineRule="atLeast"/>
        <w:ind w:left="2127" w:firstLine="3"/>
        <w:rPr>
          <w:color w:val="000000"/>
          <w:sz w:val="24"/>
          <w:szCs w:val="24"/>
        </w:rPr>
      </w:pPr>
      <w:r>
        <w:rPr>
          <w:color w:val="000000"/>
          <w:sz w:val="24"/>
          <w:szCs w:val="24"/>
        </w:rPr>
        <w:t xml:space="preserve">3. Barème de montants spécifique aux TPE. </w:t>
      </w:r>
    </w:p>
    <w:p w:rsidR="00CE0D05" w:rsidRPr="009F46C6" w:rsidRDefault="00CE0D05" w:rsidP="00CE0D05">
      <w:pPr>
        <w:spacing w:line="240" w:lineRule="atLeast"/>
        <w:ind w:left="2127" w:firstLine="3"/>
        <w:rPr>
          <w:color w:val="000000"/>
          <w:sz w:val="24"/>
          <w:szCs w:val="24"/>
        </w:rPr>
      </w:pPr>
      <w:r>
        <w:rPr>
          <w:color w:val="000000"/>
          <w:sz w:val="24"/>
          <w:szCs w:val="24"/>
        </w:rPr>
        <w:t xml:space="preserve">4. Cas d’exclusion du barème. </w:t>
      </w:r>
    </w:p>
    <w:p w:rsidR="00E21B2F" w:rsidRPr="009F46C6" w:rsidRDefault="00CE0D05">
      <w:pPr>
        <w:spacing w:line="240" w:lineRule="atLeast"/>
        <w:rPr>
          <w:color w:val="000000"/>
          <w:sz w:val="24"/>
          <w:szCs w:val="24"/>
        </w:rPr>
      </w:pPr>
      <w:r>
        <w:rPr>
          <w:color w:val="000000"/>
          <w:sz w:val="24"/>
          <w:szCs w:val="24"/>
        </w:rPr>
        <w:tab/>
      </w:r>
      <w:r>
        <w:rPr>
          <w:color w:val="000000"/>
          <w:sz w:val="24"/>
          <w:szCs w:val="24"/>
        </w:rPr>
        <w:tab/>
        <w:t>F</w:t>
      </w:r>
      <w:r w:rsidR="00E21B2F" w:rsidRPr="009F46C6">
        <w:rPr>
          <w:color w:val="000000"/>
          <w:sz w:val="24"/>
          <w:szCs w:val="24"/>
        </w:rPr>
        <w:t>. Les voies de recours</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1. L'opposition</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2. L'appel</w:t>
      </w:r>
    </w:p>
    <w:p w:rsidR="00E21B2F" w:rsidRPr="009F46C6" w:rsidRDefault="00E21B2F">
      <w:pPr>
        <w:spacing w:line="240" w:lineRule="atLeast"/>
        <w:rPr>
          <w:color w:val="000000"/>
          <w:sz w:val="24"/>
          <w:szCs w:val="24"/>
        </w:rPr>
      </w:pPr>
      <w:r w:rsidRPr="009F46C6">
        <w:rPr>
          <w:color w:val="000000"/>
          <w:sz w:val="24"/>
          <w:szCs w:val="24"/>
        </w:rPr>
        <w:tab/>
      </w:r>
      <w:r w:rsidRPr="009F46C6">
        <w:rPr>
          <w:color w:val="000000"/>
          <w:sz w:val="24"/>
          <w:szCs w:val="24"/>
        </w:rPr>
        <w:tab/>
      </w:r>
      <w:r w:rsidRPr="009F46C6">
        <w:rPr>
          <w:color w:val="000000"/>
          <w:sz w:val="24"/>
          <w:szCs w:val="24"/>
        </w:rPr>
        <w:tab/>
        <w:t>3. Le pourvoi en cassation</w:t>
      </w:r>
    </w:p>
    <w:p w:rsidR="00E21B2F" w:rsidRPr="00AF18BF" w:rsidRDefault="00E21B2F">
      <w:pPr>
        <w:pStyle w:val="Titre7"/>
        <w:widowControl/>
        <w:tabs>
          <w:tab w:val="clear" w:pos="560"/>
          <w:tab w:val="left" w:pos="708"/>
        </w:tabs>
        <w:spacing w:line="240" w:lineRule="atLeast"/>
        <w:jc w:val="left"/>
        <w:rPr>
          <w:rFonts w:ascii="Times New Roman" w:hAnsi="Times New Roman"/>
          <w:bCs/>
          <w:sz w:val="32"/>
        </w:rPr>
      </w:pPr>
      <w:r w:rsidRPr="00AF18BF">
        <w:rPr>
          <w:rFonts w:ascii="Times New Roman" w:hAnsi="Times New Roman"/>
          <w:bCs/>
          <w:sz w:val="32"/>
        </w:rPr>
        <w:t>Bibliographie</w:t>
      </w:r>
    </w:p>
    <w:p w:rsidR="00E21B2F" w:rsidRPr="00AF18BF" w:rsidRDefault="00E21B2F">
      <w:pPr>
        <w:spacing w:line="240" w:lineRule="atLeast"/>
        <w:rPr>
          <w:color w:val="000000"/>
        </w:rPr>
      </w:pPr>
      <w:r w:rsidRPr="00AF18BF">
        <w:rPr>
          <w:color w:val="000000"/>
        </w:rPr>
        <w:t>___________________________________________________________________________</w:t>
      </w:r>
    </w:p>
    <w:p w:rsidR="00E21B2F" w:rsidRPr="00AF18BF" w:rsidRDefault="00E21B2F">
      <w:pPr>
        <w:spacing w:line="240" w:lineRule="atLeast"/>
        <w:rPr>
          <w:b/>
          <w:color w:val="000000"/>
        </w:rPr>
      </w:pPr>
    </w:p>
    <w:p w:rsidR="00E21B2F" w:rsidRPr="00AF18BF" w:rsidRDefault="00E21B2F">
      <w:pPr>
        <w:spacing w:line="240" w:lineRule="atLeast"/>
        <w:rPr>
          <w:b/>
          <w:color w:val="000000"/>
        </w:rPr>
      </w:pPr>
    </w:p>
    <w:p w:rsidR="00E21B2F" w:rsidRPr="00AF18BF" w:rsidRDefault="00E21B2F">
      <w:pPr>
        <w:spacing w:line="240" w:lineRule="atLeast"/>
        <w:rPr>
          <w:b/>
          <w:color w:val="000000"/>
        </w:rPr>
      </w:pPr>
    </w:p>
    <w:p w:rsidR="00E21B2F" w:rsidRPr="00AF18BF" w:rsidRDefault="00E21B2F">
      <w:pPr>
        <w:tabs>
          <w:tab w:val="left" w:pos="560"/>
          <w:tab w:val="center" w:pos="2260"/>
          <w:tab w:val="left" w:pos="2540"/>
        </w:tabs>
        <w:spacing w:line="240" w:lineRule="atLeast"/>
        <w:outlineLvl w:val="0"/>
        <w:rPr>
          <w:b/>
          <w:bCs/>
          <w:caps/>
          <w:color w:val="000000"/>
          <w:sz w:val="32"/>
        </w:rPr>
      </w:pPr>
      <w:r w:rsidRPr="00AF18BF">
        <w:rPr>
          <w:b/>
          <w:bCs/>
          <w:color w:val="000000"/>
          <w:sz w:val="32"/>
        </w:rPr>
        <w:t xml:space="preserve">Chapitre II </w:t>
      </w:r>
      <w:r w:rsidR="00A01446" w:rsidRPr="00AF18BF">
        <w:rPr>
          <w:b/>
          <w:bCs/>
          <w:color w:val="000000"/>
          <w:sz w:val="32"/>
        </w:rPr>
        <w:t>- Le</w:t>
      </w:r>
      <w:r w:rsidRPr="00AF18BF">
        <w:rPr>
          <w:b/>
          <w:color w:val="000000"/>
          <w:sz w:val="32"/>
          <w:u w:val="single"/>
        </w:rPr>
        <w:t xml:space="preserve"> contentieux non prud’homal du travail</w:t>
      </w:r>
    </w:p>
    <w:p w:rsidR="00E21B2F" w:rsidRPr="00AF18BF" w:rsidRDefault="00E21B2F">
      <w:pPr>
        <w:spacing w:line="240" w:lineRule="atLeast"/>
        <w:ind w:firstLine="709"/>
        <w:rPr>
          <w:color w:val="000000"/>
          <w:position w:val="-4"/>
          <w:sz w:val="24"/>
        </w:rPr>
      </w:pPr>
    </w:p>
    <w:p w:rsidR="00E21B2F" w:rsidRPr="009F46C6" w:rsidRDefault="00E21B2F">
      <w:pPr>
        <w:tabs>
          <w:tab w:val="left" w:pos="1985"/>
          <w:tab w:val="left" w:pos="2127"/>
        </w:tabs>
        <w:spacing w:line="240" w:lineRule="atLeast"/>
        <w:rPr>
          <w:bCs/>
          <w:color w:val="000000"/>
          <w:sz w:val="24"/>
          <w:szCs w:val="24"/>
        </w:rPr>
      </w:pPr>
      <w:r w:rsidRPr="009F46C6">
        <w:rPr>
          <w:color w:val="000000"/>
          <w:position w:val="-4"/>
          <w:sz w:val="24"/>
          <w:szCs w:val="24"/>
        </w:rPr>
        <w:sym w:font="Wingdings" w:char="006E"/>
      </w:r>
      <w:r w:rsidRPr="009F46C6">
        <w:rPr>
          <w:color w:val="000000"/>
          <w:position w:val="-4"/>
          <w:sz w:val="24"/>
          <w:szCs w:val="24"/>
        </w:rPr>
        <w:t xml:space="preserve"> </w:t>
      </w:r>
      <w:r w:rsidRPr="009F46C6">
        <w:rPr>
          <w:bCs/>
          <w:color w:val="000000"/>
          <w:sz w:val="24"/>
          <w:szCs w:val="24"/>
        </w:rPr>
        <w:t>Section I - En droit Européen</w:t>
      </w:r>
    </w:p>
    <w:p w:rsidR="00E21B2F" w:rsidRPr="009F46C6" w:rsidRDefault="00E21B2F">
      <w:pPr>
        <w:spacing w:line="240" w:lineRule="atLeast"/>
        <w:rPr>
          <w:bCs/>
          <w:color w:val="000000"/>
          <w:sz w:val="24"/>
          <w:szCs w:val="24"/>
        </w:rPr>
      </w:pPr>
      <w:r w:rsidRPr="009F46C6">
        <w:rPr>
          <w:bCs/>
          <w:color w:val="000000"/>
          <w:position w:val="-4"/>
          <w:sz w:val="24"/>
          <w:szCs w:val="24"/>
        </w:rPr>
        <w:sym w:font="Wingdings" w:char="006E"/>
      </w:r>
      <w:r w:rsidRPr="009F46C6">
        <w:rPr>
          <w:bCs/>
          <w:color w:val="000000"/>
          <w:position w:val="-4"/>
          <w:sz w:val="24"/>
          <w:szCs w:val="24"/>
        </w:rPr>
        <w:t xml:space="preserve"> </w:t>
      </w:r>
      <w:r w:rsidRPr="009F46C6">
        <w:rPr>
          <w:bCs/>
          <w:color w:val="000000"/>
          <w:sz w:val="24"/>
          <w:szCs w:val="24"/>
        </w:rPr>
        <w:t>Section II - En droit interne</w:t>
      </w:r>
    </w:p>
    <w:p w:rsidR="00E21B2F" w:rsidRPr="009F46C6" w:rsidRDefault="00E21B2F">
      <w:pPr>
        <w:spacing w:line="240" w:lineRule="atLeast"/>
        <w:outlineLvl w:val="0"/>
        <w:rPr>
          <w:bCs/>
          <w:color w:val="000000"/>
          <w:sz w:val="24"/>
          <w:szCs w:val="24"/>
        </w:rPr>
      </w:pPr>
      <w:r w:rsidRPr="009F46C6">
        <w:rPr>
          <w:bCs/>
          <w:color w:val="000000"/>
          <w:sz w:val="24"/>
          <w:szCs w:val="24"/>
        </w:rPr>
        <w:tab/>
      </w:r>
      <w:r w:rsidRPr="009F46C6">
        <w:rPr>
          <w:bCs/>
          <w:color w:val="000000"/>
          <w:sz w:val="24"/>
          <w:szCs w:val="24"/>
        </w:rPr>
        <w:tab/>
        <w:t>A- Les juridictions de l’ordre judiciaire</w:t>
      </w:r>
    </w:p>
    <w:p w:rsidR="00E21B2F" w:rsidRPr="009F46C6" w:rsidRDefault="00E21B2F">
      <w:pPr>
        <w:tabs>
          <w:tab w:val="left" w:pos="1276"/>
          <w:tab w:val="left" w:pos="1418"/>
          <w:tab w:val="left" w:pos="2127"/>
        </w:tabs>
        <w:spacing w:line="240" w:lineRule="atLeast"/>
        <w:rPr>
          <w:bCs/>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t>1. Les juridictions civiles</w:t>
      </w:r>
    </w:p>
    <w:p w:rsidR="00E21B2F" w:rsidRPr="009F46C6" w:rsidRDefault="00E21B2F" w:rsidP="00A60518">
      <w:pPr>
        <w:spacing w:line="240" w:lineRule="atLeast"/>
        <w:ind w:left="2835"/>
        <w:rPr>
          <w:bCs/>
          <w:color w:val="000000"/>
          <w:sz w:val="24"/>
          <w:szCs w:val="24"/>
        </w:rPr>
      </w:pPr>
      <w:r w:rsidRPr="009F46C6">
        <w:rPr>
          <w:bCs/>
          <w:i/>
          <w:color w:val="000000"/>
          <w:sz w:val="24"/>
          <w:szCs w:val="24"/>
        </w:rPr>
        <w:t>a</w:t>
      </w:r>
      <w:r w:rsidRPr="009F46C6">
        <w:rPr>
          <w:bCs/>
          <w:i/>
          <w:color w:val="000000"/>
          <w:position w:val="-2"/>
          <w:sz w:val="24"/>
          <w:szCs w:val="24"/>
        </w:rPr>
        <w:t xml:space="preserve">. </w:t>
      </w:r>
      <w:r w:rsidRPr="009F46C6">
        <w:rPr>
          <w:bCs/>
          <w:i/>
          <w:color w:val="000000"/>
          <w:sz w:val="24"/>
          <w:szCs w:val="24"/>
        </w:rPr>
        <w:t>Le</w:t>
      </w:r>
      <w:r w:rsidR="00CE0D05">
        <w:rPr>
          <w:bCs/>
          <w:i/>
          <w:color w:val="000000"/>
          <w:sz w:val="24"/>
          <w:szCs w:val="24"/>
        </w:rPr>
        <w:t xml:space="preserve">s nouveaux Tribunaux judiciaires (T. J.) et les anciens </w:t>
      </w:r>
      <w:r w:rsidRPr="009F46C6">
        <w:rPr>
          <w:bCs/>
          <w:i/>
          <w:color w:val="000000"/>
          <w:sz w:val="24"/>
          <w:szCs w:val="24"/>
        </w:rPr>
        <w:t xml:space="preserve"> </w:t>
      </w:r>
      <w:r w:rsidR="00A60518">
        <w:rPr>
          <w:bCs/>
          <w:i/>
          <w:color w:val="000000"/>
          <w:sz w:val="24"/>
          <w:szCs w:val="24"/>
        </w:rPr>
        <w:t>Tribunaux</w:t>
      </w:r>
      <w:r w:rsidRPr="009F46C6">
        <w:rPr>
          <w:bCs/>
          <w:i/>
          <w:color w:val="000000"/>
          <w:sz w:val="24"/>
          <w:szCs w:val="24"/>
        </w:rPr>
        <w:t xml:space="preserve"> de Grande Instance (T.G.I.)</w:t>
      </w:r>
      <w:r w:rsidRPr="009F46C6">
        <w:rPr>
          <w:bCs/>
          <w:color w:val="000000"/>
          <w:sz w:val="24"/>
          <w:szCs w:val="24"/>
        </w:rPr>
        <w:t>.</w:t>
      </w:r>
    </w:p>
    <w:p w:rsidR="00E21B2F" w:rsidRPr="009F46C6" w:rsidRDefault="00E21B2F">
      <w:pPr>
        <w:spacing w:line="240" w:lineRule="atLeast"/>
        <w:rPr>
          <w:bCs/>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r>
      <w:r w:rsidRPr="009F46C6">
        <w:rPr>
          <w:bCs/>
          <w:color w:val="000000"/>
          <w:sz w:val="24"/>
          <w:szCs w:val="24"/>
        </w:rPr>
        <w:tab/>
      </w:r>
      <w:r w:rsidRPr="009F46C6">
        <w:rPr>
          <w:bCs/>
          <w:i/>
          <w:color w:val="000000"/>
          <w:sz w:val="24"/>
          <w:szCs w:val="24"/>
        </w:rPr>
        <w:t>b</w:t>
      </w:r>
      <w:r w:rsidRPr="009F46C6">
        <w:rPr>
          <w:bCs/>
          <w:i/>
          <w:color w:val="000000"/>
          <w:position w:val="-2"/>
          <w:sz w:val="24"/>
          <w:szCs w:val="24"/>
        </w:rPr>
        <w:t xml:space="preserve">. </w:t>
      </w:r>
      <w:r w:rsidRPr="009F46C6">
        <w:rPr>
          <w:bCs/>
          <w:i/>
          <w:color w:val="000000"/>
          <w:sz w:val="24"/>
          <w:szCs w:val="24"/>
        </w:rPr>
        <w:t>Le</w:t>
      </w:r>
      <w:r w:rsidR="00A60518">
        <w:rPr>
          <w:bCs/>
          <w:i/>
          <w:color w:val="000000"/>
          <w:sz w:val="24"/>
          <w:szCs w:val="24"/>
        </w:rPr>
        <w:t>s anciens Tribunaux</w:t>
      </w:r>
      <w:r w:rsidRPr="009F46C6">
        <w:rPr>
          <w:bCs/>
          <w:i/>
          <w:color w:val="000000"/>
          <w:sz w:val="24"/>
          <w:szCs w:val="24"/>
        </w:rPr>
        <w:t xml:space="preserve"> d'Instance (T.I.)</w:t>
      </w:r>
      <w:r w:rsidRPr="009F46C6">
        <w:rPr>
          <w:bCs/>
          <w:color w:val="000000"/>
          <w:sz w:val="24"/>
          <w:szCs w:val="24"/>
        </w:rPr>
        <w:t>.</w:t>
      </w:r>
    </w:p>
    <w:p w:rsidR="00E21B2F" w:rsidRDefault="00A60518" w:rsidP="00A60518">
      <w:pPr>
        <w:spacing w:line="240" w:lineRule="atLeast"/>
        <w:ind w:left="2836"/>
        <w:rPr>
          <w:bCs/>
          <w:color w:val="000000"/>
          <w:sz w:val="24"/>
          <w:szCs w:val="24"/>
        </w:rPr>
      </w:pPr>
      <w:r>
        <w:rPr>
          <w:bCs/>
          <w:i/>
          <w:color w:val="000000"/>
          <w:sz w:val="24"/>
          <w:szCs w:val="24"/>
        </w:rPr>
        <w:t>c</w:t>
      </w:r>
      <w:r w:rsidR="00E21B2F" w:rsidRPr="009F46C6">
        <w:rPr>
          <w:bCs/>
          <w:i/>
          <w:color w:val="000000"/>
          <w:position w:val="-2"/>
          <w:sz w:val="24"/>
          <w:szCs w:val="24"/>
        </w:rPr>
        <w:t xml:space="preserve">. </w:t>
      </w:r>
      <w:r w:rsidR="00E21B2F" w:rsidRPr="009F46C6">
        <w:rPr>
          <w:bCs/>
          <w:i/>
          <w:color w:val="000000"/>
          <w:sz w:val="24"/>
          <w:szCs w:val="24"/>
        </w:rPr>
        <w:t>Le</w:t>
      </w:r>
      <w:r>
        <w:rPr>
          <w:bCs/>
          <w:i/>
          <w:color w:val="000000"/>
          <w:sz w:val="24"/>
          <w:szCs w:val="24"/>
        </w:rPr>
        <w:t>s anciens Tribunaux</w:t>
      </w:r>
      <w:r w:rsidR="00E21B2F" w:rsidRPr="009F46C6">
        <w:rPr>
          <w:bCs/>
          <w:i/>
          <w:color w:val="000000"/>
          <w:sz w:val="24"/>
          <w:szCs w:val="24"/>
        </w:rPr>
        <w:t xml:space="preserve"> des Affaires de la Sécurité Sociale (T.A.S.S.)</w:t>
      </w:r>
      <w:r w:rsidR="00E21B2F" w:rsidRPr="009F46C6">
        <w:rPr>
          <w:bCs/>
          <w:color w:val="000000"/>
          <w:sz w:val="24"/>
          <w:szCs w:val="24"/>
        </w:rPr>
        <w:t>.</w:t>
      </w:r>
    </w:p>
    <w:p w:rsidR="00A60518" w:rsidRPr="009F46C6" w:rsidRDefault="00A60518" w:rsidP="00A60518">
      <w:pPr>
        <w:spacing w:line="240" w:lineRule="atLeast"/>
        <w:ind w:left="2127" w:firstLine="709"/>
        <w:rPr>
          <w:bCs/>
          <w:color w:val="000000"/>
          <w:sz w:val="24"/>
          <w:szCs w:val="24"/>
        </w:rPr>
      </w:pPr>
      <w:r>
        <w:rPr>
          <w:bCs/>
          <w:i/>
          <w:color w:val="000000"/>
          <w:sz w:val="24"/>
          <w:szCs w:val="24"/>
        </w:rPr>
        <w:t>d</w:t>
      </w:r>
      <w:r w:rsidRPr="009F46C6">
        <w:rPr>
          <w:bCs/>
          <w:i/>
          <w:color w:val="000000"/>
          <w:position w:val="-2"/>
          <w:sz w:val="24"/>
          <w:szCs w:val="24"/>
        </w:rPr>
        <w:t xml:space="preserve">. </w:t>
      </w:r>
      <w:r w:rsidRPr="009F46C6">
        <w:rPr>
          <w:bCs/>
          <w:i/>
          <w:color w:val="000000"/>
          <w:sz w:val="24"/>
          <w:szCs w:val="24"/>
        </w:rPr>
        <w:t>Le Tribunal de Commerce (T.C.)</w:t>
      </w:r>
      <w:r w:rsidRPr="009F46C6">
        <w:rPr>
          <w:bCs/>
          <w:color w:val="000000"/>
          <w:sz w:val="24"/>
          <w:szCs w:val="24"/>
        </w:rPr>
        <w:t>.</w:t>
      </w:r>
    </w:p>
    <w:p w:rsidR="00E21B2F" w:rsidRPr="009F46C6" w:rsidRDefault="00E21B2F">
      <w:pPr>
        <w:spacing w:line="240" w:lineRule="atLeast"/>
        <w:rPr>
          <w:bCs/>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t>2. Les juridictions répressives</w:t>
      </w:r>
    </w:p>
    <w:p w:rsidR="00E21B2F" w:rsidRPr="009F46C6" w:rsidRDefault="00E21B2F">
      <w:pPr>
        <w:spacing w:line="240" w:lineRule="atLeast"/>
        <w:rPr>
          <w:bCs/>
          <w:i/>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r>
      <w:r w:rsidRPr="009F46C6">
        <w:rPr>
          <w:bCs/>
          <w:color w:val="000000"/>
          <w:sz w:val="24"/>
          <w:szCs w:val="24"/>
        </w:rPr>
        <w:tab/>
      </w:r>
      <w:r w:rsidRPr="009F46C6">
        <w:rPr>
          <w:bCs/>
          <w:i/>
          <w:color w:val="000000"/>
          <w:sz w:val="24"/>
          <w:szCs w:val="24"/>
        </w:rPr>
        <w:t>a. Principe.</w:t>
      </w:r>
    </w:p>
    <w:p w:rsidR="00E21B2F" w:rsidRPr="009F46C6" w:rsidRDefault="00E21B2F">
      <w:pPr>
        <w:spacing w:line="240" w:lineRule="atLeast"/>
        <w:rPr>
          <w:bCs/>
          <w:i/>
          <w:color w:val="000000"/>
          <w:sz w:val="24"/>
          <w:szCs w:val="24"/>
        </w:rPr>
      </w:pPr>
      <w:r w:rsidRPr="009F46C6">
        <w:rPr>
          <w:bCs/>
          <w:i/>
          <w:color w:val="000000"/>
          <w:sz w:val="24"/>
          <w:szCs w:val="24"/>
        </w:rPr>
        <w:tab/>
      </w:r>
      <w:r w:rsidRPr="009F46C6">
        <w:rPr>
          <w:bCs/>
          <w:i/>
          <w:color w:val="000000"/>
          <w:sz w:val="24"/>
          <w:szCs w:val="24"/>
        </w:rPr>
        <w:tab/>
      </w:r>
      <w:r w:rsidRPr="009F46C6">
        <w:rPr>
          <w:bCs/>
          <w:i/>
          <w:color w:val="000000"/>
          <w:sz w:val="24"/>
          <w:szCs w:val="24"/>
        </w:rPr>
        <w:tab/>
      </w:r>
      <w:r w:rsidRPr="009F46C6">
        <w:rPr>
          <w:bCs/>
          <w:i/>
          <w:color w:val="000000"/>
          <w:sz w:val="24"/>
          <w:szCs w:val="24"/>
        </w:rPr>
        <w:tab/>
        <w:t>b. Applications.</w:t>
      </w:r>
    </w:p>
    <w:p w:rsidR="00E21B2F" w:rsidRPr="009F46C6" w:rsidRDefault="00E21B2F">
      <w:pPr>
        <w:spacing w:line="240" w:lineRule="atLeast"/>
        <w:outlineLvl w:val="0"/>
        <w:rPr>
          <w:bCs/>
          <w:color w:val="000000"/>
          <w:sz w:val="24"/>
          <w:szCs w:val="24"/>
        </w:rPr>
      </w:pPr>
      <w:r w:rsidRPr="009F46C6">
        <w:rPr>
          <w:bCs/>
          <w:color w:val="000000"/>
          <w:sz w:val="24"/>
          <w:szCs w:val="24"/>
        </w:rPr>
        <w:tab/>
      </w:r>
      <w:r w:rsidRPr="009F46C6">
        <w:rPr>
          <w:bCs/>
          <w:color w:val="000000"/>
          <w:sz w:val="24"/>
          <w:szCs w:val="24"/>
        </w:rPr>
        <w:tab/>
        <w:t>B. Les juridictions administratives</w:t>
      </w:r>
    </w:p>
    <w:p w:rsidR="00E21B2F" w:rsidRPr="009F46C6" w:rsidRDefault="00E21B2F">
      <w:pPr>
        <w:spacing w:line="240" w:lineRule="atLeast"/>
        <w:rPr>
          <w:bCs/>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t>1. La contestation des décisions administratives individuelles</w:t>
      </w:r>
    </w:p>
    <w:p w:rsidR="00E21B2F" w:rsidRPr="009F46C6" w:rsidRDefault="00E21B2F">
      <w:pPr>
        <w:spacing w:line="240" w:lineRule="atLeast"/>
        <w:rPr>
          <w:bCs/>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t>2. Les litiges ayant une base réglementaire</w:t>
      </w:r>
    </w:p>
    <w:p w:rsidR="00E21B2F" w:rsidRPr="009F46C6" w:rsidRDefault="00E21B2F">
      <w:pPr>
        <w:spacing w:line="240" w:lineRule="atLeast"/>
        <w:rPr>
          <w:i/>
          <w:color w:val="000000"/>
          <w:sz w:val="24"/>
          <w:szCs w:val="24"/>
        </w:rPr>
      </w:pPr>
      <w:r w:rsidRPr="009F46C6">
        <w:rPr>
          <w:bCs/>
          <w:color w:val="000000"/>
          <w:sz w:val="24"/>
          <w:szCs w:val="24"/>
        </w:rPr>
        <w:tab/>
      </w:r>
      <w:r w:rsidRPr="009F46C6">
        <w:rPr>
          <w:bCs/>
          <w:color w:val="000000"/>
          <w:sz w:val="24"/>
          <w:szCs w:val="24"/>
        </w:rPr>
        <w:tab/>
      </w:r>
      <w:r w:rsidRPr="009F46C6">
        <w:rPr>
          <w:bCs/>
          <w:color w:val="000000"/>
          <w:sz w:val="24"/>
          <w:szCs w:val="24"/>
        </w:rPr>
        <w:tab/>
        <w:t>3. Les litiges entre l'administration et certains de ses agents</w:t>
      </w:r>
      <w:r w:rsidR="009F46C6">
        <w:rPr>
          <w:bCs/>
          <w:color w:val="000000"/>
          <w:sz w:val="24"/>
          <w:szCs w:val="24"/>
        </w:rPr>
        <w:br/>
      </w:r>
    </w:p>
    <w:p w:rsidR="00E21B2F" w:rsidRPr="00AF18BF" w:rsidRDefault="00E21B2F">
      <w:pPr>
        <w:pStyle w:val="Titre3"/>
        <w:rPr>
          <w:rFonts w:eastAsia="Arial Unicode MS"/>
        </w:rPr>
      </w:pPr>
      <w:r w:rsidRPr="00AF18BF">
        <w:rPr>
          <w:bCs/>
        </w:rPr>
        <w:lastRenderedPageBreak/>
        <w:t>Bibliographie</w:t>
      </w:r>
    </w:p>
    <w:p w:rsidR="00E21B2F" w:rsidRPr="00AF18BF" w:rsidRDefault="00E21B2F">
      <w:pPr>
        <w:spacing w:line="240" w:lineRule="atLeast"/>
        <w:rPr>
          <w:b/>
          <w:color w:val="000000"/>
          <w:sz w:val="30"/>
        </w:rPr>
      </w:pPr>
      <w:r w:rsidRPr="00AF18BF">
        <w:rPr>
          <w:b/>
          <w:color w:val="000000"/>
          <w:sz w:val="30"/>
        </w:rPr>
        <w:t>________________________________________________________________________________________________________________________</w:t>
      </w:r>
    </w:p>
    <w:p w:rsidR="00E21B2F" w:rsidRPr="00AF18BF" w:rsidRDefault="00E21B2F">
      <w:pPr>
        <w:spacing w:line="240" w:lineRule="atLeast"/>
        <w:rPr>
          <w:b/>
          <w:color w:val="000000"/>
          <w:sz w:val="40"/>
        </w:rPr>
      </w:pPr>
    </w:p>
    <w:p w:rsidR="00E21B2F" w:rsidRPr="00AF18BF" w:rsidRDefault="00E21B2F">
      <w:pPr>
        <w:spacing w:line="240" w:lineRule="atLeast"/>
        <w:rPr>
          <w:b/>
          <w:color w:val="000000"/>
          <w:sz w:val="40"/>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outlineLvl w:val="0"/>
        <w:rPr>
          <w:b/>
          <w:color w:val="FF0000"/>
          <w:sz w:val="36"/>
        </w:rPr>
      </w:pPr>
      <w:r w:rsidRPr="00AF18BF">
        <w:rPr>
          <w:b/>
          <w:color w:val="FF0000"/>
          <w:sz w:val="36"/>
        </w:rPr>
        <w:t>Tome 2</w:t>
      </w:r>
    </w:p>
    <w:p w:rsidR="00E21B2F" w:rsidRPr="00AF18BF" w:rsidRDefault="00E21B2F">
      <w:pPr>
        <w:spacing w:line="240" w:lineRule="atLeast"/>
        <w:rPr>
          <w:b/>
          <w:color w:val="000000"/>
          <w:sz w:val="40"/>
        </w:rPr>
      </w:pPr>
    </w:p>
    <w:p w:rsidR="00E21B2F" w:rsidRPr="00AF18BF" w:rsidRDefault="00E21B2F">
      <w:pPr>
        <w:pBdr>
          <w:top w:val="double" w:sz="6" w:space="0" w:color="auto"/>
          <w:left w:val="double" w:sz="6" w:space="0" w:color="auto"/>
          <w:bottom w:val="double" w:sz="6" w:space="0" w:color="auto"/>
          <w:right w:val="double" w:sz="6" w:space="0" w:color="auto"/>
        </w:pBdr>
        <w:shd w:val="clear" w:color="auto" w:fill="CC99FF"/>
        <w:tabs>
          <w:tab w:val="left" w:pos="1134"/>
        </w:tabs>
        <w:spacing w:line="240" w:lineRule="atLeast"/>
        <w:outlineLvl w:val="0"/>
        <w:rPr>
          <w:b/>
          <w:smallCaps/>
          <w:color w:val="000000"/>
          <w:sz w:val="52"/>
        </w:rPr>
      </w:pPr>
      <w:r w:rsidRPr="00AF18BF">
        <w:rPr>
          <w:b/>
          <w:caps/>
          <w:color w:val="000000"/>
          <w:sz w:val="52"/>
        </w:rPr>
        <w:t xml:space="preserve">Partie II : </w:t>
      </w:r>
      <w:smartTag w:uri="urn:schemas-microsoft-com:office:smarttags" w:element="PersonName">
        <w:smartTagPr>
          <w:attr w:name="ProductID" w:val="LA VIE PROFESSIONNELLE"/>
        </w:smartTagPr>
        <w:r w:rsidRPr="00AF18BF">
          <w:rPr>
            <w:b/>
            <w:smallCaps/>
            <w:color w:val="000000"/>
            <w:sz w:val="52"/>
          </w:rPr>
          <w:t>La vie professionnelle</w:t>
        </w:r>
      </w:smartTag>
      <w:r w:rsidRPr="00AF18BF">
        <w:rPr>
          <w:b/>
          <w:smallCaps/>
          <w:color w:val="000000"/>
          <w:sz w:val="52"/>
        </w:rPr>
        <w:t xml:space="preserve"> du salarié</w:t>
      </w:r>
    </w:p>
    <w:p w:rsidR="00E21B2F" w:rsidRPr="00AF18BF" w:rsidRDefault="00E21B2F">
      <w:pPr>
        <w:spacing w:line="240" w:lineRule="atLeast"/>
        <w:rPr>
          <w:b/>
          <w:color w:val="000000"/>
          <w:sz w:val="40"/>
        </w:rPr>
      </w:pPr>
    </w:p>
    <w:p w:rsidR="00E21B2F" w:rsidRPr="00AF18BF" w:rsidRDefault="00E21B2F">
      <w:pPr>
        <w:spacing w:line="240" w:lineRule="atLeast"/>
        <w:rPr>
          <w:b/>
          <w:color w:val="000000"/>
          <w:sz w:val="14"/>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FFCC"/>
        <w:spacing w:line="240" w:lineRule="atLeast"/>
        <w:ind w:right="4"/>
        <w:rPr>
          <w:b/>
          <w:smallCaps/>
          <w:color w:val="000000"/>
          <w:sz w:val="40"/>
        </w:rPr>
      </w:pPr>
      <w:r w:rsidRPr="00AF18BF">
        <w:rPr>
          <w:b/>
          <w:smallCaps/>
          <w:color w:val="000000"/>
          <w:sz w:val="40"/>
        </w:rPr>
        <w:t>Titre 1.</w:t>
      </w:r>
      <w:r w:rsidRPr="00AF18BF">
        <w:rPr>
          <w:b/>
          <w:color w:val="000000"/>
          <w:sz w:val="40"/>
        </w:rPr>
        <w:tab/>
      </w:r>
      <w:r w:rsidRPr="00AF18BF">
        <w:rPr>
          <w:b/>
          <w:smallCaps/>
          <w:color w:val="000000"/>
          <w:sz w:val="40"/>
        </w:rPr>
        <w:t>L'entrée dans l'emploi</w:t>
      </w:r>
    </w:p>
    <w:p w:rsidR="00E21B2F" w:rsidRPr="00AF18BF" w:rsidRDefault="00E21B2F">
      <w:pPr>
        <w:spacing w:line="240" w:lineRule="atLeast"/>
        <w:rPr>
          <w:b/>
          <w:color w:val="000000"/>
          <w:sz w:val="14"/>
        </w:rPr>
      </w:pPr>
    </w:p>
    <w:p w:rsidR="00E21B2F" w:rsidRPr="00AF18BF" w:rsidRDefault="00E21B2F">
      <w:pPr>
        <w:spacing w:line="240" w:lineRule="atLeast"/>
        <w:rPr>
          <w:b/>
          <w:color w:val="000000"/>
          <w:sz w:val="22"/>
        </w:rPr>
      </w:pPr>
    </w:p>
    <w:p w:rsidR="00E21B2F" w:rsidRPr="00AF18BF" w:rsidRDefault="00E21B2F">
      <w:pPr>
        <w:pStyle w:val="Normal1"/>
        <w:tabs>
          <w:tab w:val="left" w:pos="560"/>
          <w:tab w:val="center" w:pos="2260"/>
          <w:tab w:val="left" w:pos="2540"/>
        </w:tabs>
        <w:spacing w:line="240" w:lineRule="atLeast"/>
        <w:rPr>
          <w:rFonts w:ascii="Times New Roman" w:hAnsi="Times New Roman"/>
          <w:b/>
          <w:bCs/>
          <w:caps/>
          <w:color w:val="000000"/>
          <w:sz w:val="32"/>
          <w:u w:val="single"/>
        </w:rPr>
      </w:pPr>
      <w:r w:rsidRPr="00AF18BF">
        <w:rPr>
          <w:rFonts w:ascii="Times New Roman" w:hAnsi="Times New Roman"/>
          <w:b/>
          <w:bCs/>
          <w:color w:val="000000"/>
          <w:sz w:val="32"/>
        </w:rPr>
        <w:t xml:space="preserve">Chapitre I </w:t>
      </w:r>
      <w:r w:rsidR="00A01446" w:rsidRPr="00AF18BF">
        <w:rPr>
          <w:rFonts w:ascii="Times New Roman" w:hAnsi="Times New Roman"/>
          <w:b/>
          <w:bCs/>
          <w:color w:val="000000"/>
          <w:sz w:val="32"/>
        </w:rPr>
        <w:t>- Le</w:t>
      </w:r>
      <w:r w:rsidRPr="00AF18BF">
        <w:rPr>
          <w:rFonts w:ascii="Times New Roman" w:hAnsi="Times New Roman"/>
          <w:b/>
          <w:color w:val="000000"/>
          <w:sz w:val="32"/>
          <w:u w:val="single"/>
        </w:rPr>
        <w:t xml:space="preserve"> recrutement.</w:t>
      </w:r>
    </w:p>
    <w:p w:rsidR="00E21B2F" w:rsidRPr="00AF18BF" w:rsidRDefault="00E21B2F">
      <w:pPr>
        <w:spacing w:line="240" w:lineRule="atLeast"/>
        <w:jc w:val="both"/>
        <w:rPr>
          <w:color w:val="000000"/>
        </w:rPr>
      </w:pPr>
    </w:p>
    <w:p w:rsidR="00E21B2F" w:rsidRPr="009F46C6" w:rsidRDefault="00E21B2F">
      <w:pPr>
        <w:pStyle w:val="Normal1"/>
        <w:spacing w:line="240" w:lineRule="atLeast"/>
        <w:rPr>
          <w:rFonts w:ascii="Times New Roman" w:hAnsi="Times New Roman"/>
          <w:bCs/>
          <w:color w:val="000000"/>
          <w:szCs w:val="24"/>
        </w:rPr>
      </w:pPr>
      <w:r w:rsidRPr="00AF18BF">
        <w:rPr>
          <w:rFonts w:ascii="Times New Roman" w:hAnsi="Times New Roman"/>
          <w:bCs/>
          <w:color w:val="000000"/>
        </w:rPr>
        <w:t xml:space="preserve"> </w:t>
      </w:r>
      <w:r w:rsidRPr="009F46C6">
        <w:rPr>
          <w:rFonts w:ascii="Times New Roman" w:hAnsi="Times New Roman"/>
          <w:color w:val="000000"/>
          <w:position w:val="-4"/>
          <w:szCs w:val="24"/>
        </w:rPr>
        <w:sym w:font="Wingdings" w:char="006E"/>
      </w:r>
      <w:r w:rsidRPr="009F46C6">
        <w:rPr>
          <w:rFonts w:ascii="Times New Roman" w:hAnsi="Times New Roman"/>
          <w:color w:val="000000"/>
          <w:position w:val="-4"/>
          <w:szCs w:val="24"/>
        </w:rPr>
        <w:t xml:space="preserve"> </w:t>
      </w:r>
      <w:r w:rsidRPr="009F46C6">
        <w:rPr>
          <w:rFonts w:ascii="Times New Roman" w:hAnsi="Times New Roman"/>
          <w:bCs/>
          <w:color w:val="000000"/>
          <w:szCs w:val="24"/>
        </w:rPr>
        <w:t>Section 1 – Le Principe de la liberté de recrutement.</w:t>
      </w:r>
    </w:p>
    <w:p w:rsidR="00E21B2F" w:rsidRPr="009F46C6" w:rsidRDefault="00E21B2F">
      <w:pPr>
        <w:pStyle w:val="Normal1"/>
        <w:tabs>
          <w:tab w:val="left" w:pos="1418"/>
        </w:tabs>
        <w:spacing w:line="240" w:lineRule="atLeast"/>
        <w:ind w:left="708" w:firstLine="708"/>
        <w:jc w:val="both"/>
        <w:rPr>
          <w:rFonts w:ascii="Times New Roman" w:hAnsi="Times New Roman"/>
          <w:bCs/>
          <w:color w:val="000000"/>
          <w:szCs w:val="24"/>
        </w:rPr>
      </w:pPr>
      <w:r w:rsidRPr="009F46C6">
        <w:rPr>
          <w:rFonts w:ascii="Times New Roman" w:hAnsi="Times New Roman"/>
          <w:bCs/>
          <w:color w:val="000000"/>
          <w:szCs w:val="24"/>
        </w:rPr>
        <w:t>A. Une appréciation difficile</w:t>
      </w:r>
    </w:p>
    <w:p w:rsidR="00E21B2F" w:rsidRPr="009F46C6" w:rsidRDefault="00E21B2F">
      <w:pPr>
        <w:pStyle w:val="Normal1"/>
        <w:tabs>
          <w:tab w:val="left" w:pos="1418"/>
        </w:tabs>
        <w:spacing w:line="240" w:lineRule="atLeast"/>
        <w:jc w:val="both"/>
        <w:rPr>
          <w:rFonts w:ascii="Times New Roman" w:hAnsi="Times New Roman"/>
          <w:bCs/>
          <w:color w:val="000000"/>
          <w:szCs w:val="24"/>
        </w:rPr>
      </w:pPr>
      <w:r w:rsidRPr="009F46C6">
        <w:rPr>
          <w:rFonts w:ascii="Times New Roman" w:hAnsi="Times New Roman"/>
          <w:bCs/>
          <w:color w:val="000000"/>
          <w:szCs w:val="24"/>
        </w:rPr>
        <w:tab/>
        <w:t>B. Le développement de techniques contestables : les tests ésotériques.</w:t>
      </w:r>
    </w:p>
    <w:p w:rsidR="00E21B2F" w:rsidRPr="009F46C6" w:rsidRDefault="00E21B2F">
      <w:pPr>
        <w:pStyle w:val="Normal1"/>
        <w:spacing w:line="240" w:lineRule="atLeast"/>
        <w:ind w:left="708" w:firstLine="708"/>
        <w:jc w:val="both"/>
        <w:rPr>
          <w:rFonts w:ascii="Times New Roman" w:hAnsi="Times New Roman"/>
          <w:bCs/>
          <w:color w:val="000000"/>
          <w:szCs w:val="24"/>
        </w:rPr>
      </w:pPr>
      <w:r w:rsidRPr="009F46C6">
        <w:rPr>
          <w:rFonts w:ascii="Times New Roman" w:hAnsi="Times New Roman"/>
          <w:bCs/>
          <w:color w:val="000000"/>
          <w:szCs w:val="24"/>
        </w:rPr>
        <w:t xml:space="preserve">C. Un contrôle limité de </w:t>
      </w:r>
      <w:smartTag w:uri="urn:schemas-microsoft-com:office:smarttags" w:element="PersonName">
        <w:smartTagPr>
          <w:attr w:name="ProductID" w:val="La Cour"/>
        </w:smartTagPr>
        <w:r w:rsidRPr="009F46C6">
          <w:rPr>
            <w:rFonts w:ascii="Times New Roman" w:hAnsi="Times New Roman"/>
            <w:bCs/>
            <w:color w:val="000000"/>
            <w:szCs w:val="24"/>
          </w:rPr>
          <w:t>la Cour</w:t>
        </w:r>
      </w:smartTag>
      <w:r w:rsidRPr="009F46C6">
        <w:rPr>
          <w:rFonts w:ascii="Times New Roman" w:hAnsi="Times New Roman"/>
          <w:bCs/>
          <w:color w:val="000000"/>
          <w:szCs w:val="24"/>
        </w:rPr>
        <w:t xml:space="preserve"> de Cassation. </w:t>
      </w:r>
    </w:p>
    <w:p w:rsidR="00E21B2F" w:rsidRPr="009F46C6" w:rsidRDefault="00E21B2F">
      <w:pPr>
        <w:pStyle w:val="Normal1"/>
        <w:spacing w:line="240" w:lineRule="atLeast"/>
        <w:rPr>
          <w:rFonts w:ascii="Times New Roman" w:hAnsi="Times New Roman"/>
          <w:bCs/>
          <w:color w:val="000000"/>
          <w:szCs w:val="24"/>
        </w:rPr>
      </w:pPr>
      <w:r w:rsidRPr="009F46C6">
        <w:rPr>
          <w:rFonts w:ascii="Times New Roman" w:hAnsi="Times New Roman"/>
          <w:bCs/>
          <w:color w:val="000000"/>
          <w:szCs w:val="24"/>
        </w:rPr>
        <w:t xml:space="preserve"> </w:t>
      </w:r>
      <w:r w:rsidRPr="009F46C6">
        <w:rPr>
          <w:rFonts w:ascii="Times New Roman" w:hAnsi="Times New Roman"/>
          <w:color w:val="000000"/>
          <w:position w:val="-4"/>
          <w:szCs w:val="24"/>
        </w:rPr>
        <w:sym w:font="Wingdings" w:char="006E"/>
      </w:r>
      <w:r w:rsidRPr="009F46C6">
        <w:rPr>
          <w:rFonts w:ascii="Times New Roman" w:hAnsi="Times New Roman"/>
          <w:color w:val="000000"/>
          <w:position w:val="-4"/>
          <w:szCs w:val="24"/>
        </w:rPr>
        <w:t xml:space="preserve"> </w:t>
      </w:r>
      <w:r w:rsidRPr="009F46C6">
        <w:rPr>
          <w:rFonts w:ascii="Times New Roman" w:hAnsi="Times New Roman"/>
          <w:bCs/>
          <w:color w:val="000000"/>
          <w:szCs w:val="24"/>
        </w:rPr>
        <w:t>Section 2 - L'encadrement juridique du recrutement.</w:t>
      </w:r>
    </w:p>
    <w:p w:rsidR="00E21B2F" w:rsidRPr="009F46C6" w:rsidRDefault="00E21B2F">
      <w:pPr>
        <w:spacing w:line="240" w:lineRule="atLeast"/>
        <w:ind w:left="708" w:firstLine="708"/>
        <w:jc w:val="both"/>
        <w:rPr>
          <w:bCs/>
          <w:color w:val="000000"/>
          <w:sz w:val="24"/>
          <w:szCs w:val="24"/>
        </w:rPr>
      </w:pPr>
      <w:r w:rsidRPr="009F46C6">
        <w:rPr>
          <w:bCs/>
          <w:color w:val="000000"/>
          <w:sz w:val="24"/>
          <w:szCs w:val="24"/>
        </w:rPr>
        <w:t>A. En droit interne.</w:t>
      </w:r>
    </w:p>
    <w:p w:rsidR="00E21B2F" w:rsidRPr="009F46C6" w:rsidRDefault="00E21B2F">
      <w:pPr>
        <w:tabs>
          <w:tab w:val="left" w:pos="2127"/>
        </w:tabs>
        <w:spacing w:line="240" w:lineRule="atLeast"/>
        <w:ind w:left="1860"/>
        <w:jc w:val="both"/>
        <w:rPr>
          <w:bCs/>
          <w:color w:val="000000"/>
          <w:sz w:val="24"/>
          <w:szCs w:val="24"/>
        </w:rPr>
      </w:pPr>
      <w:r w:rsidRPr="009F46C6">
        <w:rPr>
          <w:bCs/>
          <w:color w:val="000000"/>
          <w:sz w:val="24"/>
          <w:szCs w:val="24"/>
        </w:rPr>
        <w:t xml:space="preserve"> </w:t>
      </w:r>
      <w:r w:rsidRPr="009F46C6">
        <w:rPr>
          <w:bCs/>
          <w:color w:val="000000"/>
          <w:sz w:val="24"/>
          <w:szCs w:val="24"/>
        </w:rPr>
        <w:tab/>
        <w:t>1. Le rapport LYON-CAEN de janvier 1992.</w:t>
      </w:r>
    </w:p>
    <w:p w:rsidR="00E21B2F" w:rsidRPr="009F46C6" w:rsidRDefault="00E21B2F">
      <w:pPr>
        <w:spacing w:line="240" w:lineRule="atLeast"/>
        <w:ind w:left="2124"/>
        <w:jc w:val="both"/>
        <w:rPr>
          <w:bCs/>
          <w:color w:val="000000"/>
          <w:sz w:val="24"/>
          <w:szCs w:val="24"/>
        </w:rPr>
      </w:pPr>
      <w:r w:rsidRPr="009F46C6">
        <w:rPr>
          <w:bCs/>
          <w:color w:val="000000"/>
          <w:sz w:val="24"/>
          <w:szCs w:val="24"/>
        </w:rPr>
        <w:t xml:space="preserve">2. La loi AUBRY du 31 décembre </w:t>
      </w:r>
      <w:r w:rsidR="00A01446" w:rsidRPr="009F46C6">
        <w:rPr>
          <w:bCs/>
          <w:color w:val="000000"/>
          <w:sz w:val="24"/>
          <w:szCs w:val="24"/>
        </w:rPr>
        <w:t>1992 :</w:t>
      </w:r>
      <w:r w:rsidR="00452B8A" w:rsidRPr="009F46C6">
        <w:rPr>
          <w:bCs/>
          <w:color w:val="000000"/>
          <w:sz w:val="24"/>
          <w:szCs w:val="24"/>
        </w:rPr>
        <w:t xml:space="preserve"> un</w:t>
      </w:r>
      <w:r w:rsidRPr="009F46C6">
        <w:rPr>
          <w:bCs/>
          <w:color w:val="000000"/>
          <w:sz w:val="24"/>
          <w:szCs w:val="24"/>
        </w:rPr>
        <w:t xml:space="preserve"> encadrement limité de la liberté de   recrutement.</w:t>
      </w:r>
    </w:p>
    <w:p w:rsidR="00E21B2F" w:rsidRPr="009F46C6" w:rsidRDefault="00E21B2F">
      <w:pPr>
        <w:spacing w:line="240" w:lineRule="atLeast"/>
        <w:ind w:left="1860"/>
        <w:jc w:val="both"/>
        <w:rPr>
          <w:bCs/>
          <w:color w:val="000000"/>
          <w:sz w:val="24"/>
          <w:szCs w:val="24"/>
        </w:rPr>
      </w:pPr>
      <w:r w:rsidRPr="009F46C6">
        <w:rPr>
          <w:bCs/>
          <w:color w:val="000000"/>
          <w:sz w:val="24"/>
          <w:szCs w:val="24"/>
        </w:rPr>
        <w:t xml:space="preserve">     3. Les réformes récentes.</w:t>
      </w:r>
    </w:p>
    <w:p w:rsidR="00E21B2F" w:rsidRPr="009F46C6" w:rsidRDefault="00E21B2F" w:rsidP="00671A59">
      <w:pPr>
        <w:spacing w:line="240" w:lineRule="atLeast"/>
        <w:ind w:left="2832"/>
        <w:jc w:val="both"/>
        <w:rPr>
          <w:bCs/>
          <w:i/>
          <w:color w:val="000000"/>
          <w:sz w:val="24"/>
          <w:szCs w:val="24"/>
        </w:rPr>
      </w:pPr>
      <w:r w:rsidRPr="009F46C6">
        <w:rPr>
          <w:bCs/>
          <w:i/>
          <w:color w:val="000000"/>
          <w:sz w:val="24"/>
          <w:szCs w:val="24"/>
        </w:rPr>
        <w:t>a. Le rapport “</w:t>
      </w:r>
      <w:r w:rsidRPr="009F46C6">
        <w:rPr>
          <w:bCs/>
          <w:i/>
          <w:smallCaps/>
          <w:color w:val="000000"/>
          <w:sz w:val="24"/>
          <w:szCs w:val="24"/>
        </w:rPr>
        <w:t>Belorgey</w:t>
      </w:r>
      <w:r w:rsidRPr="009F46C6">
        <w:rPr>
          <w:bCs/>
          <w:i/>
          <w:color w:val="000000"/>
          <w:sz w:val="24"/>
          <w:szCs w:val="24"/>
        </w:rPr>
        <w:t>”</w:t>
      </w:r>
      <w:r w:rsidR="00671A59">
        <w:rPr>
          <w:bCs/>
          <w:i/>
          <w:color w:val="000000"/>
          <w:sz w:val="24"/>
          <w:szCs w:val="24"/>
        </w:rPr>
        <w:t xml:space="preserve"> </w:t>
      </w:r>
      <w:r w:rsidRPr="009F46C6">
        <w:rPr>
          <w:bCs/>
          <w:i/>
          <w:color w:val="000000"/>
          <w:sz w:val="24"/>
          <w:szCs w:val="24"/>
        </w:rPr>
        <w:t xml:space="preserve">sur la lutte contre </w:t>
      </w:r>
      <w:r w:rsidR="00665F16" w:rsidRPr="009F46C6">
        <w:rPr>
          <w:bCs/>
          <w:i/>
          <w:color w:val="000000"/>
          <w:sz w:val="24"/>
          <w:szCs w:val="24"/>
        </w:rPr>
        <w:t xml:space="preserve">les </w:t>
      </w:r>
      <w:r w:rsidR="00665F16">
        <w:rPr>
          <w:bCs/>
          <w:i/>
          <w:color w:val="000000"/>
          <w:sz w:val="24"/>
          <w:szCs w:val="24"/>
        </w:rPr>
        <w:t>discriminations</w:t>
      </w:r>
      <w:r w:rsidRPr="009F46C6">
        <w:rPr>
          <w:bCs/>
          <w:i/>
          <w:color w:val="000000"/>
          <w:sz w:val="24"/>
          <w:szCs w:val="24"/>
        </w:rPr>
        <w:t>.</w:t>
      </w:r>
    </w:p>
    <w:p w:rsidR="00E21B2F" w:rsidRPr="009F46C6" w:rsidRDefault="00E21B2F">
      <w:pPr>
        <w:spacing w:line="240" w:lineRule="atLeast"/>
        <w:ind w:left="2568" w:firstLine="264"/>
        <w:jc w:val="both"/>
        <w:rPr>
          <w:bCs/>
          <w:i/>
          <w:color w:val="000000"/>
          <w:sz w:val="24"/>
          <w:szCs w:val="24"/>
        </w:rPr>
      </w:pPr>
      <w:r w:rsidRPr="009F46C6">
        <w:rPr>
          <w:bCs/>
          <w:i/>
          <w:color w:val="000000"/>
          <w:sz w:val="24"/>
          <w:szCs w:val="24"/>
        </w:rPr>
        <w:t>b. La loi du 31 mars 2006 sur l’égalité des chances.</w:t>
      </w:r>
    </w:p>
    <w:p w:rsidR="00E21B2F" w:rsidRPr="009F46C6" w:rsidRDefault="00E21B2F">
      <w:pPr>
        <w:spacing w:line="240" w:lineRule="atLeast"/>
        <w:ind w:left="708" w:firstLine="708"/>
        <w:jc w:val="both"/>
        <w:rPr>
          <w:bCs/>
          <w:color w:val="000000"/>
          <w:sz w:val="24"/>
          <w:szCs w:val="24"/>
        </w:rPr>
      </w:pPr>
      <w:r w:rsidRPr="009F46C6">
        <w:rPr>
          <w:bCs/>
          <w:color w:val="000000"/>
          <w:sz w:val="24"/>
          <w:szCs w:val="24"/>
        </w:rPr>
        <w:t>B. L’apport du droit européen.</w:t>
      </w:r>
    </w:p>
    <w:p w:rsidR="00E21B2F" w:rsidRPr="009F46C6" w:rsidRDefault="00E21B2F">
      <w:pPr>
        <w:spacing w:line="240" w:lineRule="atLeast"/>
        <w:jc w:val="both"/>
        <w:rPr>
          <w:bCs/>
          <w:color w:val="000000"/>
          <w:sz w:val="24"/>
          <w:szCs w:val="24"/>
        </w:rPr>
      </w:pPr>
      <w:r w:rsidRPr="009F46C6">
        <w:rPr>
          <w:bCs/>
          <w:color w:val="000000"/>
          <w:sz w:val="24"/>
          <w:szCs w:val="24"/>
        </w:rPr>
        <w:t xml:space="preserve"> </w:t>
      </w:r>
      <w:r w:rsidRPr="009F46C6">
        <w:rPr>
          <w:color w:val="000000"/>
          <w:position w:val="-4"/>
          <w:sz w:val="24"/>
          <w:szCs w:val="24"/>
        </w:rPr>
        <w:sym w:font="Wingdings" w:char="006E"/>
      </w:r>
      <w:r w:rsidRPr="009F46C6">
        <w:rPr>
          <w:color w:val="000000"/>
          <w:position w:val="-4"/>
          <w:sz w:val="24"/>
          <w:szCs w:val="24"/>
        </w:rPr>
        <w:t xml:space="preserve"> </w:t>
      </w:r>
      <w:r w:rsidRPr="009F46C6">
        <w:rPr>
          <w:bCs/>
          <w:color w:val="000000"/>
          <w:sz w:val="24"/>
          <w:szCs w:val="24"/>
        </w:rPr>
        <w:t xml:space="preserve">Section </w:t>
      </w:r>
      <w:r w:rsidR="00452B8A" w:rsidRPr="009F46C6">
        <w:rPr>
          <w:bCs/>
          <w:color w:val="000000"/>
          <w:sz w:val="24"/>
          <w:szCs w:val="24"/>
        </w:rPr>
        <w:t>3 -</w:t>
      </w:r>
      <w:r w:rsidRPr="009F46C6">
        <w:rPr>
          <w:bCs/>
          <w:color w:val="000000"/>
          <w:sz w:val="24"/>
          <w:szCs w:val="24"/>
        </w:rPr>
        <w:t xml:space="preserve"> Les conséquences du recrutement. </w:t>
      </w:r>
    </w:p>
    <w:p w:rsidR="00E21B2F" w:rsidRPr="009F46C6" w:rsidRDefault="009F46C6" w:rsidP="009F46C6">
      <w:pPr>
        <w:tabs>
          <w:tab w:val="left" w:pos="1418"/>
        </w:tabs>
        <w:spacing w:line="240" w:lineRule="atLeast"/>
        <w:jc w:val="both"/>
        <w:rPr>
          <w:bCs/>
          <w:color w:val="000000"/>
          <w:sz w:val="24"/>
          <w:szCs w:val="24"/>
        </w:rPr>
      </w:pPr>
      <w:r>
        <w:rPr>
          <w:bCs/>
          <w:color w:val="000000"/>
          <w:sz w:val="24"/>
          <w:szCs w:val="24"/>
        </w:rPr>
        <w:t xml:space="preserve">                         </w:t>
      </w:r>
      <w:r w:rsidR="00E21B2F" w:rsidRPr="009F46C6">
        <w:rPr>
          <w:bCs/>
          <w:color w:val="000000"/>
          <w:sz w:val="24"/>
          <w:szCs w:val="24"/>
        </w:rPr>
        <w:t>A. La promesse d’embauche.</w:t>
      </w:r>
    </w:p>
    <w:p w:rsidR="009F46C6" w:rsidRDefault="009F46C6" w:rsidP="009F46C6">
      <w:pPr>
        <w:tabs>
          <w:tab w:val="left" w:pos="1418"/>
          <w:tab w:val="left" w:pos="1800"/>
        </w:tabs>
        <w:spacing w:line="240" w:lineRule="atLeast"/>
        <w:ind w:left="20"/>
        <w:jc w:val="both"/>
        <w:rPr>
          <w:bCs/>
          <w:color w:val="000000"/>
          <w:sz w:val="24"/>
          <w:szCs w:val="24"/>
        </w:rPr>
      </w:pPr>
      <w:r w:rsidRPr="009F46C6">
        <w:rPr>
          <w:bCs/>
          <w:color w:val="000000"/>
          <w:sz w:val="24"/>
          <w:szCs w:val="24"/>
        </w:rPr>
        <w:t xml:space="preserve"> </w:t>
      </w:r>
      <w:r w:rsidRPr="009F46C6">
        <w:rPr>
          <w:bCs/>
          <w:color w:val="000000"/>
          <w:sz w:val="24"/>
          <w:szCs w:val="24"/>
        </w:rPr>
        <w:tab/>
        <w:t xml:space="preserve"> </w:t>
      </w:r>
      <w:r w:rsidR="00A01446" w:rsidRPr="009F46C6">
        <w:rPr>
          <w:bCs/>
          <w:color w:val="000000"/>
          <w:sz w:val="24"/>
          <w:szCs w:val="24"/>
        </w:rPr>
        <w:t>B. Les</w:t>
      </w:r>
      <w:r>
        <w:rPr>
          <w:bCs/>
          <w:color w:val="000000"/>
          <w:sz w:val="24"/>
          <w:szCs w:val="24"/>
        </w:rPr>
        <w:t xml:space="preserve"> déclaration</w:t>
      </w:r>
      <w:r w:rsidR="00CC533F">
        <w:rPr>
          <w:bCs/>
          <w:color w:val="000000"/>
          <w:sz w:val="24"/>
          <w:szCs w:val="24"/>
        </w:rPr>
        <w:t>s</w:t>
      </w:r>
      <w:r>
        <w:rPr>
          <w:bCs/>
          <w:color w:val="000000"/>
          <w:sz w:val="24"/>
          <w:szCs w:val="24"/>
        </w:rPr>
        <w:t xml:space="preserve"> </w:t>
      </w:r>
      <w:r w:rsidR="00CC533F">
        <w:rPr>
          <w:bCs/>
          <w:color w:val="000000"/>
          <w:sz w:val="24"/>
          <w:szCs w:val="24"/>
        </w:rPr>
        <w:t>liées à l</w:t>
      </w:r>
      <w:r>
        <w:rPr>
          <w:bCs/>
          <w:color w:val="000000"/>
          <w:sz w:val="24"/>
          <w:szCs w:val="24"/>
        </w:rPr>
        <w:t xml:space="preserve">’embauche. </w:t>
      </w:r>
    </w:p>
    <w:p w:rsidR="00CC533F" w:rsidRDefault="009F46C6" w:rsidP="009F46C6">
      <w:pPr>
        <w:tabs>
          <w:tab w:val="left" w:pos="1418"/>
          <w:tab w:val="left" w:pos="1800"/>
        </w:tabs>
        <w:spacing w:line="240" w:lineRule="atLeast"/>
        <w:ind w:left="20"/>
        <w:jc w:val="both"/>
        <w:rPr>
          <w:bCs/>
          <w:color w:val="000000"/>
          <w:sz w:val="24"/>
          <w:szCs w:val="24"/>
        </w:rPr>
      </w:pPr>
      <w:r>
        <w:rPr>
          <w:bCs/>
          <w:color w:val="000000"/>
          <w:sz w:val="24"/>
          <w:szCs w:val="24"/>
        </w:rPr>
        <w:tab/>
      </w:r>
      <w:r>
        <w:rPr>
          <w:bCs/>
          <w:color w:val="000000"/>
          <w:sz w:val="24"/>
          <w:szCs w:val="24"/>
        </w:rPr>
        <w:tab/>
      </w:r>
      <w:r>
        <w:rPr>
          <w:bCs/>
          <w:color w:val="000000"/>
          <w:sz w:val="24"/>
          <w:szCs w:val="24"/>
        </w:rPr>
        <w:tab/>
      </w:r>
      <w:r w:rsidR="00CC533F">
        <w:rPr>
          <w:bCs/>
          <w:color w:val="000000"/>
          <w:sz w:val="24"/>
          <w:szCs w:val="24"/>
        </w:rPr>
        <w:t xml:space="preserve">1. Les anciens dispositifs. </w:t>
      </w:r>
    </w:p>
    <w:p w:rsidR="00CC533F" w:rsidRPr="00671A59" w:rsidRDefault="00CC533F" w:rsidP="00CC533F">
      <w:pPr>
        <w:tabs>
          <w:tab w:val="left" w:pos="1418"/>
          <w:tab w:val="left" w:pos="1800"/>
        </w:tabs>
        <w:spacing w:line="240" w:lineRule="atLeast"/>
        <w:ind w:left="20"/>
        <w:jc w:val="both"/>
        <w:rPr>
          <w:bCs/>
          <w:i/>
          <w:color w:val="000000"/>
          <w:sz w:val="24"/>
          <w:szCs w:val="24"/>
        </w:rPr>
      </w:pP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671A59">
        <w:rPr>
          <w:bCs/>
          <w:i/>
          <w:color w:val="000000"/>
          <w:sz w:val="24"/>
          <w:szCs w:val="24"/>
        </w:rPr>
        <w:t>a</w:t>
      </w:r>
      <w:r w:rsidR="009F46C6" w:rsidRPr="00671A59">
        <w:rPr>
          <w:bCs/>
          <w:i/>
          <w:color w:val="000000"/>
          <w:sz w:val="24"/>
          <w:szCs w:val="24"/>
        </w:rPr>
        <w:t xml:space="preserve">. </w:t>
      </w:r>
      <w:r w:rsidR="00E21B2F" w:rsidRPr="00671A59">
        <w:rPr>
          <w:bCs/>
          <w:i/>
          <w:color w:val="000000"/>
          <w:sz w:val="24"/>
          <w:szCs w:val="24"/>
        </w:rPr>
        <w:t>La déclaration préalable d’embauche.</w:t>
      </w:r>
    </w:p>
    <w:p w:rsidR="00E21B2F" w:rsidRPr="009F46C6" w:rsidRDefault="00E21B2F">
      <w:pPr>
        <w:tabs>
          <w:tab w:val="left" w:pos="1985"/>
          <w:tab w:val="left" w:pos="2127"/>
        </w:tabs>
        <w:spacing w:line="240" w:lineRule="atLeast"/>
        <w:ind w:left="1840"/>
        <w:jc w:val="both"/>
        <w:rPr>
          <w:bCs/>
          <w:color w:val="000000"/>
          <w:sz w:val="24"/>
          <w:szCs w:val="24"/>
        </w:rPr>
      </w:pPr>
      <w:r w:rsidRPr="009F46C6">
        <w:rPr>
          <w:bCs/>
          <w:color w:val="000000"/>
          <w:sz w:val="24"/>
          <w:szCs w:val="24"/>
        </w:rPr>
        <w:t xml:space="preserve">    </w:t>
      </w:r>
      <w:r w:rsidR="00CC533F">
        <w:rPr>
          <w:bCs/>
          <w:color w:val="000000"/>
          <w:sz w:val="24"/>
          <w:szCs w:val="24"/>
        </w:rPr>
        <w:tab/>
      </w:r>
      <w:r w:rsidR="00CC533F">
        <w:rPr>
          <w:bCs/>
          <w:color w:val="000000"/>
          <w:sz w:val="24"/>
          <w:szCs w:val="24"/>
        </w:rPr>
        <w:tab/>
      </w:r>
      <w:r w:rsidR="00CC533F">
        <w:rPr>
          <w:bCs/>
          <w:color w:val="000000"/>
          <w:sz w:val="24"/>
          <w:szCs w:val="24"/>
        </w:rPr>
        <w:tab/>
        <w:t>a</w:t>
      </w:r>
      <w:r w:rsidRPr="009F46C6">
        <w:rPr>
          <w:bCs/>
          <w:color w:val="000000"/>
          <w:sz w:val="24"/>
          <w:szCs w:val="24"/>
        </w:rPr>
        <w:t>1. Les conditions.</w:t>
      </w:r>
    </w:p>
    <w:p w:rsidR="00E21B2F" w:rsidRPr="00CC533F" w:rsidRDefault="00CC533F" w:rsidP="00CC533F">
      <w:pPr>
        <w:spacing w:line="240" w:lineRule="atLeast"/>
        <w:ind w:left="2837" w:firstLine="708"/>
        <w:jc w:val="both"/>
        <w:rPr>
          <w:bCs/>
          <w:i/>
          <w:iCs/>
          <w:color w:val="000000"/>
          <w:sz w:val="24"/>
          <w:szCs w:val="24"/>
        </w:rPr>
      </w:pPr>
      <w:r>
        <w:rPr>
          <w:bCs/>
          <w:color w:val="000000"/>
          <w:sz w:val="24"/>
          <w:szCs w:val="24"/>
        </w:rPr>
        <w:t>a</w:t>
      </w:r>
      <w:r w:rsidR="00E21B2F" w:rsidRPr="009F46C6">
        <w:rPr>
          <w:bCs/>
          <w:color w:val="000000"/>
          <w:sz w:val="24"/>
          <w:szCs w:val="24"/>
        </w:rPr>
        <w:t xml:space="preserve">2. Les sanctions du </w:t>
      </w:r>
      <w:r w:rsidR="00EF0706" w:rsidRPr="009F46C6">
        <w:rPr>
          <w:bCs/>
          <w:color w:val="000000"/>
          <w:sz w:val="24"/>
          <w:szCs w:val="24"/>
        </w:rPr>
        <w:t>non-respect</w:t>
      </w:r>
      <w:r w:rsidR="00E21B2F" w:rsidRPr="009F46C6">
        <w:rPr>
          <w:bCs/>
          <w:color w:val="000000"/>
          <w:sz w:val="24"/>
          <w:szCs w:val="24"/>
        </w:rPr>
        <w:t xml:space="preserve"> de l'obligation.</w:t>
      </w:r>
    </w:p>
    <w:p w:rsidR="00E21B2F" w:rsidRPr="00671A59" w:rsidRDefault="009F46C6" w:rsidP="009F46C6">
      <w:pPr>
        <w:tabs>
          <w:tab w:val="left" w:pos="1418"/>
        </w:tabs>
        <w:spacing w:line="240" w:lineRule="atLeast"/>
        <w:ind w:left="1436"/>
        <w:jc w:val="both"/>
        <w:rPr>
          <w:bCs/>
          <w:i/>
          <w:color w:val="000000"/>
          <w:sz w:val="24"/>
          <w:szCs w:val="24"/>
        </w:rPr>
      </w:pPr>
      <w:r w:rsidRPr="009F46C6">
        <w:rPr>
          <w:bCs/>
          <w:color w:val="000000"/>
          <w:sz w:val="24"/>
          <w:szCs w:val="24"/>
        </w:rPr>
        <w:t xml:space="preserve"> </w:t>
      </w:r>
      <w:r w:rsidR="00CC533F">
        <w:rPr>
          <w:bCs/>
          <w:color w:val="000000"/>
          <w:sz w:val="24"/>
          <w:szCs w:val="24"/>
        </w:rPr>
        <w:tab/>
      </w:r>
      <w:r w:rsidR="00CC533F">
        <w:rPr>
          <w:bCs/>
          <w:color w:val="000000"/>
          <w:sz w:val="24"/>
          <w:szCs w:val="24"/>
        </w:rPr>
        <w:tab/>
      </w:r>
      <w:r w:rsidR="00A01446" w:rsidRPr="00671A59">
        <w:rPr>
          <w:bCs/>
          <w:i/>
          <w:color w:val="000000"/>
          <w:sz w:val="24"/>
          <w:szCs w:val="24"/>
        </w:rPr>
        <w:t>b. La</w:t>
      </w:r>
      <w:r w:rsidR="00E21B2F" w:rsidRPr="00671A59">
        <w:rPr>
          <w:bCs/>
          <w:i/>
          <w:color w:val="000000"/>
          <w:sz w:val="24"/>
          <w:szCs w:val="24"/>
        </w:rPr>
        <w:t xml:space="preserve"> déclaration unique d’embauche.</w:t>
      </w:r>
    </w:p>
    <w:p w:rsidR="00E21B2F" w:rsidRPr="009F46C6" w:rsidRDefault="00CC533F" w:rsidP="00CC533F">
      <w:pPr>
        <w:spacing w:line="240" w:lineRule="atLeast"/>
        <w:ind w:left="2837" w:firstLine="708"/>
        <w:jc w:val="both"/>
        <w:rPr>
          <w:bCs/>
          <w:color w:val="000000"/>
          <w:sz w:val="24"/>
          <w:szCs w:val="24"/>
        </w:rPr>
      </w:pPr>
      <w:r>
        <w:rPr>
          <w:bCs/>
          <w:color w:val="000000"/>
          <w:sz w:val="24"/>
          <w:szCs w:val="24"/>
        </w:rPr>
        <w:t>b1</w:t>
      </w:r>
      <w:r w:rsidR="00E21B2F" w:rsidRPr="009F46C6">
        <w:rPr>
          <w:bCs/>
          <w:color w:val="000000"/>
          <w:sz w:val="24"/>
          <w:szCs w:val="24"/>
        </w:rPr>
        <w:t>. Les employeurs concernés.</w:t>
      </w:r>
    </w:p>
    <w:p w:rsidR="00E21B2F" w:rsidRPr="009F46C6" w:rsidRDefault="00CC533F" w:rsidP="00CC533F">
      <w:pPr>
        <w:spacing w:line="240" w:lineRule="atLeast"/>
        <w:ind w:left="3546"/>
        <w:jc w:val="both"/>
        <w:rPr>
          <w:bCs/>
          <w:color w:val="000000"/>
          <w:sz w:val="24"/>
          <w:szCs w:val="24"/>
        </w:rPr>
      </w:pPr>
      <w:r>
        <w:rPr>
          <w:bCs/>
          <w:color w:val="000000"/>
          <w:sz w:val="24"/>
          <w:szCs w:val="24"/>
        </w:rPr>
        <w:t>b2</w:t>
      </w:r>
      <w:r w:rsidR="00E21B2F" w:rsidRPr="009F46C6">
        <w:rPr>
          <w:bCs/>
          <w:color w:val="000000"/>
          <w:sz w:val="24"/>
          <w:szCs w:val="24"/>
        </w:rPr>
        <w:t xml:space="preserve">. Les formalités regroupées </w:t>
      </w:r>
    </w:p>
    <w:p w:rsidR="00E21B2F" w:rsidRDefault="00CC533F" w:rsidP="00CC533F">
      <w:pPr>
        <w:spacing w:line="240" w:lineRule="atLeast"/>
        <w:ind w:left="2837" w:firstLine="708"/>
        <w:jc w:val="both"/>
        <w:rPr>
          <w:bCs/>
          <w:color w:val="000000"/>
          <w:sz w:val="24"/>
          <w:szCs w:val="24"/>
        </w:rPr>
      </w:pPr>
      <w:r>
        <w:rPr>
          <w:bCs/>
          <w:color w:val="000000"/>
          <w:sz w:val="24"/>
          <w:szCs w:val="24"/>
        </w:rPr>
        <w:t>b3</w:t>
      </w:r>
      <w:r w:rsidR="00E21B2F" w:rsidRPr="009F46C6">
        <w:rPr>
          <w:bCs/>
          <w:color w:val="000000"/>
          <w:sz w:val="24"/>
          <w:szCs w:val="24"/>
        </w:rPr>
        <w:t>. La portée de la déclaration unique</w:t>
      </w:r>
    </w:p>
    <w:p w:rsidR="00CC533F" w:rsidRPr="009F46C6" w:rsidRDefault="00CC533F" w:rsidP="00CC533F">
      <w:pPr>
        <w:spacing w:line="240" w:lineRule="atLeast"/>
        <w:jc w:val="both"/>
        <w:rPr>
          <w:bCs/>
          <w:color w:val="000000"/>
          <w:sz w:val="24"/>
          <w:szCs w:val="24"/>
        </w:rPr>
      </w:pPr>
      <w:r>
        <w:rPr>
          <w:bCs/>
          <w:color w:val="000000"/>
          <w:sz w:val="24"/>
          <w:szCs w:val="24"/>
        </w:rPr>
        <w:tab/>
      </w:r>
      <w:r>
        <w:rPr>
          <w:bCs/>
          <w:color w:val="000000"/>
          <w:sz w:val="24"/>
          <w:szCs w:val="24"/>
        </w:rPr>
        <w:tab/>
      </w:r>
      <w:r>
        <w:rPr>
          <w:bCs/>
          <w:color w:val="000000"/>
          <w:sz w:val="24"/>
          <w:szCs w:val="24"/>
        </w:rPr>
        <w:tab/>
        <w:t xml:space="preserve">2. La déclaration d’embauche. </w:t>
      </w:r>
    </w:p>
    <w:p w:rsidR="00E21B2F" w:rsidRPr="009F46C6" w:rsidRDefault="00E21B2F" w:rsidP="009F46C6">
      <w:pPr>
        <w:pStyle w:val="Corpsdetexte3"/>
        <w:widowControl/>
        <w:tabs>
          <w:tab w:val="left" w:pos="1418"/>
        </w:tabs>
        <w:spacing w:line="240" w:lineRule="atLeast"/>
        <w:rPr>
          <w:bCs/>
          <w:szCs w:val="24"/>
        </w:rPr>
      </w:pPr>
      <w:r w:rsidRPr="009F46C6">
        <w:rPr>
          <w:bCs/>
          <w:szCs w:val="24"/>
        </w:rPr>
        <w:lastRenderedPageBreak/>
        <w:t xml:space="preserve">                </w:t>
      </w:r>
      <w:r w:rsidR="009F46C6" w:rsidRPr="009F46C6">
        <w:rPr>
          <w:bCs/>
          <w:szCs w:val="24"/>
        </w:rPr>
        <w:t xml:space="preserve">          </w:t>
      </w:r>
      <w:r w:rsidR="00CC533F">
        <w:rPr>
          <w:bCs/>
          <w:szCs w:val="24"/>
        </w:rPr>
        <w:t>C</w:t>
      </w:r>
      <w:r w:rsidRPr="009F46C6">
        <w:rPr>
          <w:bCs/>
          <w:szCs w:val="24"/>
        </w:rPr>
        <w:t>- La contractualisation européenne de l’embauche.</w:t>
      </w:r>
    </w:p>
    <w:p w:rsidR="00E21B2F" w:rsidRPr="00AF18BF" w:rsidRDefault="00E21B2F">
      <w:pPr>
        <w:spacing w:line="240" w:lineRule="atLeast"/>
        <w:rPr>
          <w:bCs/>
          <w:color w:val="000000"/>
        </w:rPr>
      </w:pPr>
    </w:p>
    <w:p w:rsidR="00E21B2F" w:rsidRPr="00AF18BF" w:rsidRDefault="00E21B2F">
      <w:pPr>
        <w:spacing w:line="240" w:lineRule="atLeast"/>
        <w:rPr>
          <w:b/>
          <w:color w:val="000000"/>
        </w:rPr>
      </w:pPr>
      <w:r w:rsidRPr="00AF18BF">
        <w:rPr>
          <w:b/>
          <w:color w:val="000000"/>
        </w:rPr>
        <w:t>___________________________________________________________________________</w:t>
      </w:r>
    </w:p>
    <w:p w:rsidR="00E21B2F" w:rsidRPr="00AF18BF" w:rsidRDefault="00E21B2F">
      <w:pPr>
        <w:spacing w:line="240" w:lineRule="atLeast"/>
        <w:rPr>
          <w:b/>
          <w:color w:val="000000"/>
        </w:rPr>
      </w:pPr>
    </w:p>
    <w:p w:rsidR="00E21B2F" w:rsidRPr="00AF18BF" w:rsidRDefault="00E21B2F">
      <w:pPr>
        <w:spacing w:line="240" w:lineRule="atLeast"/>
        <w:ind w:firstLine="709"/>
        <w:rPr>
          <w:color w:val="000000"/>
          <w:position w:val="-4"/>
          <w:sz w:val="24"/>
          <w:u w:val="single"/>
        </w:rPr>
      </w:pPr>
    </w:p>
    <w:p w:rsidR="00D85512" w:rsidRDefault="00D85512" w:rsidP="00D85512">
      <w:pPr>
        <w:tabs>
          <w:tab w:val="left" w:pos="560"/>
          <w:tab w:val="center" w:pos="2260"/>
          <w:tab w:val="left" w:pos="2540"/>
        </w:tabs>
        <w:spacing w:line="240" w:lineRule="atLeast"/>
        <w:outlineLvl w:val="0"/>
        <w:rPr>
          <w:b/>
          <w:bCs/>
          <w:caps/>
          <w:color w:val="000000"/>
          <w:sz w:val="32"/>
        </w:rPr>
      </w:pPr>
      <w:r>
        <w:rPr>
          <w:b/>
          <w:bCs/>
          <w:color w:val="000000"/>
          <w:sz w:val="32"/>
        </w:rPr>
        <w:t xml:space="preserve">Chapitre II - </w:t>
      </w:r>
      <w:r>
        <w:rPr>
          <w:b/>
          <w:color w:val="000000"/>
          <w:sz w:val="32"/>
          <w:u w:val="single"/>
        </w:rPr>
        <w:t>Le choix du type de contrat de travail.</w:t>
      </w:r>
      <w:r>
        <w:rPr>
          <w:b/>
          <w:color w:val="000000"/>
          <w:sz w:val="32"/>
        </w:rPr>
        <w:t xml:space="preserve">  </w:t>
      </w:r>
    </w:p>
    <w:p w:rsidR="00D85512" w:rsidRDefault="00D85512" w:rsidP="00D85512">
      <w:pPr>
        <w:spacing w:line="240" w:lineRule="atLeast"/>
        <w:ind w:firstLine="709"/>
        <w:rPr>
          <w:color w:val="000000"/>
          <w:position w:val="-4"/>
          <w:sz w:val="24"/>
          <w:u w:val="single"/>
        </w:rPr>
      </w:pPr>
    </w:p>
    <w:p w:rsidR="00D85512" w:rsidRPr="00D85512" w:rsidRDefault="00D85512" w:rsidP="00D85512">
      <w:pPr>
        <w:spacing w:line="240" w:lineRule="atLeast"/>
        <w:rPr>
          <w:bCs/>
          <w:color w:val="000000"/>
          <w:sz w:val="24"/>
          <w:szCs w:val="24"/>
        </w:rPr>
      </w:pPr>
      <w:r w:rsidRPr="00D85512">
        <w:rPr>
          <w:color w:val="000000"/>
          <w:position w:val="-4"/>
          <w:sz w:val="24"/>
          <w:szCs w:val="24"/>
        </w:rPr>
        <w:sym w:font="Wingdings" w:char="006E"/>
      </w:r>
      <w:r w:rsidRPr="00D85512">
        <w:rPr>
          <w:color w:val="000000"/>
          <w:position w:val="-4"/>
          <w:sz w:val="24"/>
          <w:szCs w:val="24"/>
        </w:rPr>
        <w:t xml:space="preserve"> </w:t>
      </w:r>
      <w:r w:rsidRPr="00D85512">
        <w:rPr>
          <w:bCs/>
          <w:color w:val="000000"/>
          <w:sz w:val="24"/>
          <w:szCs w:val="24"/>
        </w:rPr>
        <w:t xml:space="preserve">Section 1 </w:t>
      </w:r>
      <w:r w:rsidRPr="00D85512">
        <w:rPr>
          <w:bCs/>
          <w:smallCaps/>
          <w:color w:val="000000"/>
          <w:sz w:val="24"/>
          <w:szCs w:val="24"/>
        </w:rPr>
        <w:t xml:space="preserve">- </w:t>
      </w:r>
      <w:r w:rsidRPr="00D85512">
        <w:rPr>
          <w:bCs/>
          <w:color w:val="000000"/>
          <w:sz w:val="24"/>
          <w:szCs w:val="24"/>
        </w:rPr>
        <w:t xml:space="preserve">Le Contrat de principe en droit du travail : le Contrat à Durée   Indéterminée (C.D.I.) </w:t>
      </w:r>
    </w:p>
    <w:p w:rsidR="00D85512" w:rsidRPr="00D85512" w:rsidRDefault="00D85512" w:rsidP="00D85512">
      <w:pPr>
        <w:spacing w:line="240" w:lineRule="atLeast"/>
        <w:outlineLvl w:val="0"/>
        <w:rPr>
          <w:bCs/>
          <w:color w:val="000000"/>
          <w:sz w:val="24"/>
          <w:szCs w:val="24"/>
        </w:rPr>
      </w:pPr>
      <w:r w:rsidRPr="00D85512">
        <w:rPr>
          <w:bCs/>
          <w:color w:val="000000"/>
          <w:sz w:val="24"/>
          <w:szCs w:val="24"/>
        </w:rPr>
        <w:tab/>
      </w:r>
      <w:r w:rsidRPr="00D85512">
        <w:rPr>
          <w:bCs/>
          <w:color w:val="000000"/>
          <w:sz w:val="24"/>
          <w:szCs w:val="24"/>
        </w:rPr>
        <w:tab/>
        <w:t>A. Le Contrat à Durée Indéterminée « traditionnel ».</w:t>
      </w:r>
    </w:p>
    <w:p w:rsidR="00D85512" w:rsidRPr="00D85512" w:rsidRDefault="00D85512" w:rsidP="00D85512">
      <w:pPr>
        <w:spacing w:line="240" w:lineRule="atLeast"/>
        <w:ind w:left="1416" w:firstLine="708"/>
        <w:outlineLvl w:val="0"/>
        <w:rPr>
          <w:bCs/>
          <w:color w:val="000000"/>
          <w:sz w:val="24"/>
          <w:szCs w:val="24"/>
        </w:rPr>
      </w:pPr>
      <w:r w:rsidRPr="00D85512">
        <w:rPr>
          <w:bCs/>
          <w:color w:val="000000"/>
          <w:sz w:val="24"/>
          <w:szCs w:val="24"/>
        </w:rPr>
        <w:t>1. La mise en place du C.D.I.</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r>
      <w:r w:rsidRPr="00D85512">
        <w:rPr>
          <w:bCs/>
          <w:color w:val="000000"/>
          <w:sz w:val="24"/>
          <w:szCs w:val="24"/>
        </w:rPr>
        <w:tab/>
        <w:t>2. Les conditions de forme du C.D.I.</w:t>
      </w:r>
    </w:p>
    <w:p w:rsidR="00D85512" w:rsidRPr="00D85512" w:rsidRDefault="00D85512" w:rsidP="00D85512">
      <w:pPr>
        <w:spacing w:line="240" w:lineRule="atLeast"/>
        <w:ind w:right="4"/>
        <w:rPr>
          <w:bCs/>
          <w:color w:val="000000"/>
          <w:sz w:val="24"/>
          <w:szCs w:val="24"/>
        </w:rPr>
      </w:pPr>
      <w:r w:rsidRPr="00D85512">
        <w:rPr>
          <w:bCs/>
          <w:color w:val="000000"/>
          <w:sz w:val="24"/>
          <w:szCs w:val="24"/>
        </w:rPr>
        <w:tab/>
      </w:r>
      <w:r w:rsidRPr="00D85512">
        <w:rPr>
          <w:bCs/>
          <w:color w:val="000000"/>
          <w:sz w:val="24"/>
          <w:szCs w:val="24"/>
        </w:rPr>
        <w:tab/>
      </w:r>
      <w:r w:rsidRPr="00D85512">
        <w:rPr>
          <w:bCs/>
          <w:color w:val="000000"/>
          <w:sz w:val="24"/>
          <w:szCs w:val="24"/>
        </w:rPr>
        <w:tab/>
      </w:r>
      <w:r w:rsidRPr="00D85512">
        <w:rPr>
          <w:bCs/>
          <w:color w:val="000000"/>
          <w:sz w:val="24"/>
          <w:szCs w:val="24"/>
        </w:rPr>
        <w:tab/>
        <w:t>a. La liberté des parties.</w:t>
      </w:r>
    </w:p>
    <w:p w:rsidR="00D85512" w:rsidRPr="00D85512" w:rsidRDefault="00D85512" w:rsidP="00D85512">
      <w:pPr>
        <w:spacing w:line="240" w:lineRule="atLeast"/>
        <w:ind w:right="4"/>
        <w:rPr>
          <w:bCs/>
          <w:color w:val="000000"/>
          <w:sz w:val="24"/>
          <w:szCs w:val="24"/>
        </w:rPr>
      </w:pPr>
      <w:r w:rsidRPr="00D85512">
        <w:rPr>
          <w:bCs/>
          <w:color w:val="000000"/>
          <w:sz w:val="24"/>
          <w:szCs w:val="24"/>
        </w:rPr>
        <w:tab/>
      </w:r>
      <w:r w:rsidRPr="00D85512">
        <w:rPr>
          <w:bCs/>
          <w:color w:val="000000"/>
          <w:sz w:val="24"/>
          <w:szCs w:val="24"/>
        </w:rPr>
        <w:tab/>
      </w:r>
      <w:r w:rsidRPr="00D85512">
        <w:rPr>
          <w:bCs/>
          <w:color w:val="000000"/>
          <w:sz w:val="24"/>
          <w:szCs w:val="24"/>
        </w:rPr>
        <w:tab/>
      </w:r>
      <w:r w:rsidRPr="00D85512">
        <w:rPr>
          <w:bCs/>
          <w:color w:val="000000"/>
          <w:sz w:val="24"/>
          <w:szCs w:val="24"/>
        </w:rPr>
        <w:tab/>
        <w:t>b. Les contraintes Européennes.</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t>B. L’échec des contrats à Durée Indéterminée « précaires ».</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1. Le Contrat « Nouvelles Embauches » (CNE).</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r>
      <w:r w:rsidRPr="00D85512">
        <w:rPr>
          <w:color w:val="000000"/>
          <w:sz w:val="24"/>
          <w:szCs w:val="24"/>
        </w:rPr>
        <w:tab/>
        <w:t>a. Champ d’application.</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r>
      <w:r w:rsidRPr="00D85512">
        <w:rPr>
          <w:color w:val="000000"/>
          <w:sz w:val="24"/>
          <w:szCs w:val="24"/>
        </w:rPr>
        <w:tab/>
        <w:t xml:space="preserve">b. Mise en place. </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r>
      <w:r w:rsidRPr="00D85512">
        <w:rPr>
          <w:color w:val="000000"/>
          <w:sz w:val="24"/>
          <w:szCs w:val="24"/>
        </w:rPr>
        <w:tab/>
        <w:t xml:space="preserve">c. Rupture du contrat et garanties du salarié. </w:t>
      </w:r>
    </w:p>
    <w:p w:rsidR="00D85512" w:rsidRPr="00D85512" w:rsidRDefault="00D85512" w:rsidP="00D85512">
      <w:pPr>
        <w:spacing w:line="240" w:lineRule="atLeast"/>
        <w:ind w:left="2124" w:firstLine="6"/>
        <w:jc w:val="both"/>
        <w:rPr>
          <w:color w:val="000000"/>
          <w:sz w:val="24"/>
          <w:szCs w:val="24"/>
        </w:rPr>
      </w:pPr>
      <w:r w:rsidRPr="00D85512">
        <w:rPr>
          <w:color w:val="000000"/>
          <w:sz w:val="24"/>
          <w:szCs w:val="24"/>
        </w:rPr>
        <w:t>2. L’échec de la mise en place du Contrat « Première Embauche » (CPE).</w:t>
      </w:r>
    </w:p>
    <w:p w:rsidR="00D85512" w:rsidRPr="00D85512" w:rsidRDefault="00D85512" w:rsidP="00D85512">
      <w:pPr>
        <w:spacing w:line="240" w:lineRule="atLeast"/>
        <w:jc w:val="both"/>
        <w:rPr>
          <w:color w:val="000000"/>
          <w:sz w:val="24"/>
          <w:szCs w:val="24"/>
        </w:rPr>
      </w:pPr>
      <w:r w:rsidRPr="00D85512">
        <w:rPr>
          <w:color w:val="000000"/>
          <w:sz w:val="24"/>
          <w:szCs w:val="24"/>
        </w:rPr>
        <w:tab/>
      </w:r>
      <w:r w:rsidRPr="00D85512">
        <w:rPr>
          <w:color w:val="000000"/>
          <w:sz w:val="24"/>
          <w:szCs w:val="24"/>
        </w:rPr>
        <w:tab/>
        <w:t xml:space="preserve">C. Le CDU intérimaire. </w:t>
      </w:r>
    </w:p>
    <w:p w:rsidR="00D85512" w:rsidRPr="00D85512" w:rsidRDefault="00D85512" w:rsidP="00D85512">
      <w:pPr>
        <w:spacing w:line="240" w:lineRule="atLeast"/>
        <w:jc w:val="both"/>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1. La forme du contrat.</w:t>
      </w:r>
    </w:p>
    <w:p w:rsidR="00D85512" w:rsidRDefault="00D85512" w:rsidP="00D85512">
      <w:pPr>
        <w:spacing w:line="240" w:lineRule="atLeast"/>
        <w:jc w:val="both"/>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 xml:space="preserve">2. L’exécution des missions. </w:t>
      </w:r>
    </w:p>
    <w:p w:rsidR="00D85512" w:rsidRPr="00D85512" w:rsidRDefault="00D85512" w:rsidP="00D85512">
      <w:pPr>
        <w:spacing w:line="240" w:lineRule="atLeast"/>
        <w:jc w:val="both"/>
        <w:rPr>
          <w:color w:val="000000"/>
          <w:sz w:val="24"/>
          <w:szCs w:val="24"/>
        </w:rPr>
      </w:pPr>
    </w:p>
    <w:p w:rsidR="00D85512" w:rsidRPr="00D85512" w:rsidRDefault="00D85512" w:rsidP="00D85512">
      <w:pPr>
        <w:spacing w:line="240" w:lineRule="atLeast"/>
        <w:rPr>
          <w:bCs/>
          <w:color w:val="000000"/>
          <w:sz w:val="24"/>
          <w:szCs w:val="24"/>
        </w:rPr>
      </w:pPr>
      <w:r w:rsidRPr="00D85512">
        <w:rPr>
          <w:color w:val="000000"/>
          <w:position w:val="-4"/>
          <w:sz w:val="24"/>
          <w:szCs w:val="24"/>
        </w:rPr>
        <w:sym w:font="Wingdings" w:char="006E"/>
      </w:r>
      <w:r w:rsidRPr="00D85512">
        <w:rPr>
          <w:color w:val="000000"/>
          <w:position w:val="-4"/>
          <w:sz w:val="24"/>
          <w:szCs w:val="24"/>
        </w:rPr>
        <w:t xml:space="preserve"> </w:t>
      </w:r>
      <w:r w:rsidRPr="00D85512">
        <w:rPr>
          <w:bCs/>
          <w:color w:val="000000"/>
          <w:sz w:val="24"/>
          <w:szCs w:val="24"/>
        </w:rPr>
        <w:t xml:space="preserve">Section 2 </w:t>
      </w:r>
      <w:r w:rsidRPr="00D85512">
        <w:rPr>
          <w:bCs/>
          <w:smallCaps/>
          <w:color w:val="000000"/>
          <w:sz w:val="24"/>
          <w:szCs w:val="24"/>
        </w:rPr>
        <w:t xml:space="preserve">- </w:t>
      </w:r>
      <w:r w:rsidRPr="00D85512">
        <w:rPr>
          <w:bCs/>
          <w:color w:val="000000"/>
          <w:sz w:val="24"/>
          <w:szCs w:val="24"/>
        </w:rPr>
        <w:t>Les contrats d’exception</w:t>
      </w:r>
      <w:r w:rsidRPr="00D85512">
        <w:rPr>
          <w:bCs/>
          <w:color w:val="000000"/>
          <w:sz w:val="24"/>
          <w:szCs w:val="24"/>
        </w:rPr>
        <w:tab/>
      </w:r>
    </w:p>
    <w:p w:rsidR="00D85512" w:rsidRPr="00D85512" w:rsidRDefault="00D85512" w:rsidP="00D85512">
      <w:pPr>
        <w:pStyle w:val="Corpsdetexte3"/>
        <w:widowControl/>
        <w:spacing w:line="240" w:lineRule="atLeast"/>
        <w:outlineLvl w:val="0"/>
        <w:rPr>
          <w:bCs/>
          <w:szCs w:val="24"/>
        </w:rPr>
      </w:pPr>
      <w:r w:rsidRPr="00D85512">
        <w:rPr>
          <w:bCs/>
          <w:szCs w:val="24"/>
        </w:rPr>
        <w:tab/>
      </w:r>
      <w:r w:rsidRPr="00D85512">
        <w:rPr>
          <w:bCs/>
          <w:szCs w:val="24"/>
        </w:rPr>
        <w:tab/>
        <w:t>A. Le Contrat à Durée Déterminée et le contrat de travail temporaire.</w:t>
      </w:r>
    </w:p>
    <w:p w:rsidR="00D85512" w:rsidRPr="00D85512" w:rsidRDefault="00D85512" w:rsidP="00D85512">
      <w:pPr>
        <w:spacing w:line="240" w:lineRule="atLeast"/>
        <w:ind w:right="4"/>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1. Les cas de recours.</w:t>
      </w:r>
    </w:p>
    <w:p w:rsidR="00D85512" w:rsidRPr="00D85512" w:rsidRDefault="00D85512" w:rsidP="00D85512">
      <w:pPr>
        <w:spacing w:line="240" w:lineRule="atLeast"/>
        <w:ind w:right="4"/>
        <w:rPr>
          <w:i/>
          <w:iCs/>
          <w:color w:val="000000"/>
          <w:sz w:val="24"/>
          <w:szCs w:val="24"/>
        </w:rPr>
      </w:pP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iCs/>
          <w:color w:val="000000"/>
          <w:sz w:val="24"/>
          <w:szCs w:val="24"/>
        </w:rPr>
        <w:t>a. Les principes</w:t>
      </w:r>
    </w:p>
    <w:p w:rsidR="00D85512" w:rsidRPr="00D85512" w:rsidRDefault="00D85512" w:rsidP="00D85512">
      <w:pPr>
        <w:spacing w:line="240" w:lineRule="atLeast"/>
        <w:ind w:right="4"/>
        <w:rPr>
          <w:i/>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b. Les cas de recours autorisés</w:t>
      </w:r>
    </w:p>
    <w:p w:rsidR="00D85512" w:rsidRPr="00D85512" w:rsidRDefault="00D85512" w:rsidP="00D85512">
      <w:pPr>
        <w:spacing w:line="240" w:lineRule="atLeast"/>
        <w:ind w:right="4"/>
        <w:rPr>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Cs/>
          <w:color w:val="000000"/>
          <w:sz w:val="24"/>
          <w:szCs w:val="24"/>
        </w:rPr>
        <w:t>b1. Le remplacement d’un salarié.</w:t>
      </w:r>
    </w:p>
    <w:p w:rsidR="00D85512" w:rsidRPr="00D85512" w:rsidRDefault="00D85512" w:rsidP="00D85512">
      <w:pPr>
        <w:spacing w:line="240" w:lineRule="atLeast"/>
        <w:ind w:left="3540" w:right="4"/>
        <w:rPr>
          <w:iCs/>
          <w:color w:val="000000"/>
          <w:sz w:val="24"/>
          <w:szCs w:val="24"/>
        </w:rPr>
      </w:pPr>
      <w:r w:rsidRPr="00D85512">
        <w:rPr>
          <w:iCs/>
          <w:color w:val="000000"/>
          <w:sz w:val="24"/>
          <w:szCs w:val="24"/>
        </w:rPr>
        <w:t>b2. L’accroissement temporaire de l’activité de l’entreprise.</w:t>
      </w:r>
    </w:p>
    <w:p w:rsidR="00D85512" w:rsidRPr="00D85512" w:rsidRDefault="00D85512" w:rsidP="00D85512">
      <w:pPr>
        <w:spacing w:line="240" w:lineRule="atLeast"/>
        <w:ind w:left="3540" w:right="4"/>
        <w:jc w:val="both"/>
        <w:rPr>
          <w:iCs/>
          <w:color w:val="000000"/>
          <w:sz w:val="24"/>
          <w:szCs w:val="24"/>
        </w:rPr>
      </w:pPr>
      <w:r w:rsidRPr="00D85512">
        <w:rPr>
          <w:iCs/>
          <w:color w:val="000000"/>
          <w:sz w:val="24"/>
          <w:szCs w:val="24"/>
        </w:rPr>
        <w:t xml:space="preserve">b3. L’exécution des travaux temporaires par nature et saisonniers.   </w:t>
      </w:r>
    </w:p>
    <w:p w:rsidR="00D85512" w:rsidRPr="00D85512" w:rsidRDefault="00D85512" w:rsidP="00D85512">
      <w:pPr>
        <w:spacing w:line="240" w:lineRule="atLeast"/>
        <w:ind w:left="3540" w:right="4"/>
        <w:jc w:val="both"/>
        <w:rPr>
          <w:iCs/>
          <w:color w:val="000000"/>
          <w:sz w:val="24"/>
          <w:szCs w:val="24"/>
        </w:rPr>
      </w:pPr>
      <w:r w:rsidRPr="00D85512">
        <w:rPr>
          <w:iCs/>
          <w:color w:val="000000"/>
          <w:sz w:val="24"/>
          <w:szCs w:val="24"/>
        </w:rPr>
        <w:t>b4. Les contrats à durée déterminée à objet spécifique.</w:t>
      </w:r>
    </w:p>
    <w:p w:rsidR="00D85512" w:rsidRPr="00D85512" w:rsidRDefault="00D85512" w:rsidP="00D85512">
      <w:pPr>
        <w:spacing w:line="240" w:lineRule="atLeast"/>
        <w:ind w:right="4"/>
        <w:rPr>
          <w:i/>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c. Les cas de recours interdits</w:t>
      </w:r>
    </w:p>
    <w:p w:rsidR="00D85512" w:rsidRPr="00D85512" w:rsidRDefault="00D85512" w:rsidP="00D85512">
      <w:pPr>
        <w:spacing w:line="240" w:lineRule="atLeast"/>
        <w:ind w:right="4"/>
        <w:rPr>
          <w:i/>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d. Les sanctions</w:t>
      </w:r>
      <w:r w:rsidRPr="00D85512">
        <w:rPr>
          <w:i/>
          <w:color w:val="000000"/>
          <w:sz w:val="24"/>
          <w:szCs w:val="24"/>
        </w:rPr>
        <w:t>.</w:t>
      </w:r>
    </w:p>
    <w:p w:rsidR="00D85512" w:rsidRPr="00D85512" w:rsidRDefault="00D85512" w:rsidP="00D85512">
      <w:pPr>
        <w:spacing w:line="240" w:lineRule="atLeast"/>
        <w:ind w:right="4"/>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2. La relation de travail à durée déterminée.</w:t>
      </w:r>
    </w:p>
    <w:p w:rsidR="00D85512" w:rsidRPr="00D85512" w:rsidRDefault="00D85512" w:rsidP="00D85512">
      <w:pPr>
        <w:spacing w:line="240" w:lineRule="atLeast"/>
        <w:ind w:right="4"/>
        <w:rPr>
          <w:i/>
          <w:iCs/>
          <w:color w:val="000000"/>
          <w:sz w:val="24"/>
          <w:szCs w:val="24"/>
        </w:rPr>
      </w:pP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iCs/>
          <w:color w:val="000000"/>
          <w:sz w:val="24"/>
          <w:szCs w:val="24"/>
        </w:rPr>
        <w:t>a. Les conditions de mise en place du contrat.</w:t>
      </w:r>
    </w:p>
    <w:p w:rsidR="00D85512" w:rsidRPr="00D85512" w:rsidRDefault="00D85512" w:rsidP="00D85512">
      <w:pPr>
        <w:spacing w:line="240" w:lineRule="atLeast"/>
        <w:ind w:right="4"/>
        <w:rPr>
          <w:i/>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b. La période d’essai.</w:t>
      </w:r>
    </w:p>
    <w:p w:rsidR="00D85512" w:rsidRPr="00D85512" w:rsidRDefault="00D85512" w:rsidP="00D85512">
      <w:pPr>
        <w:spacing w:line="240" w:lineRule="atLeast"/>
        <w:ind w:left="2124" w:right="4" w:firstLine="708"/>
        <w:rPr>
          <w:i/>
          <w:iCs/>
          <w:color w:val="000000"/>
          <w:sz w:val="24"/>
          <w:szCs w:val="24"/>
        </w:rPr>
      </w:pPr>
      <w:r w:rsidRPr="00D85512">
        <w:rPr>
          <w:i/>
          <w:iCs/>
          <w:color w:val="000000"/>
          <w:sz w:val="24"/>
          <w:szCs w:val="24"/>
        </w:rPr>
        <w:t>c. La durée du contrat</w:t>
      </w:r>
    </w:p>
    <w:p w:rsidR="00D85512" w:rsidRPr="00D85512" w:rsidRDefault="00D85512" w:rsidP="00D85512">
      <w:pPr>
        <w:spacing w:line="240" w:lineRule="atLeast"/>
        <w:ind w:right="4"/>
        <w:rPr>
          <w:b/>
          <w:color w:val="000000"/>
          <w:sz w:val="24"/>
          <w:szCs w:val="24"/>
        </w:rPr>
      </w:pPr>
      <w:r w:rsidRPr="00D85512">
        <w:rPr>
          <w:b/>
          <w:color w:val="000000"/>
          <w:sz w:val="24"/>
          <w:szCs w:val="24"/>
        </w:rPr>
        <w:tab/>
      </w:r>
      <w:r w:rsidRPr="00D85512">
        <w:rPr>
          <w:b/>
          <w:color w:val="000000"/>
          <w:sz w:val="24"/>
          <w:szCs w:val="24"/>
        </w:rPr>
        <w:tab/>
      </w:r>
      <w:r w:rsidRPr="00D85512">
        <w:rPr>
          <w:b/>
          <w:color w:val="000000"/>
          <w:sz w:val="24"/>
          <w:szCs w:val="24"/>
        </w:rPr>
        <w:tab/>
      </w:r>
      <w:r w:rsidR="0031059D">
        <w:rPr>
          <w:color w:val="000000"/>
          <w:sz w:val="24"/>
          <w:szCs w:val="24"/>
        </w:rPr>
        <w:tab/>
      </w:r>
      <w:r w:rsidR="0031059D">
        <w:rPr>
          <w:color w:val="000000"/>
          <w:sz w:val="24"/>
          <w:szCs w:val="24"/>
        </w:rPr>
        <w:tab/>
        <w:t xml:space="preserve"> c1 - </w:t>
      </w:r>
      <w:r w:rsidRPr="00D85512">
        <w:rPr>
          <w:color w:val="000000"/>
          <w:sz w:val="24"/>
          <w:szCs w:val="24"/>
        </w:rPr>
        <w:t xml:space="preserve">Les </w:t>
      </w:r>
      <w:r w:rsidR="00CA5D05" w:rsidRPr="00D85512">
        <w:rPr>
          <w:color w:val="000000"/>
          <w:sz w:val="24"/>
          <w:szCs w:val="24"/>
        </w:rPr>
        <w:t>contrats à</w:t>
      </w:r>
      <w:r w:rsidRPr="00D85512">
        <w:rPr>
          <w:color w:val="000000"/>
          <w:sz w:val="24"/>
          <w:szCs w:val="24"/>
        </w:rPr>
        <w:t xml:space="preserve"> terme précis.</w:t>
      </w:r>
    </w:p>
    <w:p w:rsidR="00D85512" w:rsidRPr="00D85512" w:rsidRDefault="00D85512" w:rsidP="00D85512">
      <w:pPr>
        <w:spacing w:line="240" w:lineRule="atLeast"/>
        <w:ind w:right="4"/>
        <w:rPr>
          <w:b/>
          <w:color w:val="000000"/>
          <w:sz w:val="24"/>
          <w:szCs w:val="24"/>
        </w:rPr>
      </w:pPr>
      <w:r w:rsidRPr="00D85512">
        <w:rPr>
          <w:b/>
          <w:color w:val="000000"/>
          <w:sz w:val="24"/>
          <w:szCs w:val="24"/>
        </w:rPr>
        <w:tab/>
      </w:r>
      <w:r w:rsidRPr="00D85512">
        <w:rPr>
          <w:b/>
          <w:color w:val="000000"/>
          <w:sz w:val="24"/>
          <w:szCs w:val="24"/>
        </w:rPr>
        <w:tab/>
      </w:r>
      <w:r w:rsidRPr="00D85512">
        <w:rPr>
          <w:b/>
          <w:color w:val="000000"/>
          <w:sz w:val="24"/>
          <w:szCs w:val="24"/>
        </w:rPr>
        <w:tab/>
      </w:r>
      <w:r w:rsidR="0031059D">
        <w:rPr>
          <w:color w:val="000000"/>
          <w:sz w:val="24"/>
          <w:szCs w:val="24"/>
        </w:rPr>
        <w:tab/>
      </w:r>
      <w:r w:rsidR="0031059D">
        <w:rPr>
          <w:color w:val="000000"/>
          <w:sz w:val="24"/>
          <w:szCs w:val="24"/>
        </w:rPr>
        <w:tab/>
        <w:t xml:space="preserve"> c2 - </w:t>
      </w:r>
      <w:r w:rsidRPr="00D85512">
        <w:rPr>
          <w:color w:val="000000"/>
          <w:sz w:val="24"/>
          <w:szCs w:val="24"/>
        </w:rPr>
        <w:t xml:space="preserve">Les </w:t>
      </w:r>
      <w:r w:rsidR="00CA5D05" w:rsidRPr="00D85512">
        <w:rPr>
          <w:color w:val="000000"/>
          <w:sz w:val="24"/>
          <w:szCs w:val="24"/>
        </w:rPr>
        <w:t>contrats sans</w:t>
      </w:r>
      <w:r w:rsidRPr="00D85512">
        <w:rPr>
          <w:color w:val="000000"/>
          <w:sz w:val="24"/>
          <w:szCs w:val="24"/>
        </w:rPr>
        <w:t xml:space="preserve"> terme précis.</w:t>
      </w:r>
    </w:p>
    <w:p w:rsidR="00D85512" w:rsidRPr="00D85512" w:rsidRDefault="00D85512" w:rsidP="00D85512">
      <w:pPr>
        <w:spacing w:line="240" w:lineRule="atLeast"/>
        <w:ind w:right="4"/>
        <w:rPr>
          <w:i/>
          <w:color w:val="000000"/>
          <w:sz w:val="24"/>
          <w:szCs w:val="24"/>
        </w:rPr>
      </w:pP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iCs/>
          <w:color w:val="000000"/>
          <w:sz w:val="24"/>
          <w:szCs w:val="24"/>
        </w:rPr>
        <w:t>d.</w:t>
      </w:r>
      <w:r w:rsidRPr="00D85512">
        <w:rPr>
          <w:color w:val="000000"/>
          <w:sz w:val="24"/>
          <w:szCs w:val="24"/>
        </w:rPr>
        <w:t xml:space="preserve"> </w:t>
      </w:r>
      <w:r w:rsidRPr="00D85512">
        <w:rPr>
          <w:i/>
          <w:color w:val="000000"/>
          <w:sz w:val="24"/>
          <w:szCs w:val="24"/>
        </w:rPr>
        <w:t>Le statut des salariés sous contrat à durée déterminée.</w:t>
      </w:r>
    </w:p>
    <w:p w:rsidR="00D85512" w:rsidRPr="00D85512" w:rsidRDefault="00D85512" w:rsidP="00D85512">
      <w:pPr>
        <w:spacing w:line="240" w:lineRule="atLeast"/>
        <w:ind w:right="4"/>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3. Les incidents en cours de contrat.</w:t>
      </w:r>
    </w:p>
    <w:p w:rsidR="00D85512" w:rsidRPr="00D85512" w:rsidRDefault="00D85512" w:rsidP="00D85512">
      <w:pPr>
        <w:spacing w:line="240" w:lineRule="atLeast"/>
        <w:ind w:right="4"/>
        <w:rPr>
          <w:i/>
          <w:iCs/>
          <w:color w:val="000000"/>
          <w:sz w:val="24"/>
          <w:szCs w:val="24"/>
        </w:rPr>
      </w:pP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iCs/>
          <w:color w:val="000000"/>
          <w:sz w:val="24"/>
          <w:szCs w:val="24"/>
        </w:rPr>
        <w:t>a. La suspension du contrat.</w:t>
      </w:r>
    </w:p>
    <w:p w:rsidR="00D85512" w:rsidRPr="00D85512" w:rsidRDefault="00D85512" w:rsidP="00D85512">
      <w:pPr>
        <w:spacing w:line="240" w:lineRule="atLeast"/>
        <w:ind w:right="4"/>
        <w:rPr>
          <w:i/>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b. La modification du contrat.</w:t>
      </w:r>
    </w:p>
    <w:p w:rsidR="00D85512" w:rsidRPr="00D85512" w:rsidRDefault="0031059D" w:rsidP="00D85512">
      <w:pPr>
        <w:spacing w:line="240" w:lineRule="atLeast"/>
        <w:ind w:right="4"/>
        <w:rPr>
          <w:i/>
          <w:color w:val="000000"/>
          <w:sz w:val="24"/>
          <w:szCs w:val="24"/>
        </w:rPr>
      </w:pPr>
      <w:r>
        <w:rPr>
          <w:i/>
          <w:iCs/>
          <w:color w:val="000000"/>
          <w:sz w:val="24"/>
          <w:szCs w:val="24"/>
        </w:rPr>
        <w:tab/>
      </w:r>
      <w:r>
        <w:rPr>
          <w:i/>
          <w:iCs/>
          <w:color w:val="000000"/>
          <w:sz w:val="24"/>
          <w:szCs w:val="24"/>
        </w:rPr>
        <w:tab/>
      </w:r>
      <w:r>
        <w:rPr>
          <w:i/>
          <w:iCs/>
          <w:color w:val="000000"/>
          <w:sz w:val="24"/>
          <w:szCs w:val="24"/>
        </w:rPr>
        <w:tab/>
      </w:r>
      <w:r>
        <w:rPr>
          <w:i/>
          <w:iCs/>
          <w:color w:val="000000"/>
          <w:sz w:val="24"/>
          <w:szCs w:val="24"/>
        </w:rPr>
        <w:tab/>
        <w:t xml:space="preserve">c. La </w:t>
      </w:r>
      <w:r w:rsidR="00D85512" w:rsidRPr="00D85512">
        <w:rPr>
          <w:i/>
          <w:iCs/>
          <w:color w:val="000000"/>
          <w:sz w:val="24"/>
          <w:szCs w:val="24"/>
        </w:rPr>
        <w:t>rupture</w:t>
      </w:r>
      <w:r w:rsidR="00D85512" w:rsidRPr="00D85512">
        <w:rPr>
          <w:i/>
          <w:color w:val="000000"/>
          <w:sz w:val="24"/>
          <w:szCs w:val="24"/>
        </w:rPr>
        <w:t xml:space="preserve"> anticipée du C.D.D.</w:t>
      </w:r>
      <w:r w:rsidR="00D85512" w:rsidRPr="00D85512">
        <w:rPr>
          <w:i/>
          <w:color w:val="000000"/>
          <w:sz w:val="24"/>
          <w:szCs w:val="24"/>
        </w:rPr>
        <w:br/>
      </w:r>
      <w:r w:rsidR="00D85512" w:rsidRPr="00D85512">
        <w:rPr>
          <w:i/>
          <w:color w:val="000000"/>
          <w:sz w:val="24"/>
          <w:szCs w:val="24"/>
        </w:rPr>
        <w:tab/>
      </w:r>
      <w:r w:rsidR="00D85512" w:rsidRPr="00D85512">
        <w:rPr>
          <w:i/>
          <w:color w:val="000000"/>
          <w:sz w:val="24"/>
          <w:szCs w:val="24"/>
        </w:rPr>
        <w:tab/>
      </w:r>
      <w:r w:rsidR="00D85512" w:rsidRPr="00D85512">
        <w:rPr>
          <w:i/>
          <w:color w:val="000000"/>
          <w:sz w:val="24"/>
          <w:szCs w:val="24"/>
        </w:rPr>
        <w:tab/>
      </w:r>
      <w:r w:rsidR="00D85512" w:rsidRPr="00D85512">
        <w:rPr>
          <w:i/>
          <w:color w:val="000000"/>
          <w:sz w:val="24"/>
          <w:szCs w:val="24"/>
        </w:rPr>
        <w:tab/>
      </w:r>
      <w:r w:rsidR="00D85512" w:rsidRPr="00D85512">
        <w:rPr>
          <w:i/>
          <w:color w:val="000000"/>
          <w:sz w:val="24"/>
          <w:szCs w:val="24"/>
        </w:rPr>
        <w:tab/>
        <w:t>c1. Les cas de ruptures anticipées.</w:t>
      </w:r>
    </w:p>
    <w:p w:rsidR="00D85512" w:rsidRPr="00D85512" w:rsidRDefault="00D85512" w:rsidP="00D85512">
      <w:pPr>
        <w:spacing w:line="240" w:lineRule="atLeast"/>
        <w:ind w:right="4"/>
        <w:rPr>
          <w:i/>
          <w:color w:val="000000"/>
          <w:sz w:val="24"/>
          <w:szCs w:val="24"/>
        </w:rPr>
      </w:pPr>
      <w:r w:rsidRPr="00D85512">
        <w:rPr>
          <w:i/>
          <w:color w:val="000000"/>
          <w:sz w:val="24"/>
          <w:szCs w:val="24"/>
        </w:rPr>
        <w:lastRenderedPageBreak/>
        <w:tab/>
      </w: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color w:val="000000"/>
          <w:sz w:val="24"/>
          <w:szCs w:val="24"/>
        </w:rPr>
        <w:tab/>
        <w:t>c2. La justification de la rupture anticipée.</w:t>
      </w:r>
    </w:p>
    <w:p w:rsidR="00D85512" w:rsidRPr="00D85512" w:rsidRDefault="00D85512" w:rsidP="00D85512">
      <w:pPr>
        <w:spacing w:line="240" w:lineRule="atLeast"/>
        <w:ind w:right="4"/>
        <w:rPr>
          <w:i/>
          <w:color w:val="000000"/>
          <w:sz w:val="24"/>
          <w:szCs w:val="24"/>
        </w:rPr>
      </w:pP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color w:val="000000"/>
          <w:sz w:val="24"/>
          <w:szCs w:val="24"/>
        </w:rPr>
        <w:tab/>
        <w:t xml:space="preserve">c3.Les sanctions de la rupture anticipée injustifiée.   </w:t>
      </w:r>
    </w:p>
    <w:p w:rsidR="00D85512" w:rsidRPr="00D85512" w:rsidRDefault="00D85512" w:rsidP="00D85512">
      <w:pPr>
        <w:spacing w:line="240" w:lineRule="atLeast"/>
        <w:rPr>
          <w:b/>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4. La fin « à terme » du C.D.D.</w:t>
      </w:r>
    </w:p>
    <w:p w:rsidR="00D85512" w:rsidRPr="00D85512" w:rsidRDefault="00D85512" w:rsidP="00D85512">
      <w:pPr>
        <w:spacing w:line="240" w:lineRule="atLeast"/>
        <w:ind w:left="2130" w:right="4"/>
        <w:rPr>
          <w:i/>
          <w:iCs/>
          <w:color w:val="000000"/>
          <w:sz w:val="24"/>
          <w:szCs w:val="24"/>
        </w:rPr>
      </w:pPr>
      <w:r w:rsidRPr="00D85512">
        <w:rPr>
          <w:i/>
          <w:iCs/>
          <w:color w:val="000000"/>
          <w:sz w:val="24"/>
          <w:szCs w:val="24"/>
        </w:rPr>
        <w:t xml:space="preserve">            a. L’arrivée normale du terme.</w:t>
      </w:r>
    </w:p>
    <w:p w:rsidR="00D85512" w:rsidRPr="00D85512" w:rsidRDefault="00D85512" w:rsidP="00D85512">
      <w:pPr>
        <w:spacing w:line="240" w:lineRule="atLeast"/>
        <w:ind w:left="2130" w:right="4"/>
        <w:rPr>
          <w:i/>
          <w:iCs/>
          <w:color w:val="000000"/>
          <w:sz w:val="24"/>
          <w:szCs w:val="24"/>
        </w:rPr>
      </w:pPr>
      <w:r w:rsidRPr="00D85512">
        <w:rPr>
          <w:i/>
          <w:iCs/>
          <w:color w:val="000000"/>
          <w:sz w:val="24"/>
          <w:szCs w:val="24"/>
        </w:rPr>
        <w:t xml:space="preserve">                        a1. La fin du Contrat de travail. </w:t>
      </w:r>
    </w:p>
    <w:p w:rsidR="00D85512" w:rsidRPr="00D85512" w:rsidRDefault="00D85512" w:rsidP="00D85512">
      <w:pPr>
        <w:spacing w:line="240" w:lineRule="atLeast"/>
        <w:ind w:left="2130" w:right="4"/>
        <w:rPr>
          <w:i/>
          <w:iCs/>
          <w:color w:val="000000"/>
          <w:sz w:val="24"/>
          <w:szCs w:val="24"/>
        </w:rPr>
      </w:pPr>
      <w:r w:rsidRPr="00D85512">
        <w:rPr>
          <w:i/>
          <w:iCs/>
          <w:color w:val="000000"/>
          <w:sz w:val="24"/>
          <w:szCs w:val="24"/>
        </w:rPr>
        <w:t xml:space="preserve">                       a2. L’indemnité de précarité. </w:t>
      </w:r>
    </w:p>
    <w:p w:rsidR="00D85512" w:rsidRPr="00D85512" w:rsidRDefault="00D85512" w:rsidP="00D85512">
      <w:pPr>
        <w:spacing w:line="240" w:lineRule="atLeast"/>
        <w:ind w:left="2832" w:right="4"/>
        <w:rPr>
          <w:i/>
          <w:iCs/>
          <w:color w:val="000000"/>
          <w:sz w:val="24"/>
          <w:szCs w:val="24"/>
        </w:rPr>
      </w:pPr>
      <w:r w:rsidRPr="00D85512">
        <w:rPr>
          <w:i/>
          <w:iCs/>
          <w:color w:val="000000"/>
          <w:sz w:val="24"/>
          <w:szCs w:val="24"/>
        </w:rPr>
        <w:t>b. La poursuite de la relation professionnelle à l’échéance du terme.</w:t>
      </w:r>
    </w:p>
    <w:p w:rsidR="00D85512" w:rsidRPr="00D85512" w:rsidRDefault="00D85512" w:rsidP="00D85512">
      <w:pPr>
        <w:spacing w:line="240" w:lineRule="atLeast"/>
        <w:ind w:right="4"/>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5. Les particularismes du contrat de travail temporaire.</w:t>
      </w:r>
    </w:p>
    <w:p w:rsidR="00D85512" w:rsidRPr="00D85512" w:rsidRDefault="00D85512" w:rsidP="00D85512">
      <w:pPr>
        <w:spacing w:line="240" w:lineRule="atLeast"/>
        <w:ind w:right="4"/>
        <w:rPr>
          <w:i/>
          <w:iCs/>
          <w:color w:val="000000"/>
          <w:sz w:val="24"/>
          <w:szCs w:val="24"/>
        </w:rPr>
      </w:pP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iCs/>
          <w:color w:val="000000"/>
          <w:sz w:val="24"/>
          <w:szCs w:val="24"/>
        </w:rPr>
        <w:t>a. L’entreprise de travail temporaire.</w:t>
      </w:r>
    </w:p>
    <w:p w:rsidR="00D85512" w:rsidRPr="00D85512" w:rsidRDefault="00D85512" w:rsidP="00D85512">
      <w:pPr>
        <w:spacing w:line="240" w:lineRule="atLeast"/>
        <w:ind w:right="4"/>
        <w:rPr>
          <w:i/>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b. Les travailleurs temporaires.</w:t>
      </w:r>
    </w:p>
    <w:p w:rsidR="00D85512" w:rsidRPr="00D85512" w:rsidRDefault="00D85512" w:rsidP="00D85512">
      <w:pPr>
        <w:spacing w:line="240" w:lineRule="atLeast"/>
        <w:ind w:right="4"/>
        <w:rPr>
          <w:i/>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c. Les conditions d’exécution du contrat de travail temporaire.</w:t>
      </w:r>
    </w:p>
    <w:p w:rsidR="00D85512" w:rsidRPr="00D85512" w:rsidRDefault="00D85512" w:rsidP="00D85512">
      <w:pPr>
        <w:spacing w:line="240" w:lineRule="atLeast"/>
        <w:ind w:right="4"/>
        <w:rPr>
          <w:i/>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 xml:space="preserve">d. La succession de contrats. </w:t>
      </w:r>
    </w:p>
    <w:p w:rsidR="00D85512" w:rsidRPr="00D85512" w:rsidRDefault="00D85512" w:rsidP="00D85512">
      <w:pPr>
        <w:spacing w:line="240" w:lineRule="atLeast"/>
        <w:ind w:right="4"/>
        <w:rPr>
          <w:bCs/>
          <w:color w:val="000000"/>
          <w:sz w:val="24"/>
          <w:szCs w:val="24"/>
        </w:rPr>
      </w:pPr>
      <w:r w:rsidRPr="00D85512">
        <w:rPr>
          <w:b/>
          <w:color w:val="000000"/>
          <w:sz w:val="24"/>
          <w:szCs w:val="24"/>
        </w:rPr>
        <w:tab/>
      </w:r>
      <w:r w:rsidRPr="00D85512">
        <w:rPr>
          <w:b/>
          <w:color w:val="000000"/>
          <w:sz w:val="24"/>
          <w:szCs w:val="24"/>
        </w:rPr>
        <w:tab/>
      </w:r>
      <w:r w:rsidRPr="00D85512">
        <w:rPr>
          <w:bCs/>
          <w:color w:val="000000"/>
          <w:sz w:val="24"/>
          <w:szCs w:val="24"/>
        </w:rPr>
        <w:t>B. Les autres contrats d’exception.</w:t>
      </w:r>
    </w:p>
    <w:p w:rsidR="00D85512" w:rsidRPr="00D85512" w:rsidRDefault="00D85512" w:rsidP="00D85512">
      <w:pPr>
        <w:spacing w:line="240" w:lineRule="atLeast"/>
        <w:ind w:right="4"/>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1.  Les contrats stables.</w:t>
      </w:r>
    </w:p>
    <w:p w:rsidR="00D85512" w:rsidRPr="00D85512" w:rsidRDefault="00D85512" w:rsidP="00D85512">
      <w:pPr>
        <w:spacing w:line="240" w:lineRule="atLeast"/>
        <w:ind w:right="4"/>
        <w:rPr>
          <w:i/>
          <w:iCs/>
          <w:color w:val="000000"/>
          <w:sz w:val="24"/>
          <w:szCs w:val="24"/>
        </w:rPr>
      </w:pP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iCs/>
          <w:color w:val="000000"/>
          <w:sz w:val="24"/>
          <w:szCs w:val="24"/>
        </w:rPr>
        <w:t>a. Le contrat à temps partiel.</w:t>
      </w:r>
    </w:p>
    <w:p w:rsidR="00D85512" w:rsidRPr="00D85512" w:rsidRDefault="00D85512" w:rsidP="00D85512">
      <w:pPr>
        <w:spacing w:line="240" w:lineRule="atLeast"/>
        <w:ind w:right="4"/>
        <w:rPr>
          <w:i/>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b. Le contrat d'apprentissage.</w:t>
      </w:r>
    </w:p>
    <w:p w:rsidR="00D85512" w:rsidRPr="00D85512" w:rsidRDefault="00D85512" w:rsidP="00D85512">
      <w:pPr>
        <w:spacing w:line="240" w:lineRule="atLeast"/>
        <w:ind w:right="4"/>
        <w:rPr>
          <w:i/>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c. Le contrat de mise à disposition.</w:t>
      </w:r>
    </w:p>
    <w:p w:rsidR="00D85512" w:rsidRPr="00D85512" w:rsidRDefault="00D85512" w:rsidP="00D85512">
      <w:pPr>
        <w:spacing w:line="240" w:lineRule="atLeast"/>
        <w:ind w:right="4"/>
        <w:rPr>
          <w:i/>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d. Le contrat pour la mixité des emplois et l’égalité.</w:t>
      </w:r>
    </w:p>
    <w:p w:rsidR="00D85512" w:rsidRPr="00D85512" w:rsidRDefault="00D85512" w:rsidP="00D85512">
      <w:pPr>
        <w:spacing w:line="240" w:lineRule="atLeast"/>
        <w:ind w:right="4"/>
        <w:rPr>
          <w:i/>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e. Le contrat de représentation statutaire.</w:t>
      </w:r>
    </w:p>
    <w:p w:rsidR="00D85512" w:rsidRPr="00D85512" w:rsidRDefault="00D85512" w:rsidP="00D85512">
      <w:pPr>
        <w:spacing w:line="240" w:lineRule="atLeast"/>
        <w:ind w:right="4"/>
        <w:rPr>
          <w:i/>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f. Le contrat de travail international.</w:t>
      </w:r>
    </w:p>
    <w:p w:rsidR="00D85512" w:rsidRPr="00D85512" w:rsidRDefault="00D85512" w:rsidP="00D85512">
      <w:pPr>
        <w:spacing w:line="240" w:lineRule="atLeast"/>
        <w:ind w:right="4"/>
        <w:rPr>
          <w:i/>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 xml:space="preserve">g. Le contrat d’appui au projet d’entreprise. </w:t>
      </w:r>
    </w:p>
    <w:p w:rsidR="00D85512" w:rsidRPr="00D85512" w:rsidRDefault="00D85512" w:rsidP="00D85512">
      <w:pPr>
        <w:spacing w:line="240" w:lineRule="atLeast"/>
        <w:ind w:left="2124" w:right="4" w:firstLine="708"/>
        <w:rPr>
          <w:i/>
          <w:color w:val="000000"/>
          <w:sz w:val="24"/>
          <w:szCs w:val="24"/>
        </w:rPr>
      </w:pPr>
      <w:r w:rsidRPr="00D85512">
        <w:rPr>
          <w:i/>
          <w:iCs/>
          <w:color w:val="000000"/>
          <w:sz w:val="24"/>
          <w:szCs w:val="24"/>
        </w:rPr>
        <w:t>h. Les contrats intégrés dans</w:t>
      </w:r>
      <w:r w:rsidRPr="00D85512">
        <w:rPr>
          <w:i/>
          <w:color w:val="000000"/>
          <w:sz w:val="24"/>
          <w:szCs w:val="24"/>
        </w:rPr>
        <w:t xml:space="preserve"> d’autres contrats.</w:t>
      </w:r>
    </w:p>
    <w:p w:rsidR="00D85512" w:rsidRPr="00D85512" w:rsidRDefault="00D85512" w:rsidP="00D85512">
      <w:pPr>
        <w:spacing w:line="240" w:lineRule="atLeast"/>
        <w:ind w:right="4"/>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2. Les contrats d’insertion en alternance.</w:t>
      </w:r>
    </w:p>
    <w:p w:rsidR="00D85512" w:rsidRPr="00D85512" w:rsidRDefault="00D85512" w:rsidP="00D85512">
      <w:pPr>
        <w:spacing w:line="240" w:lineRule="atLeast"/>
        <w:ind w:right="4"/>
        <w:rPr>
          <w:i/>
          <w:iCs/>
          <w:color w:val="000000"/>
          <w:sz w:val="24"/>
          <w:szCs w:val="24"/>
        </w:rPr>
      </w:pP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iCs/>
          <w:color w:val="000000"/>
          <w:sz w:val="24"/>
          <w:szCs w:val="24"/>
        </w:rPr>
        <w:t>a. Les anciens contrats d’insertion par l’alternance.</w:t>
      </w:r>
    </w:p>
    <w:p w:rsidR="00D85512" w:rsidRPr="00D85512" w:rsidRDefault="00D85512" w:rsidP="00D85512">
      <w:pPr>
        <w:spacing w:line="240" w:lineRule="atLeast"/>
        <w:ind w:right="4"/>
        <w:rPr>
          <w:i/>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b. Le contrat de professionnalisation.</w:t>
      </w:r>
    </w:p>
    <w:p w:rsidR="00D85512" w:rsidRPr="00D85512" w:rsidRDefault="00D85512" w:rsidP="00D85512">
      <w:pPr>
        <w:spacing w:line="240" w:lineRule="atLeast"/>
        <w:ind w:right="4"/>
        <w:rPr>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Cs/>
          <w:color w:val="000000"/>
          <w:sz w:val="24"/>
          <w:szCs w:val="24"/>
        </w:rPr>
        <w:t>b1. Un nouveau contrat.</w:t>
      </w:r>
    </w:p>
    <w:p w:rsidR="00D85512" w:rsidRPr="00D85512" w:rsidRDefault="00D85512" w:rsidP="00D85512">
      <w:pPr>
        <w:spacing w:line="240" w:lineRule="atLeast"/>
        <w:ind w:right="4"/>
        <w:rPr>
          <w:iCs/>
          <w:color w:val="000000"/>
          <w:sz w:val="24"/>
          <w:szCs w:val="24"/>
        </w:rPr>
      </w:pPr>
      <w:r w:rsidRPr="00D85512">
        <w:rPr>
          <w:iCs/>
          <w:color w:val="000000"/>
          <w:sz w:val="24"/>
          <w:szCs w:val="24"/>
        </w:rPr>
        <w:tab/>
      </w:r>
      <w:r w:rsidRPr="00D85512">
        <w:rPr>
          <w:iCs/>
          <w:color w:val="000000"/>
          <w:sz w:val="24"/>
          <w:szCs w:val="24"/>
        </w:rPr>
        <w:tab/>
      </w:r>
      <w:r w:rsidRPr="00D85512">
        <w:rPr>
          <w:iCs/>
          <w:color w:val="000000"/>
          <w:sz w:val="24"/>
          <w:szCs w:val="24"/>
        </w:rPr>
        <w:tab/>
      </w:r>
      <w:r w:rsidRPr="00D85512">
        <w:rPr>
          <w:iCs/>
          <w:color w:val="000000"/>
          <w:sz w:val="24"/>
          <w:szCs w:val="24"/>
        </w:rPr>
        <w:tab/>
      </w:r>
      <w:r w:rsidRPr="00D85512">
        <w:rPr>
          <w:iCs/>
          <w:color w:val="000000"/>
          <w:sz w:val="24"/>
          <w:szCs w:val="24"/>
        </w:rPr>
        <w:tab/>
        <w:t>b2. Les parties au contrat.</w:t>
      </w:r>
    </w:p>
    <w:p w:rsidR="00D85512" w:rsidRPr="00D85512" w:rsidRDefault="00D85512" w:rsidP="00D85512">
      <w:pPr>
        <w:spacing w:line="240" w:lineRule="atLeast"/>
        <w:ind w:right="4"/>
        <w:rPr>
          <w:iCs/>
          <w:color w:val="000000"/>
          <w:sz w:val="24"/>
          <w:szCs w:val="24"/>
        </w:rPr>
      </w:pPr>
      <w:r w:rsidRPr="00D85512">
        <w:rPr>
          <w:iCs/>
          <w:color w:val="000000"/>
          <w:sz w:val="24"/>
          <w:szCs w:val="24"/>
        </w:rPr>
        <w:tab/>
      </w:r>
      <w:r w:rsidRPr="00D85512">
        <w:rPr>
          <w:iCs/>
          <w:color w:val="000000"/>
          <w:sz w:val="24"/>
          <w:szCs w:val="24"/>
        </w:rPr>
        <w:tab/>
      </w:r>
      <w:r w:rsidRPr="00D85512">
        <w:rPr>
          <w:iCs/>
          <w:color w:val="000000"/>
          <w:sz w:val="24"/>
          <w:szCs w:val="24"/>
        </w:rPr>
        <w:tab/>
      </w:r>
      <w:r w:rsidRPr="00D85512">
        <w:rPr>
          <w:iCs/>
          <w:color w:val="000000"/>
          <w:sz w:val="24"/>
          <w:szCs w:val="24"/>
        </w:rPr>
        <w:tab/>
      </w:r>
      <w:r w:rsidRPr="00D85512">
        <w:rPr>
          <w:iCs/>
          <w:color w:val="000000"/>
          <w:sz w:val="24"/>
          <w:szCs w:val="24"/>
        </w:rPr>
        <w:tab/>
        <w:t xml:space="preserve">b3. Les conditions de mise en place. </w:t>
      </w:r>
    </w:p>
    <w:p w:rsidR="00D85512" w:rsidRPr="00D85512" w:rsidRDefault="00D85512" w:rsidP="00D85512">
      <w:pPr>
        <w:spacing w:line="240" w:lineRule="atLeast"/>
        <w:ind w:right="4"/>
        <w:rPr>
          <w:iCs/>
          <w:color w:val="000000"/>
          <w:sz w:val="24"/>
          <w:szCs w:val="24"/>
        </w:rPr>
      </w:pPr>
      <w:r w:rsidRPr="00D85512">
        <w:rPr>
          <w:iCs/>
          <w:color w:val="000000"/>
          <w:sz w:val="24"/>
          <w:szCs w:val="24"/>
        </w:rPr>
        <w:tab/>
      </w:r>
      <w:r w:rsidRPr="00D85512">
        <w:rPr>
          <w:iCs/>
          <w:color w:val="000000"/>
          <w:sz w:val="24"/>
          <w:szCs w:val="24"/>
        </w:rPr>
        <w:tab/>
      </w:r>
      <w:r w:rsidRPr="00D85512">
        <w:rPr>
          <w:iCs/>
          <w:color w:val="000000"/>
          <w:sz w:val="24"/>
          <w:szCs w:val="24"/>
        </w:rPr>
        <w:tab/>
      </w:r>
      <w:r w:rsidRPr="00D85512">
        <w:rPr>
          <w:iCs/>
          <w:color w:val="000000"/>
          <w:sz w:val="24"/>
          <w:szCs w:val="24"/>
        </w:rPr>
        <w:tab/>
      </w:r>
      <w:r w:rsidRPr="00D85512">
        <w:rPr>
          <w:iCs/>
          <w:color w:val="000000"/>
          <w:sz w:val="24"/>
          <w:szCs w:val="24"/>
        </w:rPr>
        <w:tab/>
        <w:t>b4. La formation du salarié.</w:t>
      </w:r>
    </w:p>
    <w:p w:rsidR="00D85512" w:rsidRPr="00D85512" w:rsidRDefault="00D85512" w:rsidP="00D85512">
      <w:pPr>
        <w:spacing w:line="240" w:lineRule="atLeast"/>
        <w:ind w:right="4"/>
        <w:rPr>
          <w:i/>
          <w:iCs/>
          <w:color w:val="000000"/>
          <w:sz w:val="24"/>
          <w:szCs w:val="24"/>
        </w:rPr>
      </w:pPr>
      <w:r w:rsidRPr="00D85512">
        <w:rPr>
          <w:iCs/>
          <w:color w:val="000000"/>
          <w:sz w:val="24"/>
          <w:szCs w:val="24"/>
        </w:rPr>
        <w:tab/>
      </w:r>
      <w:r w:rsidRPr="00D85512">
        <w:rPr>
          <w:iCs/>
          <w:color w:val="000000"/>
          <w:sz w:val="24"/>
          <w:szCs w:val="24"/>
        </w:rPr>
        <w:tab/>
      </w:r>
      <w:r w:rsidRPr="00D85512">
        <w:rPr>
          <w:iCs/>
          <w:color w:val="000000"/>
          <w:sz w:val="24"/>
          <w:szCs w:val="24"/>
        </w:rPr>
        <w:tab/>
      </w:r>
      <w:r w:rsidRPr="00D85512">
        <w:rPr>
          <w:iCs/>
          <w:color w:val="000000"/>
          <w:sz w:val="24"/>
          <w:szCs w:val="24"/>
        </w:rPr>
        <w:tab/>
      </w:r>
      <w:r w:rsidRPr="00D85512">
        <w:rPr>
          <w:iCs/>
          <w:color w:val="000000"/>
          <w:sz w:val="24"/>
          <w:szCs w:val="24"/>
        </w:rPr>
        <w:tab/>
        <w:t>b5. Le statut du bénéficiaire.</w:t>
      </w:r>
    </w:p>
    <w:p w:rsidR="00D85512" w:rsidRPr="00D85512" w:rsidRDefault="00D85512" w:rsidP="00D85512">
      <w:pPr>
        <w:spacing w:line="240" w:lineRule="atLeast"/>
        <w:ind w:right="4"/>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3. Les contrats de lutte contre le chômage</w:t>
      </w:r>
    </w:p>
    <w:p w:rsidR="00D85512" w:rsidRPr="00D85512" w:rsidRDefault="00D85512" w:rsidP="00D85512">
      <w:pPr>
        <w:spacing w:line="240" w:lineRule="atLeast"/>
        <w:ind w:right="4"/>
        <w:rPr>
          <w:i/>
          <w:iCs/>
          <w:color w:val="000000"/>
          <w:sz w:val="24"/>
          <w:szCs w:val="24"/>
        </w:rPr>
      </w:pP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color w:val="000000"/>
          <w:sz w:val="24"/>
          <w:szCs w:val="24"/>
        </w:rPr>
        <w:tab/>
      </w:r>
      <w:r w:rsidR="0031059D">
        <w:rPr>
          <w:i/>
          <w:iCs/>
          <w:color w:val="000000"/>
          <w:sz w:val="24"/>
          <w:szCs w:val="24"/>
        </w:rPr>
        <w:t xml:space="preserve">a. </w:t>
      </w:r>
      <w:r w:rsidRPr="00D85512">
        <w:rPr>
          <w:i/>
          <w:iCs/>
          <w:color w:val="000000"/>
          <w:sz w:val="24"/>
          <w:szCs w:val="24"/>
        </w:rPr>
        <w:t xml:space="preserve">Le contrat de conversion. </w:t>
      </w:r>
    </w:p>
    <w:p w:rsidR="00D85512" w:rsidRPr="00D85512" w:rsidRDefault="0031059D" w:rsidP="00D85512">
      <w:pPr>
        <w:spacing w:line="240" w:lineRule="atLeast"/>
        <w:ind w:left="2124" w:right="4" w:firstLine="708"/>
        <w:rPr>
          <w:i/>
          <w:color w:val="000000"/>
          <w:sz w:val="24"/>
          <w:szCs w:val="24"/>
        </w:rPr>
      </w:pPr>
      <w:r>
        <w:rPr>
          <w:i/>
          <w:iCs/>
          <w:color w:val="000000"/>
          <w:sz w:val="24"/>
          <w:szCs w:val="24"/>
        </w:rPr>
        <w:t xml:space="preserve">b. </w:t>
      </w:r>
      <w:r w:rsidR="00D85512" w:rsidRPr="00D85512">
        <w:rPr>
          <w:i/>
          <w:iCs/>
          <w:color w:val="000000"/>
          <w:sz w:val="24"/>
          <w:szCs w:val="24"/>
        </w:rPr>
        <w:t>Le</w:t>
      </w:r>
      <w:r w:rsidR="00D85512" w:rsidRPr="00D85512">
        <w:rPr>
          <w:i/>
          <w:color w:val="000000"/>
          <w:sz w:val="24"/>
          <w:szCs w:val="24"/>
        </w:rPr>
        <w:t xml:space="preserve"> contrat de formation. </w:t>
      </w:r>
    </w:p>
    <w:p w:rsidR="00D85512" w:rsidRPr="00D85512" w:rsidRDefault="00D85512" w:rsidP="00D85512">
      <w:pPr>
        <w:spacing w:line="240" w:lineRule="atLeast"/>
        <w:ind w:left="2124" w:right="4" w:firstLine="708"/>
        <w:rPr>
          <w:color w:val="000000"/>
          <w:sz w:val="24"/>
          <w:szCs w:val="24"/>
        </w:rPr>
      </w:pPr>
      <w:r w:rsidRPr="00D85512">
        <w:rPr>
          <w:i/>
          <w:color w:val="000000"/>
          <w:sz w:val="24"/>
          <w:szCs w:val="24"/>
        </w:rPr>
        <w:t xml:space="preserve">c. Le contrat de sécurisation professionnelle. </w:t>
      </w:r>
    </w:p>
    <w:p w:rsidR="00D85512" w:rsidRPr="00D85512" w:rsidRDefault="00D85512" w:rsidP="00D85512">
      <w:pPr>
        <w:spacing w:line="240" w:lineRule="atLeast"/>
        <w:ind w:right="4"/>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4. Les contrats d’insertion de salariés en grande précarité.</w:t>
      </w:r>
    </w:p>
    <w:p w:rsidR="00D85512" w:rsidRPr="00D85512" w:rsidRDefault="00D85512" w:rsidP="00D85512">
      <w:pPr>
        <w:spacing w:line="240" w:lineRule="atLeast"/>
        <w:ind w:right="4"/>
        <w:rPr>
          <w:i/>
          <w:iCs/>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r>
      <w:r w:rsidRPr="00D85512">
        <w:rPr>
          <w:color w:val="000000"/>
          <w:sz w:val="24"/>
          <w:szCs w:val="24"/>
        </w:rPr>
        <w:tab/>
      </w:r>
      <w:r w:rsidR="0031059D">
        <w:rPr>
          <w:i/>
          <w:iCs/>
          <w:color w:val="000000"/>
          <w:sz w:val="24"/>
          <w:szCs w:val="24"/>
        </w:rPr>
        <w:t xml:space="preserve">a. </w:t>
      </w:r>
      <w:r w:rsidRPr="00D85512">
        <w:rPr>
          <w:i/>
          <w:iCs/>
          <w:color w:val="000000"/>
          <w:sz w:val="24"/>
          <w:szCs w:val="24"/>
        </w:rPr>
        <w:t>Le contrat unique d’insertion.</w:t>
      </w:r>
    </w:p>
    <w:p w:rsidR="00D85512" w:rsidRPr="00D85512" w:rsidRDefault="00D85512" w:rsidP="00D85512">
      <w:pPr>
        <w:spacing w:line="240" w:lineRule="atLeast"/>
        <w:ind w:right="4"/>
        <w:rPr>
          <w:i/>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 xml:space="preserve">b. Le contrat d’accompagnement renforcé. </w:t>
      </w:r>
    </w:p>
    <w:p w:rsidR="00D85512" w:rsidRPr="00D85512" w:rsidRDefault="00D85512" w:rsidP="00D85512">
      <w:pPr>
        <w:spacing w:line="240" w:lineRule="atLeast"/>
        <w:ind w:right="4"/>
        <w:rPr>
          <w:i/>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c. Les emplois d’avenir.</w:t>
      </w:r>
    </w:p>
    <w:p w:rsidR="00D85512" w:rsidRPr="00D85512" w:rsidRDefault="00D85512" w:rsidP="00D85512">
      <w:pPr>
        <w:spacing w:line="240" w:lineRule="atLeast"/>
        <w:ind w:right="4"/>
        <w:rPr>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Cs/>
          <w:color w:val="000000"/>
          <w:sz w:val="24"/>
          <w:szCs w:val="24"/>
        </w:rPr>
        <w:t xml:space="preserve">5. Le stage en entreprises. </w:t>
      </w:r>
    </w:p>
    <w:p w:rsidR="00D85512" w:rsidRPr="00D85512" w:rsidRDefault="00D85512" w:rsidP="00D85512">
      <w:pPr>
        <w:spacing w:line="240" w:lineRule="atLeast"/>
        <w:ind w:right="4"/>
        <w:rPr>
          <w:i/>
          <w:iCs/>
          <w:color w:val="000000"/>
          <w:sz w:val="24"/>
          <w:szCs w:val="24"/>
        </w:rPr>
      </w:pPr>
      <w:r w:rsidRPr="00D85512">
        <w:rPr>
          <w:iCs/>
          <w:color w:val="000000"/>
          <w:sz w:val="24"/>
          <w:szCs w:val="24"/>
        </w:rPr>
        <w:tab/>
      </w:r>
      <w:r w:rsidRPr="00D85512">
        <w:rPr>
          <w:iCs/>
          <w:color w:val="000000"/>
          <w:sz w:val="24"/>
          <w:szCs w:val="24"/>
        </w:rPr>
        <w:tab/>
      </w:r>
      <w:r w:rsidRPr="00D85512">
        <w:rPr>
          <w:iCs/>
          <w:color w:val="000000"/>
          <w:sz w:val="24"/>
          <w:szCs w:val="24"/>
        </w:rPr>
        <w:tab/>
      </w:r>
      <w:r w:rsidRPr="00D85512">
        <w:rPr>
          <w:iCs/>
          <w:color w:val="000000"/>
          <w:sz w:val="24"/>
          <w:szCs w:val="24"/>
        </w:rPr>
        <w:tab/>
      </w:r>
      <w:r w:rsidRPr="00D85512">
        <w:rPr>
          <w:i/>
          <w:iCs/>
          <w:color w:val="000000"/>
          <w:sz w:val="24"/>
          <w:szCs w:val="24"/>
        </w:rPr>
        <w:t xml:space="preserve">a. La réforme des droits des stagiaires. </w:t>
      </w:r>
    </w:p>
    <w:p w:rsidR="00D85512" w:rsidRPr="00D85512" w:rsidRDefault="00D85512" w:rsidP="00D85512">
      <w:pPr>
        <w:spacing w:line="240" w:lineRule="atLeast"/>
        <w:ind w:right="4"/>
        <w:rPr>
          <w:i/>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 xml:space="preserve">b. Les nouvelles règles. </w:t>
      </w:r>
    </w:p>
    <w:p w:rsidR="00D85512" w:rsidRPr="00D85512" w:rsidRDefault="00D85512" w:rsidP="00D85512">
      <w:pPr>
        <w:spacing w:line="240" w:lineRule="atLeast"/>
        <w:ind w:right="4"/>
        <w:rPr>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Cs/>
          <w:color w:val="000000"/>
          <w:sz w:val="24"/>
          <w:szCs w:val="24"/>
        </w:rPr>
        <w:t xml:space="preserve">6. Les contrats supprimés. </w:t>
      </w:r>
    </w:p>
    <w:p w:rsidR="00D85512" w:rsidRPr="00D85512" w:rsidRDefault="00D85512" w:rsidP="00AE0151">
      <w:pPr>
        <w:widowControl w:val="0"/>
        <w:numPr>
          <w:ilvl w:val="2"/>
          <w:numId w:val="72"/>
        </w:numPr>
        <w:spacing w:line="240" w:lineRule="atLeast"/>
        <w:rPr>
          <w:bCs/>
          <w:i/>
          <w:color w:val="000000"/>
          <w:sz w:val="24"/>
          <w:szCs w:val="24"/>
        </w:rPr>
      </w:pPr>
      <w:r w:rsidRPr="00D85512">
        <w:rPr>
          <w:bCs/>
          <w:i/>
          <w:color w:val="000000"/>
          <w:sz w:val="24"/>
          <w:szCs w:val="24"/>
        </w:rPr>
        <w:t>Le contrat « jeune en entreprise ».</w:t>
      </w:r>
    </w:p>
    <w:p w:rsidR="00D85512" w:rsidRPr="00D85512" w:rsidRDefault="00D85512" w:rsidP="00AE0151">
      <w:pPr>
        <w:widowControl w:val="0"/>
        <w:numPr>
          <w:ilvl w:val="2"/>
          <w:numId w:val="72"/>
        </w:numPr>
        <w:spacing w:line="240" w:lineRule="atLeast"/>
        <w:rPr>
          <w:bCs/>
          <w:i/>
          <w:color w:val="000000"/>
          <w:sz w:val="24"/>
          <w:szCs w:val="24"/>
        </w:rPr>
      </w:pPr>
      <w:r w:rsidRPr="00D85512">
        <w:rPr>
          <w:bCs/>
          <w:i/>
          <w:iCs/>
          <w:color w:val="000000"/>
          <w:sz w:val="24"/>
          <w:szCs w:val="24"/>
        </w:rPr>
        <w:t>Le contrat emploi-ville</w:t>
      </w:r>
      <w:r w:rsidRPr="00D85512">
        <w:rPr>
          <w:i/>
          <w:iCs/>
          <w:color w:val="000000"/>
          <w:sz w:val="24"/>
          <w:szCs w:val="24"/>
        </w:rPr>
        <w:t>.</w:t>
      </w:r>
    </w:p>
    <w:p w:rsidR="00D85512" w:rsidRPr="00D85512" w:rsidRDefault="00D85512" w:rsidP="00AE0151">
      <w:pPr>
        <w:widowControl w:val="0"/>
        <w:numPr>
          <w:ilvl w:val="2"/>
          <w:numId w:val="72"/>
        </w:numPr>
        <w:spacing w:line="240" w:lineRule="atLeast"/>
        <w:rPr>
          <w:bCs/>
          <w:i/>
          <w:color w:val="000000"/>
          <w:sz w:val="24"/>
          <w:szCs w:val="24"/>
        </w:rPr>
      </w:pPr>
      <w:r w:rsidRPr="00D85512">
        <w:rPr>
          <w:i/>
          <w:color w:val="000000"/>
          <w:sz w:val="24"/>
          <w:szCs w:val="24"/>
        </w:rPr>
        <w:t xml:space="preserve">Le contrat de génération, supprimé en 2017. </w:t>
      </w:r>
    </w:p>
    <w:p w:rsidR="00D85512" w:rsidRPr="00D85512" w:rsidRDefault="00D85512" w:rsidP="00D85512">
      <w:pPr>
        <w:spacing w:line="240" w:lineRule="atLeast"/>
        <w:ind w:right="4"/>
        <w:rPr>
          <w:color w:val="000000"/>
          <w:sz w:val="24"/>
          <w:szCs w:val="24"/>
        </w:rPr>
      </w:pPr>
    </w:p>
    <w:p w:rsidR="00D85512" w:rsidRPr="00D85512" w:rsidRDefault="00D85512" w:rsidP="00D85512">
      <w:pPr>
        <w:spacing w:line="240" w:lineRule="atLeast"/>
        <w:rPr>
          <w:bCs/>
          <w:smallCaps/>
          <w:color w:val="000000"/>
          <w:sz w:val="24"/>
          <w:szCs w:val="24"/>
        </w:rPr>
      </w:pPr>
      <w:r w:rsidRPr="00D85512">
        <w:rPr>
          <w:color w:val="000000"/>
          <w:position w:val="-4"/>
          <w:sz w:val="24"/>
          <w:szCs w:val="24"/>
        </w:rPr>
        <w:sym w:font="Wingdings" w:char="006E"/>
      </w:r>
      <w:r w:rsidRPr="00D85512">
        <w:rPr>
          <w:color w:val="000000"/>
          <w:position w:val="-4"/>
          <w:sz w:val="24"/>
          <w:szCs w:val="24"/>
        </w:rPr>
        <w:t xml:space="preserve"> </w:t>
      </w:r>
      <w:r w:rsidRPr="00D85512">
        <w:rPr>
          <w:b/>
          <w:bCs/>
          <w:color w:val="000000"/>
          <w:sz w:val="24"/>
          <w:szCs w:val="24"/>
        </w:rPr>
        <w:t>Annexe</w:t>
      </w:r>
      <w:r w:rsidRPr="00D85512">
        <w:rPr>
          <w:bCs/>
          <w:color w:val="000000"/>
          <w:sz w:val="24"/>
          <w:szCs w:val="24"/>
        </w:rPr>
        <w:t xml:space="preserve"> </w:t>
      </w:r>
      <w:r w:rsidRPr="00D85512">
        <w:rPr>
          <w:bCs/>
          <w:smallCaps/>
          <w:color w:val="000000"/>
          <w:sz w:val="24"/>
          <w:szCs w:val="24"/>
        </w:rPr>
        <w:t xml:space="preserve">– </w:t>
      </w:r>
      <w:r w:rsidRPr="00D85512">
        <w:rPr>
          <w:bCs/>
          <w:color w:val="000000"/>
          <w:sz w:val="24"/>
          <w:szCs w:val="24"/>
        </w:rPr>
        <w:t>L’extériorisation des emplois : vers une remise en cause du statut du salarié ?</w:t>
      </w:r>
    </w:p>
    <w:p w:rsidR="00D85512" w:rsidRPr="00D85512" w:rsidRDefault="00D85512" w:rsidP="00D85512">
      <w:pPr>
        <w:spacing w:line="240" w:lineRule="atLeast"/>
        <w:rPr>
          <w:b/>
          <w:color w:val="000000"/>
          <w:sz w:val="24"/>
          <w:szCs w:val="24"/>
        </w:rPr>
      </w:pPr>
    </w:p>
    <w:p w:rsidR="00D85512" w:rsidRPr="00D85512" w:rsidRDefault="00D85512" w:rsidP="00AE0151">
      <w:pPr>
        <w:numPr>
          <w:ilvl w:val="0"/>
          <w:numId w:val="73"/>
        </w:numPr>
        <w:spacing w:line="240" w:lineRule="atLeast"/>
        <w:rPr>
          <w:color w:val="000000"/>
          <w:sz w:val="24"/>
          <w:szCs w:val="24"/>
        </w:rPr>
      </w:pPr>
      <w:r w:rsidRPr="00D85512">
        <w:rPr>
          <w:color w:val="000000"/>
          <w:sz w:val="24"/>
          <w:szCs w:val="24"/>
        </w:rPr>
        <w:t>A propos de la loi Madelin du 11 février 1994.</w:t>
      </w:r>
    </w:p>
    <w:p w:rsidR="00D85512" w:rsidRDefault="00D85512" w:rsidP="00D85512">
      <w:pPr>
        <w:spacing w:line="240" w:lineRule="atLeast"/>
        <w:ind w:left="705"/>
        <w:rPr>
          <w:color w:val="000000"/>
        </w:rPr>
      </w:pPr>
    </w:p>
    <w:p w:rsidR="00D85512" w:rsidRDefault="00D85512" w:rsidP="00D85512">
      <w:pPr>
        <w:spacing w:line="240" w:lineRule="atLeast"/>
        <w:rPr>
          <w:bCs/>
          <w:color w:val="000000"/>
          <w:sz w:val="24"/>
          <w:szCs w:val="24"/>
        </w:rPr>
      </w:pPr>
      <w:r>
        <w:rPr>
          <w:color w:val="000000"/>
        </w:rPr>
        <w:tab/>
      </w:r>
    </w:p>
    <w:p w:rsidR="00D85512" w:rsidRDefault="00D85512" w:rsidP="00D85512">
      <w:pPr>
        <w:pStyle w:val="Titre2"/>
        <w:shd w:val="clear" w:color="auto" w:fill="CCFFCC"/>
        <w:spacing w:line="240" w:lineRule="atLeast"/>
        <w:rPr>
          <w:sz w:val="32"/>
        </w:rPr>
      </w:pPr>
      <w:r>
        <w:rPr>
          <w:sz w:val="32"/>
        </w:rPr>
        <w:t>Bibliographie du chapitre II</w:t>
      </w:r>
    </w:p>
    <w:p w:rsidR="00D85512" w:rsidRDefault="00D85512" w:rsidP="00D85512">
      <w:pPr>
        <w:spacing w:line="240" w:lineRule="atLeast"/>
        <w:ind w:right="4"/>
        <w:rPr>
          <w:bCs/>
          <w:color w:val="000000"/>
        </w:rPr>
      </w:pPr>
      <w:r>
        <w:rPr>
          <w:bCs/>
          <w:color w:val="000000"/>
        </w:rPr>
        <w:t>___________________________________________________________________________</w:t>
      </w:r>
    </w:p>
    <w:p w:rsidR="00D85512" w:rsidRDefault="00D85512" w:rsidP="00D85512">
      <w:pPr>
        <w:spacing w:line="240" w:lineRule="atLeast"/>
        <w:ind w:right="4"/>
        <w:rPr>
          <w:b/>
          <w:color w:val="000000"/>
          <w:sz w:val="24"/>
        </w:rPr>
      </w:pPr>
    </w:p>
    <w:p w:rsidR="00D85512" w:rsidRDefault="00D85512" w:rsidP="00D85512">
      <w:pPr>
        <w:spacing w:line="240" w:lineRule="atLeast"/>
        <w:ind w:right="4"/>
        <w:rPr>
          <w:b/>
          <w:color w:val="000000"/>
        </w:rPr>
      </w:pPr>
    </w:p>
    <w:p w:rsidR="00D85512" w:rsidRDefault="00D85512" w:rsidP="00D85512">
      <w:pPr>
        <w:spacing w:line="240" w:lineRule="atLeast"/>
        <w:ind w:right="4"/>
        <w:rPr>
          <w:b/>
          <w:color w:val="000000"/>
        </w:rPr>
      </w:pPr>
    </w:p>
    <w:p w:rsidR="00D85512" w:rsidRDefault="00D85512" w:rsidP="00D85512">
      <w:pPr>
        <w:tabs>
          <w:tab w:val="left" w:pos="560"/>
          <w:tab w:val="center" w:pos="2260"/>
          <w:tab w:val="left" w:pos="2540"/>
        </w:tabs>
        <w:spacing w:line="240" w:lineRule="atLeast"/>
        <w:outlineLvl w:val="0"/>
        <w:rPr>
          <w:b/>
          <w:bCs/>
          <w:caps/>
          <w:color w:val="000000"/>
          <w:sz w:val="32"/>
          <w:u w:val="single"/>
        </w:rPr>
      </w:pPr>
      <w:r>
        <w:rPr>
          <w:b/>
          <w:bCs/>
          <w:color w:val="000000"/>
          <w:sz w:val="32"/>
        </w:rPr>
        <w:t xml:space="preserve">Chapitre III </w:t>
      </w:r>
      <w:r w:rsidR="00665F16">
        <w:rPr>
          <w:b/>
          <w:bCs/>
          <w:color w:val="000000"/>
          <w:sz w:val="32"/>
        </w:rPr>
        <w:t xml:space="preserve">- </w:t>
      </w:r>
      <w:r w:rsidR="00665F16" w:rsidRPr="00665F16">
        <w:rPr>
          <w:b/>
          <w:bCs/>
          <w:color w:val="000000"/>
          <w:sz w:val="32"/>
          <w:u w:val="single"/>
        </w:rPr>
        <w:t>Le</w:t>
      </w:r>
      <w:r w:rsidRPr="00665F16">
        <w:rPr>
          <w:b/>
          <w:color w:val="000000"/>
          <w:sz w:val="32"/>
          <w:u w:val="single"/>
        </w:rPr>
        <w:t xml:space="preserve"> </w:t>
      </w:r>
      <w:r>
        <w:rPr>
          <w:b/>
          <w:color w:val="000000"/>
          <w:sz w:val="32"/>
          <w:u w:val="single"/>
        </w:rPr>
        <w:t xml:space="preserve">contenu du contrat de travail. </w:t>
      </w:r>
    </w:p>
    <w:p w:rsidR="00D85512" w:rsidRDefault="00D85512" w:rsidP="00D85512">
      <w:pPr>
        <w:tabs>
          <w:tab w:val="left" w:pos="560"/>
          <w:tab w:val="center" w:pos="2260"/>
          <w:tab w:val="left" w:pos="2540"/>
        </w:tabs>
        <w:spacing w:line="240" w:lineRule="atLeast"/>
        <w:outlineLvl w:val="0"/>
        <w:rPr>
          <w:b/>
          <w:caps/>
          <w:color w:val="000000"/>
          <w:sz w:val="32"/>
        </w:rPr>
      </w:pPr>
    </w:p>
    <w:p w:rsidR="00D85512" w:rsidRPr="00D85512" w:rsidRDefault="00D85512" w:rsidP="00D85512">
      <w:pPr>
        <w:spacing w:line="240" w:lineRule="atLeast"/>
        <w:rPr>
          <w:bCs/>
          <w:color w:val="000000"/>
          <w:sz w:val="24"/>
          <w:szCs w:val="24"/>
        </w:rPr>
      </w:pPr>
      <w:r w:rsidRPr="00D85512">
        <w:rPr>
          <w:color w:val="000000"/>
          <w:position w:val="-4"/>
          <w:sz w:val="24"/>
          <w:szCs w:val="24"/>
        </w:rPr>
        <w:t xml:space="preserve"> </w:t>
      </w:r>
      <w:r w:rsidRPr="00D85512">
        <w:rPr>
          <w:b/>
          <w:color w:val="000000"/>
          <w:sz w:val="24"/>
          <w:szCs w:val="24"/>
        </w:rPr>
        <w:t xml:space="preserve"> </w:t>
      </w:r>
      <w:r w:rsidRPr="00D85512">
        <w:rPr>
          <w:color w:val="000000"/>
          <w:position w:val="-4"/>
          <w:sz w:val="24"/>
          <w:szCs w:val="24"/>
        </w:rPr>
        <w:sym w:font="Wingdings" w:char="006E"/>
      </w:r>
      <w:r w:rsidRPr="00D85512">
        <w:rPr>
          <w:color w:val="000000"/>
          <w:position w:val="-4"/>
          <w:sz w:val="24"/>
          <w:szCs w:val="24"/>
        </w:rPr>
        <w:t xml:space="preserve"> </w:t>
      </w:r>
      <w:r w:rsidRPr="00D85512">
        <w:rPr>
          <w:bCs/>
          <w:color w:val="000000"/>
          <w:sz w:val="24"/>
          <w:szCs w:val="24"/>
        </w:rPr>
        <w:t xml:space="preserve">Section I </w:t>
      </w:r>
      <w:r w:rsidRPr="00D85512">
        <w:rPr>
          <w:bCs/>
          <w:smallCaps/>
          <w:color w:val="000000"/>
          <w:sz w:val="24"/>
          <w:szCs w:val="24"/>
        </w:rPr>
        <w:t xml:space="preserve">- </w:t>
      </w:r>
      <w:r w:rsidRPr="00D85512">
        <w:rPr>
          <w:bCs/>
          <w:color w:val="000000"/>
          <w:sz w:val="24"/>
          <w:szCs w:val="24"/>
        </w:rPr>
        <w:t>Les clauses autorisées</w:t>
      </w:r>
      <w:r w:rsidRPr="00D85512">
        <w:rPr>
          <w:bCs/>
          <w:color w:val="000000"/>
          <w:sz w:val="24"/>
          <w:szCs w:val="24"/>
        </w:rPr>
        <w:tab/>
      </w:r>
    </w:p>
    <w:p w:rsidR="00D85512" w:rsidRPr="00D85512" w:rsidRDefault="00D85512" w:rsidP="00D85512">
      <w:pPr>
        <w:spacing w:line="240" w:lineRule="atLeast"/>
        <w:outlineLvl w:val="0"/>
        <w:rPr>
          <w:b/>
          <w:color w:val="000000"/>
          <w:sz w:val="24"/>
          <w:szCs w:val="24"/>
        </w:rPr>
      </w:pPr>
      <w:r w:rsidRPr="00D85512">
        <w:rPr>
          <w:bCs/>
          <w:color w:val="000000"/>
          <w:sz w:val="24"/>
          <w:szCs w:val="24"/>
        </w:rPr>
        <w:tab/>
      </w:r>
      <w:r w:rsidRPr="00D85512">
        <w:rPr>
          <w:bCs/>
          <w:color w:val="000000"/>
          <w:sz w:val="24"/>
          <w:szCs w:val="24"/>
        </w:rPr>
        <w:tab/>
        <w:t>A. Les clauses principales</w:t>
      </w:r>
    </w:p>
    <w:p w:rsidR="00D85512" w:rsidRPr="00D85512" w:rsidRDefault="00D85512" w:rsidP="00AE0151">
      <w:pPr>
        <w:numPr>
          <w:ilvl w:val="1"/>
          <w:numId w:val="54"/>
        </w:numPr>
        <w:spacing w:line="240" w:lineRule="atLeast"/>
        <w:rPr>
          <w:i/>
          <w:iCs/>
          <w:color w:val="000000"/>
          <w:sz w:val="24"/>
          <w:szCs w:val="24"/>
        </w:rPr>
      </w:pPr>
      <w:r w:rsidRPr="00D85512">
        <w:rPr>
          <w:i/>
          <w:iCs/>
          <w:color w:val="000000"/>
          <w:sz w:val="24"/>
          <w:szCs w:val="24"/>
        </w:rPr>
        <w:t>Les clauses organisant une période d’essai.</w:t>
      </w:r>
    </w:p>
    <w:p w:rsidR="00D85512" w:rsidRPr="00D85512" w:rsidRDefault="00D85512" w:rsidP="00D85512">
      <w:pPr>
        <w:tabs>
          <w:tab w:val="num" w:pos="2520"/>
        </w:tabs>
        <w:spacing w:line="240" w:lineRule="atLeast"/>
        <w:ind w:left="2490"/>
        <w:rPr>
          <w:color w:val="000000"/>
          <w:sz w:val="24"/>
          <w:szCs w:val="24"/>
        </w:rPr>
      </w:pPr>
      <w:r w:rsidRPr="00D85512">
        <w:rPr>
          <w:color w:val="000000"/>
          <w:sz w:val="24"/>
          <w:szCs w:val="24"/>
        </w:rPr>
        <w:tab/>
      </w:r>
      <w:r w:rsidRPr="00D85512">
        <w:rPr>
          <w:color w:val="000000"/>
          <w:sz w:val="24"/>
          <w:szCs w:val="24"/>
        </w:rPr>
        <w:tab/>
        <w:t>a1.Conditions de mise en place.</w:t>
      </w:r>
    </w:p>
    <w:p w:rsidR="00D85512" w:rsidRPr="00D85512" w:rsidRDefault="00D85512" w:rsidP="00D85512">
      <w:pPr>
        <w:spacing w:line="240" w:lineRule="atLeast"/>
        <w:ind w:left="2490" w:firstLine="346"/>
        <w:rPr>
          <w:color w:val="000000"/>
          <w:sz w:val="24"/>
          <w:szCs w:val="24"/>
        </w:rPr>
      </w:pPr>
      <w:r w:rsidRPr="00D85512">
        <w:rPr>
          <w:color w:val="000000"/>
          <w:sz w:val="24"/>
          <w:szCs w:val="24"/>
        </w:rPr>
        <w:t xml:space="preserve">a2.Conditions d’exécution de la clause. </w:t>
      </w:r>
    </w:p>
    <w:p w:rsidR="00D85512" w:rsidRPr="00D85512" w:rsidRDefault="00D85512" w:rsidP="00D85512">
      <w:pPr>
        <w:spacing w:line="240" w:lineRule="atLeast"/>
        <w:ind w:left="2490" w:firstLine="346"/>
        <w:rPr>
          <w:color w:val="000000"/>
          <w:sz w:val="24"/>
          <w:szCs w:val="24"/>
        </w:rPr>
      </w:pPr>
      <w:r w:rsidRPr="00D85512">
        <w:rPr>
          <w:color w:val="000000"/>
          <w:sz w:val="24"/>
          <w:szCs w:val="24"/>
        </w:rPr>
        <w:t>a3. La rupture par l’employeur.</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2.  La clause de non concurrence :</w:t>
      </w:r>
    </w:p>
    <w:p w:rsidR="00D85512" w:rsidRPr="00D85512" w:rsidRDefault="00D85512" w:rsidP="00D85512">
      <w:pPr>
        <w:spacing w:line="240" w:lineRule="atLeast"/>
        <w:ind w:right="4"/>
        <w:rPr>
          <w:i/>
          <w:iCs/>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r>
      <w:r w:rsidRPr="00D85512">
        <w:rPr>
          <w:color w:val="000000"/>
          <w:sz w:val="24"/>
          <w:szCs w:val="24"/>
        </w:rPr>
        <w:tab/>
      </w:r>
      <w:r w:rsidR="0031059D">
        <w:rPr>
          <w:i/>
          <w:iCs/>
          <w:color w:val="000000"/>
          <w:sz w:val="24"/>
          <w:szCs w:val="24"/>
        </w:rPr>
        <w:t xml:space="preserve">a. </w:t>
      </w:r>
      <w:r w:rsidRPr="00D85512">
        <w:rPr>
          <w:i/>
          <w:iCs/>
          <w:color w:val="000000"/>
          <w:sz w:val="24"/>
          <w:szCs w:val="24"/>
        </w:rPr>
        <w:t>L’obligation de non concurrence pendant la durée du travail</w:t>
      </w:r>
    </w:p>
    <w:p w:rsidR="00D85512" w:rsidRPr="00D85512" w:rsidRDefault="0031059D" w:rsidP="00D85512">
      <w:pPr>
        <w:spacing w:line="240" w:lineRule="atLeast"/>
        <w:ind w:left="2832" w:right="4"/>
        <w:rPr>
          <w:i/>
          <w:iCs/>
          <w:color w:val="000000"/>
          <w:sz w:val="24"/>
          <w:szCs w:val="24"/>
        </w:rPr>
      </w:pPr>
      <w:r>
        <w:rPr>
          <w:i/>
          <w:iCs/>
          <w:color w:val="000000"/>
          <w:sz w:val="24"/>
          <w:szCs w:val="24"/>
        </w:rPr>
        <w:t xml:space="preserve">b. </w:t>
      </w:r>
      <w:r w:rsidR="00D85512" w:rsidRPr="00D85512">
        <w:rPr>
          <w:i/>
          <w:iCs/>
          <w:color w:val="000000"/>
          <w:sz w:val="24"/>
          <w:szCs w:val="24"/>
        </w:rPr>
        <w:t>L’obligation de non concurrence après la cessation du contrat de travail</w:t>
      </w:r>
    </w:p>
    <w:p w:rsidR="00D85512" w:rsidRPr="00D85512" w:rsidRDefault="00D85512" w:rsidP="00D85512">
      <w:pPr>
        <w:spacing w:line="240" w:lineRule="atLeast"/>
        <w:ind w:left="3540"/>
        <w:rPr>
          <w:i/>
          <w:color w:val="000000"/>
          <w:sz w:val="24"/>
          <w:szCs w:val="24"/>
        </w:rPr>
      </w:pPr>
      <w:r w:rsidRPr="00D85512">
        <w:rPr>
          <w:color w:val="000000"/>
          <w:sz w:val="24"/>
          <w:szCs w:val="24"/>
        </w:rPr>
        <w:t xml:space="preserve">b1- </w:t>
      </w:r>
      <w:r w:rsidRPr="00D85512">
        <w:rPr>
          <w:i/>
          <w:color w:val="000000"/>
          <w:sz w:val="24"/>
          <w:szCs w:val="24"/>
        </w:rPr>
        <w:t>Les conditions de validité d’une clause de non concurrence</w:t>
      </w:r>
    </w:p>
    <w:p w:rsidR="00D85512" w:rsidRPr="00D85512" w:rsidRDefault="00D85512" w:rsidP="00D85512">
      <w:pPr>
        <w:spacing w:line="240" w:lineRule="atLeast"/>
        <w:rPr>
          <w:i/>
          <w:color w:val="000000"/>
          <w:sz w:val="24"/>
          <w:szCs w:val="24"/>
        </w:rPr>
      </w:pPr>
      <w:r w:rsidRPr="00D85512">
        <w:rPr>
          <w:b/>
          <w:color w:val="000000"/>
          <w:sz w:val="24"/>
          <w:szCs w:val="24"/>
        </w:rPr>
        <w:tab/>
      </w:r>
      <w:r w:rsidRPr="00D85512">
        <w:rPr>
          <w:b/>
          <w:color w:val="000000"/>
          <w:sz w:val="24"/>
          <w:szCs w:val="24"/>
        </w:rPr>
        <w:tab/>
      </w:r>
      <w:r w:rsidRPr="00D85512">
        <w:rPr>
          <w:b/>
          <w:color w:val="000000"/>
          <w:sz w:val="24"/>
          <w:szCs w:val="24"/>
        </w:rPr>
        <w:tab/>
      </w:r>
      <w:r w:rsidRPr="00D85512">
        <w:rPr>
          <w:color w:val="000000"/>
          <w:sz w:val="24"/>
          <w:szCs w:val="24"/>
        </w:rPr>
        <w:tab/>
      </w:r>
      <w:r w:rsidRPr="00D85512">
        <w:rPr>
          <w:color w:val="000000"/>
          <w:sz w:val="24"/>
          <w:szCs w:val="24"/>
        </w:rPr>
        <w:tab/>
        <w:t xml:space="preserve">b2 - </w:t>
      </w:r>
      <w:r w:rsidRPr="00D85512">
        <w:rPr>
          <w:i/>
          <w:color w:val="000000"/>
          <w:sz w:val="24"/>
          <w:szCs w:val="24"/>
        </w:rPr>
        <w:t>L’application de la clause</w:t>
      </w:r>
    </w:p>
    <w:p w:rsidR="00D85512" w:rsidRPr="00D85512" w:rsidRDefault="00D85512" w:rsidP="00D85512">
      <w:pPr>
        <w:spacing w:line="240" w:lineRule="atLeast"/>
        <w:rPr>
          <w:i/>
          <w:color w:val="000000"/>
          <w:sz w:val="24"/>
          <w:szCs w:val="24"/>
        </w:rPr>
      </w:pPr>
      <w:r w:rsidRPr="00D85512">
        <w:rPr>
          <w:b/>
          <w:color w:val="000000"/>
          <w:sz w:val="24"/>
          <w:szCs w:val="24"/>
        </w:rPr>
        <w:tab/>
      </w:r>
      <w:r w:rsidRPr="00D85512">
        <w:rPr>
          <w:b/>
          <w:color w:val="000000"/>
          <w:sz w:val="24"/>
          <w:szCs w:val="24"/>
        </w:rPr>
        <w:tab/>
      </w:r>
      <w:r w:rsidRPr="00D85512">
        <w:rPr>
          <w:b/>
          <w:color w:val="000000"/>
          <w:sz w:val="24"/>
          <w:szCs w:val="24"/>
        </w:rPr>
        <w:tab/>
      </w:r>
      <w:r w:rsidRPr="00D85512">
        <w:rPr>
          <w:color w:val="000000"/>
          <w:sz w:val="24"/>
          <w:szCs w:val="24"/>
        </w:rPr>
        <w:tab/>
      </w:r>
      <w:r w:rsidRPr="00D85512">
        <w:rPr>
          <w:color w:val="000000"/>
          <w:sz w:val="24"/>
          <w:szCs w:val="24"/>
        </w:rPr>
        <w:tab/>
        <w:t xml:space="preserve">b3 - </w:t>
      </w:r>
      <w:r w:rsidRPr="00D85512">
        <w:rPr>
          <w:i/>
          <w:color w:val="000000"/>
          <w:sz w:val="24"/>
          <w:szCs w:val="24"/>
        </w:rPr>
        <w:t>L’extinction des clauses de non concurrence</w:t>
      </w:r>
    </w:p>
    <w:p w:rsidR="00D85512" w:rsidRPr="00D85512" w:rsidRDefault="00D85512" w:rsidP="00D85512">
      <w:pPr>
        <w:spacing w:line="240" w:lineRule="atLeast"/>
        <w:rPr>
          <w:i/>
          <w:color w:val="000000"/>
          <w:sz w:val="24"/>
          <w:szCs w:val="24"/>
        </w:rPr>
      </w:pPr>
      <w:r w:rsidRPr="00D85512">
        <w:rPr>
          <w:b/>
          <w:color w:val="000000"/>
          <w:sz w:val="24"/>
          <w:szCs w:val="24"/>
        </w:rPr>
        <w:tab/>
      </w:r>
      <w:r w:rsidRPr="00D85512">
        <w:rPr>
          <w:b/>
          <w:color w:val="000000"/>
          <w:sz w:val="24"/>
          <w:szCs w:val="24"/>
        </w:rPr>
        <w:tab/>
      </w:r>
      <w:r w:rsidRPr="00D85512">
        <w:rPr>
          <w:b/>
          <w:color w:val="000000"/>
          <w:sz w:val="24"/>
          <w:szCs w:val="24"/>
        </w:rPr>
        <w:tab/>
      </w:r>
      <w:r w:rsidRPr="00D85512">
        <w:rPr>
          <w:color w:val="000000"/>
          <w:sz w:val="24"/>
          <w:szCs w:val="24"/>
        </w:rPr>
        <w:tab/>
      </w:r>
      <w:r w:rsidRPr="00D85512">
        <w:rPr>
          <w:color w:val="000000"/>
          <w:sz w:val="24"/>
          <w:szCs w:val="24"/>
        </w:rPr>
        <w:tab/>
        <w:t xml:space="preserve">b4 - </w:t>
      </w:r>
      <w:r w:rsidRPr="00D85512">
        <w:rPr>
          <w:i/>
          <w:color w:val="000000"/>
          <w:sz w:val="24"/>
          <w:szCs w:val="24"/>
        </w:rPr>
        <w:t>La sanction de la violation de l’obligation</w:t>
      </w:r>
    </w:p>
    <w:p w:rsidR="00D85512" w:rsidRPr="00D85512" w:rsidRDefault="00D85512" w:rsidP="00D85512">
      <w:pPr>
        <w:spacing w:line="240" w:lineRule="atLeast"/>
        <w:ind w:left="3540"/>
        <w:rPr>
          <w:i/>
          <w:color w:val="000000"/>
          <w:sz w:val="24"/>
          <w:szCs w:val="24"/>
        </w:rPr>
      </w:pPr>
      <w:r w:rsidRPr="00D85512">
        <w:rPr>
          <w:color w:val="000000"/>
          <w:sz w:val="24"/>
          <w:szCs w:val="24"/>
        </w:rPr>
        <w:t xml:space="preserve">b5 - </w:t>
      </w:r>
      <w:r w:rsidRPr="00D85512">
        <w:rPr>
          <w:i/>
          <w:color w:val="000000"/>
          <w:sz w:val="24"/>
          <w:szCs w:val="24"/>
        </w:rPr>
        <w:t>Le cas particulier de la clause de non concurrence des V.R.P.</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3. La clause de dédit-formation.</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4. La clause de mobilité.</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5. La clause de fidélité ou d’exclusivité.</w:t>
      </w:r>
    </w:p>
    <w:p w:rsidR="00D85512" w:rsidRPr="00D85512" w:rsidRDefault="00D85512" w:rsidP="00D85512">
      <w:pPr>
        <w:spacing w:line="240" w:lineRule="atLeast"/>
        <w:rPr>
          <w:bCs/>
          <w:color w:val="000000"/>
          <w:sz w:val="24"/>
          <w:szCs w:val="24"/>
        </w:rPr>
      </w:pPr>
      <w:r w:rsidRPr="00D85512">
        <w:rPr>
          <w:b/>
          <w:color w:val="000000"/>
          <w:sz w:val="24"/>
          <w:szCs w:val="24"/>
        </w:rPr>
        <w:tab/>
      </w:r>
      <w:r w:rsidRPr="00D85512">
        <w:rPr>
          <w:b/>
          <w:color w:val="000000"/>
          <w:sz w:val="24"/>
          <w:szCs w:val="24"/>
        </w:rPr>
        <w:tab/>
      </w:r>
      <w:r w:rsidRPr="00D85512">
        <w:rPr>
          <w:bCs/>
          <w:color w:val="000000"/>
          <w:sz w:val="24"/>
          <w:szCs w:val="24"/>
        </w:rPr>
        <w:t>B. Les clauses spécifiques à certaines catégories de salariés.</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r>
      <w:r w:rsidRPr="00D85512">
        <w:rPr>
          <w:bCs/>
          <w:color w:val="000000"/>
          <w:sz w:val="24"/>
          <w:szCs w:val="24"/>
        </w:rPr>
        <w:tab/>
        <w:t>1. La clause de conscience des journalistes</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r>
      <w:r w:rsidRPr="00D85512">
        <w:rPr>
          <w:bCs/>
          <w:color w:val="000000"/>
          <w:sz w:val="24"/>
          <w:szCs w:val="24"/>
        </w:rPr>
        <w:tab/>
        <w:t>2. La clause de quotas pour les commerciaux</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r>
      <w:r w:rsidRPr="00D85512">
        <w:rPr>
          <w:bCs/>
          <w:color w:val="000000"/>
          <w:sz w:val="24"/>
          <w:szCs w:val="24"/>
        </w:rPr>
        <w:tab/>
        <w:t xml:space="preserve">3. Les clauses relatives aux inventions  </w:t>
      </w:r>
    </w:p>
    <w:p w:rsidR="00D85512" w:rsidRPr="00D85512" w:rsidRDefault="00D85512" w:rsidP="00D85512">
      <w:pPr>
        <w:spacing w:line="240" w:lineRule="atLeast"/>
        <w:ind w:left="1418" w:firstLine="709"/>
        <w:rPr>
          <w:bCs/>
          <w:color w:val="000000"/>
          <w:sz w:val="24"/>
          <w:szCs w:val="24"/>
        </w:rPr>
      </w:pPr>
      <w:r w:rsidRPr="00D85512">
        <w:rPr>
          <w:bCs/>
          <w:color w:val="000000"/>
          <w:sz w:val="24"/>
          <w:szCs w:val="24"/>
        </w:rPr>
        <w:t>4. La clause de survente pour les V.R.P.</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t>C. Les clauses relatives aux avantages en nature.</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1. Les clauses relatives à la nourriture</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2. Les clauses relatives au logement</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3. Le véhicule de fonction</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4. Les chèques vacances</w:t>
      </w:r>
    </w:p>
    <w:p w:rsidR="00D85512" w:rsidRPr="00D85512" w:rsidRDefault="00D85512" w:rsidP="00D85512">
      <w:pPr>
        <w:pStyle w:val="Corpsdetexte3"/>
        <w:widowControl/>
        <w:tabs>
          <w:tab w:val="left" w:pos="708"/>
          <w:tab w:val="left" w:pos="1416"/>
          <w:tab w:val="left" w:pos="2124"/>
          <w:tab w:val="left" w:pos="2832"/>
          <w:tab w:val="left" w:pos="3540"/>
          <w:tab w:val="left" w:pos="4248"/>
          <w:tab w:val="left" w:pos="7545"/>
        </w:tabs>
        <w:spacing w:line="240" w:lineRule="atLeast"/>
        <w:ind w:left="2130"/>
        <w:rPr>
          <w:szCs w:val="24"/>
        </w:rPr>
      </w:pPr>
      <w:r w:rsidRPr="00D85512">
        <w:rPr>
          <w:szCs w:val="24"/>
        </w:rPr>
        <w:t>5. Les autres clauses</w:t>
      </w:r>
      <w:r w:rsidRPr="00D85512">
        <w:rPr>
          <w:szCs w:val="24"/>
        </w:rPr>
        <w:tab/>
      </w:r>
    </w:p>
    <w:p w:rsidR="00D85512" w:rsidRPr="00D85512" w:rsidRDefault="00D85512" w:rsidP="00D85512">
      <w:pPr>
        <w:pStyle w:val="Corpsdetexte3"/>
        <w:widowControl/>
        <w:tabs>
          <w:tab w:val="left" w:pos="708"/>
          <w:tab w:val="left" w:pos="1416"/>
          <w:tab w:val="left" w:pos="2124"/>
          <w:tab w:val="left" w:pos="2832"/>
          <w:tab w:val="left" w:pos="3540"/>
          <w:tab w:val="left" w:pos="4248"/>
          <w:tab w:val="left" w:pos="7545"/>
        </w:tabs>
        <w:spacing w:line="240" w:lineRule="atLeast"/>
        <w:ind w:left="2130"/>
        <w:rPr>
          <w:bCs/>
          <w:szCs w:val="24"/>
        </w:rPr>
      </w:pPr>
      <w:r w:rsidRPr="00D85512">
        <w:rPr>
          <w:bCs/>
          <w:szCs w:val="24"/>
        </w:rPr>
        <w:t>6. Le cas particulier des avantages sociaux.</w:t>
      </w:r>
    </w:p>
    <w:p w:rsidR="00D85512" w:rsidRPr="00D85512" w:rsidRDefault="00D85512" w:rsidP="00D85512">
      <w:pPr>
        <w:tabs>
          <w:tab w:val="left" w:pos="1418"/>
        </w:tabs>
        <w:spacing w:line="240" w:lineRule="atLeast"/>
        <w:rPr>
          <w:bCs/>
          <w:color w:val="000000"/>
          <w:sz w:val="24"/>
          <w:szCs w:val="24"/>
        </w:rPr>
      </w:pPr>
      <w:r w:rsidRPr="00D85512">
        <w:rPr>
          <w:color w:val="000000"/>
          <w:position w:val="-4"/>
          <w:sz w:val="24"/>
          <w:szCs w:val="24"/>
        </w:rPr>
        <w:t xml:space="preserve"> </w:t>
      </w:r>
      <w:r w:rsidRPr="00D85512">
        <w:rPr>
          <w:color w:val="000000"/>
          <w:position w:val="-4"/>
          <w:sz w:val="24"/>
          <w:szCs w:val="24"/>
        </w:rPr>
        <w:sym w:font="Wingdings" w:char="006E"/>
      </w:r>
      <w:r w:rsidRPr="00D85512">
        <w:rPr>
          <w:color w:val="000000"/>
          <w:position w:val="-4"/>
          <w:sz w:val="24"/>
          <w:szCs w:val="24"/>
        </w:rPr>
        <w:t xml:space="preserve"> </w:t>
      </w:r>
      <w:r w:rsidRPr="00D85512">
        <w:rPr>
          <w:bCs/>
          <w:color w:val="000000"/>
          <w:sz w:val="24"/>
          <w:szCs w:val="24"/>
        </w:rPr>
        <w:t xml:space="preserve">Section II </w:t>
      </w:r>
      <w:r w:rsidRPr="00D85512">
        <w:rPr>
          <w:bCs/>
          <w:smallCaps/>
          <w:color w:val="000000"/>
          <w:sz w:val="24"/>
          <w:szCs w:val="24"/>
        </w:rPr>
        <w:t xml:space="preserve">- </w:t>
      </w:r>
      <w:r w:rsidRPr="00D85512">
        <w:rPr>
          <w:bCs/>
          <w:color w:val="000000"/>
          <w:sz w:val="24"/>
          <w:szCs w:val="24"/>
        </w:rPr>
        <w:t>Les clauses interdites</w:t>
      </w:r>
    </w:p>
    <w:p w:rsidR="00D85512" w:rsidRPr="00D85512" w:rsidRDefault="00D85512" w:rsidP="00D85512">
      <w:pPr>
        <w:spacing w:line="240" w:lineRule="atLeast"/>
        <w:outlineLvl w:val="0"/>
        <w:rPr>
          <w:bCs/>
          <w:color w:val="000000"/>
          <w:sz w:val="24"/>
          <w:szCs w:val="24"/>
        </w:rPr>
      </w:pPr>
      <w:r w:rsidRPr="00D85512">
        <w:rPr>
          <w:bCs/>
          <w:color w:val="000000"/>
          <w:sz w:val="24"/>
          <w:szCs w:val="24"/>
        </w:rPr>
        <w:tab/>
      </w:r>
      <w:r w:rsidRPr="00D85512">
        <w:rPr>
          <w:bCs/>
          <w:color w:val="000000"/>
          <w:sz w:val="24"/>
          <w:szCs w:val="24"/>
        </w:rPr>
        <w:tab/>
        <w:t>A. Les clauses contraires à l’Ordre Public Général</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r>
      <w:r w:rsidRPr="00D85512">
        <w:rPr>
          <w:bCs/>
          <w:color w:val="000000"/>
          <w:sz w:val="24"/>
          <w:szCs w:val="24"/>
        </w:rPr>
        <w:tab/>
        <w:t>1. Les clauses d’indexation.</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r>
      <w:r w:rsidRPr="00D85512">
        <w:rPr>
          <w:bCs/>
          <w:color w:val="000000"/>
          <w:sz w:val="24"/>
          <w:szCs w:val="24"/>
        </w:rPr>
        <w:tab/>
        <w:t>2. Les clauses compromissoires.</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r>
      <w:r w:rsidRPr="00D85512">
        <w:rPr>
          <w:bCs/>
          <w:color w:val="000000"/>
          <w:sz w:val="24"/>
          <w:szCs w:val="24"/>
        </w:rPr>
        <w:tab/>
        <w:t>3. Les clauses couperet.</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r>
      <w:r w:rsidRPr="00D85512">
        <w:rPr>
          <w:bCs/>
          <w:color w:val="000000"/>
          <w:sz w:val="24"/>
          <w:szCs w:val="24"/>
        </w:rPr>
        <w:tab/>
        <w:t>4. Les autres clauses interdites.</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t>B. Les clauses contraires à l’Ordre Public Social.</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t>C. Les clauses portant atteinte aux libertés fondamentales des personnes.</w:t>
      </w:r>
    </w:p>
    <w:p w:rsidR="00D85512" w:rsidRPr="00D85512" w:rsidRDefault="00D85512" w:rsidP="00D85512">
      <w:pPr>
        <w:spacing w:line="240" w:lineRule="atLeast"/>
        <w:rPr>
          <w:bCs/>
          <w:color w:val="000000"/>
          <w:sz w:val="24"/>
          <w:szCs w:val="24"/>
        </w:rPr>
      </w:pPr>
      <w:r w:rsidRPr="00D85512">
        <w:rPr>
          <w:bCs/>
          <w:color w:val="000000"/>
          <w:sz w:val="24"/>
          <w:szCs w:val="24"/>
        </w:rPr>
        <w:lastRenderedPageBreak/>
        <w:tab/>
      </w:r>
      <w:r w:rsidRPr="00D85512">
        <w:rPr>
          <w:bCs/>
          <w:color w:val="000000"/>
          <w:sz w:val="24"/>
          <w:szCs w:val="24"/>
        </w:rPr>
        <w:tab/>
      </w:r>
      <w:r w:rsidRPr="00D85512">
        <w:rPr>
          <w:bCs/>
          <w:color w:val="000000"/>
          <w:sz w:val="24"/>
          <w:szCs w:val="24"/>
        </w:rPr>
        <w:tab/>
        <w:t xml:space="preserve">1. Les clauses de célibat </w:t>
      </w:r>
    </w:p>
    <w:p w:rsidR="00D85512" w:rsidRPr="00D85512" w:rsidRDefault="00D85512" w:rsidP="00D85512">
      <w:pPr>
        <w:spacing w:line="240" w:lineRule="atLeast"/>
        <w:ind w:left="2124"/>
        <w:rPr>
          <w:bCs/>
          <w:color w:val="000000"/>
          <w:sz w:val="24"/>
          <w:szCs w:val="24"/>
        </w:rPr>
      </w:pPr>
      <w:r w:rsidRPr="00D85512">
        <w:rPr>
          <w:bCs/>
          <w:color w:val="000000"/>
          <w:sz w:val="24"/>
          <w:szCs w:val="24"/>
        </w:rPr>
        <w:t>2. Les clauses contraires à l’égalité professionnelle entre les hommes et les femmes</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r>
      <w:r w:rsidRPr="00D85512">
        <w:rPr>
          <w:bCs/>
          <w:color w:val="000000"/>
          <w:sz w:val="24"/>
          <w:szCs w:val="24"/>
        </w:rPr>
        <w:tab/>
        <w:t>3. Les clauses limitant la liberté syndicale</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4. Les clauses relatives à l’aspect du salarié</w:t>
      </w:r>
    </w:p>
    <w:p w:rsidR="00D85512" w:rsidRPr="00D85512" w:rsidRDefault="00D85512" w:rsidP="00D85512">
      <w:pPr>
        <w:spacing w:line="240" w:lineRule="atLeast"/>
        <w:ind w:left="1416" w:firstLine="708"/>
        <w:rPr>
          <w:color w:val="000000"/>
          <w:sz w:val="24"/>
          <w:szCs w:val="24"/>
        </w:rPr>
      </w:pPr>
      <w:r w:rsidRPr="00D85512">
        <w:rPr>
          <w:color w:val="000000"/>
          <w:sz w:val="24"/>
          <w:szCs w:val="24"/>
        </w:rPr>
        <w:t xml:space="preserve">5.  Les clauses portant atteinte à la liberté religieuse. </w:t>
      </w:r>
    </w:p>
    <w:p w:rsidR="00D85512" w:rsidRPr="00D85512" w:rsidRDefault="00D85512" w:rsidP="00D85512">
      <w:pPr>
        <w:spacing w:line="240" w:lineRule="atLeast"/>
        <w:ind w:left="1416" w:firstLine="708"/>
        <w:rPr>
          <w:color w:val="000000"/>
          <w:sz w:val="24"/>
          <w:szCs w:val="24"/>
        </w:rPr>
      </w:pPr>
      <w:r w:rsidRPr="00D85512">
        <w:rPr>
          <w:color w:val="000000"/>
          <w:sz w:val="24"/>
          <w:szCs w:val="24"/>
        </w:rPr>
        <w:t>6.  Les clauses dites de "transfert de domicile"</w:t>
      </w:r>
    </w:p>
    <w:p w:rsidR="00D85512" w:rsidRDefault="00D85512" w:rsidP="00D85512">
      <w:pPr>
        <w:spacing w:line="240" w:lineRule="atLeast"/>
        <w:rPr>
          <w:color w:val="000000"/>
        </w:rPr>
      </w:pPr>
      <w:r>
        <w:rPr>
          <w:color w:val="000000"/>
        </w:rPr>
        <w:t>___________________________________________________________________________</w:t>
      </w:r>
    </w:p>
    <w:p w:rsidR="00D85512" w:rsidRDefault="00D85512" w:rsidP="00D85512">
      <w:pPr>
        <w:spacing w:line="240" w:lineRule="atLeast"/>
        <w:rPr>
          <w:color w:val="000000"/>
        </w:rPr>
      </w:pPr>
    </w:p>
    <w:p w:rsidR="00D85512" w:rsidRDefault="00D85512" w:rsidP="00D85512">
      <w:pPr>
        <w:spacing w:line="240" w:lineRule="atLeast"/>
        <w:rPr>
          <w:color w:val="000000"/>
          <w:sz w:val="24"/>
          <w:szCs w:val="24"/>
        </w:rPr>
      </w:pPr>
    </w:p>
    <w:p w:rsidR="00D85512" w:rsidRDefault="00D85512" w:rsidP="00D85512">
      <w:pPr>
        <w:spacing w:line="240" w:lineRule="atLeast"/>
        <w:rPr>
          <w:color w:val="000000"/>
        </w:rPr>
      </w:pPr>
    </w:p>
    <w:p w:rsidR="00D85512" w:rsidRDefault="00D85512" w:rsidP="00D85512">
      <w:pPr>
        <w:pBdr>
          <w:top w:val="single" w:sz="4" w:space="1" w:color="auto"/>
          <w:left w:val="single" w:sz="4" w:space="4" w:color="auto"/>
          <w:bottom w:val="single" w:sz="4" w:space="1" w:color="auto"/>
          <w:right w:val="single" w:sz="4" w:space="4" w:color="auto"/>
        </w:pBdr>
        <w:shd w:val="clear" w:color="auto" w:fill="CCFFFF"/>
        <w:spacing w:line="240" w:lineRule="atLeast"/>
        <w:ind w:right="6"/>
        <w:rPr>
          <w:b/>
          <w:color w:val="000000"/>
        </w:rPr>
      </w:pPr>
    </w:p>
    <w:p w:rsidR="00D85512" w:rsidRDefault="00D85512" w:rsidP="00D85512">
      <w:pPr>
        <w:pBdr>
          <w:top w:val="single" w:sz="4" w:space="1" w:color="auto"/>
          <w:left w:val="single" w:sz="4" w:space="4" w:color="auto"/>
          <w:bottom w:val="single" w:sz="4" w:space="1" w:color="auto"/>
          <w:right w:val="single" w:sz="4" w:space="4" w:color="auto"/>
        </w:pBdr>
        <w:shd w:val="clear" w:color="auto" w:fill="CCFFFF"/>
        <w:spacing w:line="240" w:lineRule="atLeast"/>
        <w:ind w:right="6"/>
        <w:rPr>
          <w:color w:val="000000"/>
          <w:sz w:val="40"/>
        </w:rPr>
      </w:pPr>
      <w:r>
        <w:rPr>
          <w:b/>
          <w:smallCaps/>
          <w:color w:val="000000"/>
          <w:sz w:val="40"/>
        </w:rPr>
        <w:t>Titre II. La carrière professionnelle du salarie</w:t>
      </w:r>
    </w:p>
    <w:p w:rsidR="00D85512" w:rsidRDefault="00D85512" w:rsidP="00D85512">
      <w:pPr>
        <w:tabs>
          <w:tab w:val="left" w:pos="560"/>
          <w:tab w:val="center" w:pos="2260"/>
          <w:tab w:val="left" w:pos="2540"/>
        </w:tabs>
        <w:spacing w:line="240" w:lineRule="atLeast"/>
        <w:outlineLvl w:val="0"/>
        <w:rPr>
          <w:b/>
          <w:bCs/>
          <w:color w:val="000000"/>
          <w:sz w:val="24"/>
        </w:rPr>
      </w:pPr>
    </w:p>
    <w:p w:rsidR="00D85512" w:rsidRDefault="00D85512" w:rsidP="00D85512">
      <w:pPr>
        <w:tabs>
          <w:tab w:val="left" w:pos="560"/>
          <w:tab w:val="center" w:pos="2260"/>
          <w:tab w:val="left" w:pos="2540"/>
        </w:tabs>
        <w:spacing w:line="240" w:lineRule="atLeast"/>
        <w:outlineLvl w:val="0"/>
        <w:rPr>
          <w:b/>
          <w:bCs/>
          <w:caps/>
          <w:color w:val="000000"/>
          <w:sz w:val="32"/>
          <w:u w:val="single"/>
        </w:rPr>
      </w:pPr>
      <w:r>
        <w:rPr>
          <w:b/>
          <w:bCs/>
          <w:color w:val="000000"/>
          <w:sz w:val="32"/>
        </w:rPr>
        <w:t xml:space="preserve">Chapitre I </w:t>
      </w:r>
      <w:r w:rsidR="00665F16">
        <w:rPr>
          <w:b/>
          <w:bCs/>
          <w:color w:val="000000"/>
          <w:sz w:val="32"/>
        </w:rPr>
        <w:t xml:space="preserve">- </w:t>
      </w:r>
      <w:r w:rsidR="00665F16" w:rsidRPr="00665F16">
        <w:rPr>
          <w:b/>
          <w:bCs/>
          <w:color w:val="000000"/>
          <w:sz w:val="32"/>
          <w:u w:val="single"/>
        </w:rPr>
        <w:t>La</w:t>
      </w:r>
      <w:r>
        <w:rPr>
          <w:b/>
          <w:bCs/>
          <w:color w:val="000000"/>
          <w:sz w:val="32"/>
          <w:u w:val="single"/>
        </w:rPr>
        <w:t xml:space="preserve"> durée du travail</w:t>
      </w:r>
    </w:p>
    <w:p w:rsidR="00D85512" w:rsidRDefault="00D85512" w:rsidP="00D85512">
      <w:pPr>
        <w:spacing w:line="240" w:lineRule="atLeast"/>
        <w:rPr>
          <w:color w:val="000000"/>
          <w:position w:val="-4"/>
          <w:sz w:val="24"/>
        </w:rPr>
      </w:pPr>
    </w:p>
    <w:p w:rsidR="00D85512" w:rsidRPr="00D85512" w:rsidRDefault="00D85512" w:rsidP="00D85512">
      <w:pPr>
        <w:spacing w:line="240" w:lineRule="atLeast"/>
        <w:rPr>
          <w:bCs/>
          <w:color w:val="000000"/>
          <w:sz w:val="24"/>
          <w:szCs w:val="24"/>
        </w:rPr>
      </w:pPr>
      <w:r w:rsidRPr="00D85512">
        <w:rPr>
          <w:color w:val="000000"/>
          <w:position w:val="-4"/>
          <w:sz w:val="24"/>
          <w:szCs w:val="24"/>
        </w:rPr>
        <w:sym w:font="Wingdings" w:char="006E"/>
      </w:r>
      <w:r w:rsidRPr="00D85512">
        <w:rPr>
          <w:color w:val="000000"/>
          <w:position w:val="-4"/>
          <w:sz w:val="24"/>
          <w:szCs w:val="24"/>
        </w:rPr>
        <w:t xml:space="preserve"> </w:t>
      </w:r>
      <w:r w:rsidRPr="00D85512">
        <w:rPr>
          <w:bCs/>
          <w:color w:val="000000"/>
          <w:sz w:val="24"/>
          <w:szCs w:val="24"/>
        </w:rPr>
        <w:t xml:space="preserve">Section I </w:t>
      </w:r>
      <w:r w:rsidRPr="00D85512">
        <w:rPr>
          <w:bCs/>
          <w:smallCaps/>
          <w:color w:val="000000"/>
          <w:sz w:val="24"/>
          <w:szCs w:val="24"/>
        </w:rPr>
        <w:t>- L</w:t>
      </w:r>
      <w:r w:rsidRPr="00D85512">
        <w:rPr>
          <w:bCs/>
          <w:color w:val="000000"/>
          <w:sz w:val="24"/>
          <w:szCs w:val="24"/>
        </w:rPr>
        <w:t>a durée légale du travail</w:t>
      </w:r>
      <w:r w:rsidRPr="00D85512">
        <w:rPr>
          <w:bCs/>
          <w:color w:val="000000"/>
          <w:sz w:val="24"/>
          <w:szCs w:val="24"/>
        </w:rPr>
        <w:tab/>
      </w:r>
    </w:p>
    <w:p w:rsidR="00D85512" w:rsidRPr="00D85512" w:rsidRDefault="00D85512" w:rsidP="00D85512">
      <w:pPr>
        <w:spacing w:line="240" w:lineRule="atLeast"/>
        <w:outlineLvl w:val="0"/>
        <w:rPr>
          <w:bCs/>
          <w:color w:val="000000"/>
          <w:sz w:val="24"/>
          <w:szCs w:val="24"/>
        </w:rPr>
      </w:pPr>
      <w:r w:rsidRPr="00D85512">
        <w:rPr>
          <w:bCs/>
          <w:color w:val="000000"/>
          <w:sz w:val="24"/>
          <w:szCs w:val="24"/>
        </w:rPr>
        <w:tab/>
      </w:r>
      <w:r w:rsidRPr="00D85512">
        <w:rPr>
          <w:bCs/>
          <w:color w:val="000000"/>
          <w:sz w:val="24"/>
          <w:szCs w:val="24"/>
        </w:rPr>
        <w:tab/>
        <w:t>A. Les durées maximales du travail</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r>
      <w:r w:rsidRPr="00D85512">
        <w:rPr>
          <w:bCs/>
          <w:color w:val="000000"/>
          <w:sz w:val="24"/>
          <w:szCs w:val="24"/>
        </w:rPr>
        <w:tab/>
        <w:t>1. Champs d'application</w:t>
      </w:r>
    </w:p>
    <w:p w:rsidR="00D85512" w:rsidRPr="00D85512" w:rsidRDefault="00D85512" w:rsidP="00D85512">
      <w:pPr>
        <w:spacing w:line="240" w:lineRule="atLeast"/>
        <w:rPr>
          <w:b/>
          <w:i/>
          <w:iCs/>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r>
      <w:r w:rsidRPr="00D85512">
        <w:rPr>
          <w:color w:val="000000"/>
          <w:sz w:val="24"/>
          <w:szCs w:val="24"/>
        </w:rPr>
        <w:tab/>
      </w:r>
      <w:r w:rsidRPr="00D85512">
        <w:rPr>
          <w:i/>
          <w:iCs/>
          <w:color w:val="000000"/>
          <w:sz w:val="24"/>
          <w:szCs w:val="24"/>
        </w:rPr>
        <w:t>a.</w:t>
      </w:r>
      <w:r w:rsidRPr="00D85512">
        <w:rPr>
          <w:b/>
          <w:i/>
          <w:iCs/>
          <w:color w:val="000000"/>
          <w:sz w:val="24"/>
          <w:szCs w:val="24"/>
        </w:rPr>
        <w:t xml:space="preserve"> </w:t>
      </w:r>
      <w:r w:rsidRPr="00D85512">
        <w:rPr>
          <w:i/>
          <w:iCs/>
          <w:color w:val="000000"/>
          <w:sz w:val="24"/>
          <w:szCs w:val="24"/>
        </w:rPr>
        <w:t>Les entreprises concernées</w:t>
      </w:r>
    </w:p>
    <w:p w:rsidR="00D85512" w:rsidRPr="00D85512" w:rsidRDefault="0031059D" w:rsidP="00D85512">
      <w:pPr>
        <w:spacing w:line="240" w:lineRule="atLeast"/>
        <w:rPr>
          <w:i/>
          <w:iCs/>
          <w:color w:val="000000"/>
          <w:sz w:val="24"/>
          <w:szCs w:val="24"/>
        </w:rPr>
      </w:pPr>
      <w:r>
        <w:rPr>
          <w:i/>
          <w:iCs/>
          <w:color w:val="000000"/>
          <w:sz w:val="24"/>
          <w:szCs w:val="24"/>
        </w:rPr>
        <w:tab/>
      </w:r>
      <w:r>
        <w:rPr>
          <w:i/>
          <w:iCs/>
          <w:color w:val="000000"/>
          <w:sz w:val="24"/>
          <w:szCs w:val="24"/>
        </w:rPr>
        <w:tab/>
      </w:r>
      <w:r>
        <w:rPr>
          <w:i/>
          <w:iCs/>
          <w:color w:val="000000"/>
          <w:sz w:val="24"/>
          <w:szCs w:val="24"/>
        </w:rPr>
        <w:tab/>
      </w:r>
      <w:r>
        <w:rPr>
          <w:i/>
          <w:iCs/>
          <w:color w:val="000000"/>
          <w:sz w:val="24"/>
          <w:szCs w:val="24"/>
        </w:rPr>
        <w:tab/>
        <w:t xml:space="preserve">b. </w:t>
      </w:r>
      <w:r w:rsidR="00D85512" w:rsidRPr="00D85512">
        <w:rPr>
          <w:i/>
          <w:iCs/>
          <w:color w:val="000000"/>
          <w:sz w:val="24"/>
          <w:szCs w:val="24"/>
        </w:rPr>
        <w:t>Les salariés concernés</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2. Les modalités d'évaluation de la durée du travail</w:t>
      </w:r>
    </w:p>
    <w:p w:rsidR="00D85512" w:rsidRPr="00D85512" w:rsidRDefault="00D85512" w:rsidP="00D85512">
      <w:pPr>
        <w:spacing w:line="240" w:lineRule="atLeast"/>
        <w:rPr>
          <w:b/>
          <w:i/>
          <w:iCs/>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r>
      <w:r w:rsidRPr="00D85512">
        <w:rPr>
          <w:color w:val="000000"/>
          <w:sz w:val="24"/>
          <w:szCs w:val="24"/>
        </w:rPr>
        <w:tab/>
      </w:r>
      <w:r w:rsidR="0031059D">
        <w:rPr>
          <w:i/>
          <w:iCs/>
          <w:color w:val="000000"/>
          <w:sz w:val="24"/>
          <w:szCs w:val="24"/>
        </w:rPr>
        <w:t xml:space="preserve">a. </w:t>
      </w:r>
      <w:r w:rsidRPr="00D85512">
        <w:rPr>
          <w:i/>
          <w:iCs/>
          <w:color w:val="000000"/>
          <w:sz w:val="24"/>
          <w:szCs w:val="24"/>
        </w:rPr>
        <w:t>La notion de travail effectif</w:t>
      </w:r>
    </w:p>
    <w:p w:rsidR="00D85512" w:rsidRPr="00D85512" w:rsidRDefault="00D85512" w:rsidP="00D85512">
      <w:pPr>
        <w:spacing w:line="240" w:lineRule="atLeast"/>
        <w:rPr>
          <w:b/>
          <w:i/>
          <w:iCs/>
          <w:color w:val="000000"/>
          <w:sz w:val="24"/>
          <w:szCs w:val="24"/>
        </w:rPr>
      </w:pPr>
      <w:r w:rsidRPr="00D85512">
        <w:rPr>
          <w:b/>
          <w:i/>
          <w:iCs/>
          <w:color w:val="000000"/>
          <w:sz w:val="24"/>
          <w:szCs w:val="24"/>
        </w:rPr>
        <w:tab/>
      </w:r>
      <w:r w:rsidRPr="00D85512">
        <w:rPr>
          <w:b/>
          <w:i/>
          <w:iCs/>
          <w:color w:val="000000"/>
          <w:sz w:val="24"/>
          <w:szCs w:val="24"/>
        </w:rPr>
        <w:tab/>
      </w:r>
      <w:r w:rsidRPr="00D85512">
        <w:rPr>
          <w:b/>
          <w:i/>
          <w:iCs/>
          <w:color w:val="000000"/>
          <w:sz w:val="24"/>
          <w:szCs w:val="24"/>
        </w:rPr>
        <w:tab/>
      </w:r>
      <w:r w:rsidRPr="00D85512">
        <w:rPr>
          <w:b/>
          <w:i/>
          <w:iCs/>
          <w:color w:val="000000"/>
          <w:sz w:val="24"/>
          <w:szCs w:val="24"/>
        </w:rPr>
        <w:tab/>
      </w:r>
      <w:r w:rsidR="0031059D">
        <w:rPr>
          <w:i/>
          <w:iCs/>
          <w:color w:val="000000"/>
          <w:sz w:val="24"/>
          <w:szCs w:val="24"/>
        </w:rPr>
        <w:t xml:space="preserve">b. </w:t>
      </w:r>
      <w:r w:rsidRPr="00D85512">
        <w:rPr>
          <w:i/>
          <w:iCs/>
          <w:color w:val="000000"/>
          <w:sz w:val="24"/>
          <w:szCs w:val="24"/>
        </w:rPr>
        <w:t>Les équivalences</w:t>
      </w:r>
    </w:p>
    <w:p w:rsidR="00D85512" w:rsidRPr="00D85512" w:rsidRDefault="00D85512" w:rsidP="00D85512">
      <w:pPr>
        <w:spacing w:line="240" w:lineRule="atLeast"/>
        <w:rPr>
          <w:b/>
          <w:i/>
          <w:iCs/>
          <w:color w:val="000000"/>
          <w:sz w:val="24"/>
          <w:szCs w:val="24"/>
        </w:rPr>
      </w:pPr>
      <w:r w:rsidRPr="00D85512">
        <w:rPr>
          <w:b/>
          <w:i/>
          <w:iCs/>
          <w:color w:val="000000"/>
          <w:sz w:val="24"/>
          <w:szCs w:val="24"/>
        </w:rPr>
        <w:tab/>
      </w:r>
      <w:r w:rsidRPr="00D85512">
        <w:rPr>
          <w:b/>
          <w:i/>
          <w:iCs/>
          <w:color w:val="000000"/>
          <w:sz w:val="24"/>
          <w:szCs w:val="24"/>
        </w:rPr>
        <w:tab/>
      </w:r>
      <w:r w:rsidRPr="00D85512">
        <w:rPr>
          <w:b/>
          <w:i/>
          <w:iCs/>
          <w:color w:val="000000"/>
          <w:sz w:val="24"/>
          <w:szCs w:val="24"/>
        </w:rPr>
        <w:tab/>
      </w:r>
      <w:r w:rsidRPr="00D85512">
        <w:rPr>
          <w:b/>
          <w:i/>
          <w:iCs/>
          <w:color w:val="000000"/>
          <w:sz w:val="24"/>
          <w:szCs w:val="24"/>
        </w:rPr>
        <w:tab/>
      </w:r>
      <w:r w:rsidR="0031059D">
        <w:rPr>
          <w:i/>
          <w:iCs/>
          <w:color w:val="000000"/>
          <w:sz w:val="24"/>
          <w:szCs w:val="24"/>
        </w:rPr>
        <w:t xml:space="preserve">c. </w:t>
      </w:r>
      <w:r w:rsidRPr="00D85512">
        <w:rPr>
          <w:i/>
          <w:iCs/>
          <w:color w:val="000000"/>
          <w:sz w:val="24"/>
          <w:szCs w:val="24"/>
        </w:rPr>
        <w:t>Les dérogations</w:t>
      </w:r>
    </w:p>
    <w:p w:rsidR="00D85512" w:rsidRPr="00D85512" w:rsidRDefault="00D85512" w:rsidP="00D85512">
      <w:pPr>
        <w:pStyle w:val="Corpsdetexte3"/>
        <w:widowControl/>
        <w:spacing w:line="240" w:lineRule="atLeast"/>
        <w:rPr>
          <w:szCs w:val="24"/>
        </w:rPr>
      </w:pPr>
      <w:r w:rsidRPr="00D85512">
        <w:rPr>
          <w:szCs w:val="24"/>
        </w:rPr>
        <w:tab/>
      </w:r>
      <w:r w:rsidRPr="00D85512">
        <w:rPr>
          <w:szCs w:val="24"/>
        </w:rPr>
        <w:tab/>
      </w:r>
      <w:r w:rsidRPr="00D85512">
        <w:rPr>
          <w:szCs w:val="24"/>
        </w:rPr>
        <w:tab/>
        <w:t>3. Les limitations de la durée de travail.</w:t>
      </w:r>
    </w:p>
    <w:p w:rsidR="00D85512" w:rsidRPr="00D85512" w:rsidRDefault="00D85512" w:rsidP="00D85512">
      <w:pPr>
        <w:spacing w:line="240" w:lineRule="atLeast"/>
        <w:rPr>
          <w:i/>
          <w:iCs/>
          <w:color w:val="000000"/>
          <w:sz w:val="24"/>
          <w:szCs w:val="24"/>
        </w:rPr>
      </w:pPr>
      <w:r w:rsidRPr="00D85512">
        <w:rPr>
          <w:b/>
          <w:color w:val="000000"/>
          <w:sz w:val="24"/>
          <w:szCs w:val="24"/>
        </w:rPr>
        <w:tab/>
      </w:r>
      <w:r w:rsidRPr="00D85512">
        <w:rPr>
          <w:b/>
          <w:color w:val="000000"/>
          <w:sz w:val="24"/>
          <w:szCs w:val="24"/>
        </w:rPr>
        <w:tab/>
      </w:r>
      <w:r w:rsidRPr="00D85512">
        <w:rPr>
          <w:b/>
          <w:color w:val="000000"/>
          <w:sz w:val="24"/>
          <w:szCs w:val="24"/>
        </w:rPr>
        <w:tab/>
      </w:r>
      <w:r w:rsidRPr="00D85512">
        <w:rPr>
          <w:b/>
          <w:color w:val="000000"/>
          <w:sz w:val="24"/>
          <w:szCs w:val="24"/>
        </w:rPr>
        <w:tab/>
      </w:r>
      <w:r w:rsidRPr="00D85512">
        <w:rPr>
          <w:i/>
          <w:iCs/>
          <w:color w:val="000000"/>
          <w:sz w:val="24"/>
          <w:szCs w:val="24"/>
        </w:rPr>
        <w:t>a.</w:t>
      </w:r>
      <w:r w:rsidRPr="00D85512">
        <w:rPr>
          <w:b/>
          <w:i/>
          <w:iCs/>
          <w:color w:val="000000"/>
          <w:sz w:val="24"/>
          <w:szCs w:val="24"/>
        </w:rPr>
        <w:t xml:space="preserve"> </w:t>
      </w:r>
      <w:r w:rsidRPr="00D85512">
        <w:rPr>
          <w:i/>
          <w:iCs/>
          <w:color w:val="000000"/>
          <w:sz w:val="24"/>
          <w:szCs w:val="24"/>
        </w:rPr>
        <w:t>Journalières</w:t>
      </w:r>
    </w:p>
    <w:p w:rsidR="00D85512" w:rsidRPr="00D85512" w:rsidRDefault="00D85512" w:rsidP="00D85512">
      <w:pPr>
        <w:spacing w:line="240" w:lineRule="atLeast"/>
        <w:rPr>
          <w:b/>
          <w:i/>
          <w:iCs/>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b. Hebdomadaires</w:t>
      </w:r>
    </w:p>
    <w:p w:rsidR="00D85512" w:rsidRPr="00D85512" w:rsidRDefault="00D85512" w:rsidP="00D85512">
      <w:pPr>
        <w:spacing w:line="240" w:lineRule="atLeast"/>
        <w:rPr>
          <w:bCs/>
          <w:color w:val="000000"/>
          <w:sz w:val="24"/>
          <w:szCs w:val="24"/>
        </w:rPr>
      </w:pPr>
      <w:r w:rsidRPr="00D85512">
        <w:rPr>
          <w:b/>
          <w:color w:val="000000"/>
          <w:sz w:val="24"/>
          <w:szCs w:val="24"/>
        </w:rPr>
        <w:tab/>
      </w:r>
      <w:r w:rsidRPr="00D85512">
        <w:rPr>
          <w:b/>
          <w:color w:val="000000"/>
          <w:sz w:val="24"/>
          <w:szCs w:val="24"/>
        </w:rPr>
        <w:tab/>
      </w:r>
      <w:r w:rsidRPr="00D85512">
        <w:rPr>
          <w:bCs/>
          <w:color w:val="000000"/>
          <w:sz w:val="24"/>
          <w:szCs w:val="24"/>
        </w:rPr>
        <w:t>B. La répartition de la durée du travail</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1. Une répartition collective</w:t>
      </w:r>
    </w:p>
    <w:p w:rsidR="00D85512" w:rsidRPr="00D85512" w:rsidRDefault="00D85512" w:rsidP="00AE0151">
      <w:pPr>
        <w:numPr>
          <w:ilvl w:val="0"/>
          <w:numId w:val="55"/>
        </w:numPr>
        <w:spacing w:line="240" w:lineRule="atLeast"/>
        <w:rPr>
          <w:i/>
          <w:iCs/>
          <w:color w:val="000000"/>
          <w:sz w:val="24"/>
          <w:szCs w:val="24"/>
        </w:rPr>
      </w:pPr>
      <w:r w:rsidRPr="00D85512">
        <w:rPr>
          <w:i/>
          <w:iCs/>
          <w:color w:val="000000"/>
          <w:sz w:val="24"/>
          <w:szCs w:val="24"/>
        </w:rPr>
        <w:t>Principe</w:t>
      </w:r>
    </w:p>
    <w:p w:rsidR="00D85512" w:rsidRPr="00D85512" w:rsidRDefault="00D85512" w:rsidP="00AE0151">
      <w:pPr>
        <w:numPr>
          <w:ilvl w:val="0"/>
          <w:numId w:val="55"/>
        </w:numPr>
        <w:spacing w:line="240" w:lineRule="atLeast"/>
        <w:rPr>
          <w:i/>
          <w:iCs/>
          <w:color w:val="000000"/>
          <w:sz w:val="24"/>
          <w:szCs w:val="24"/>
        </w:rPr>
      </w:pPr>
      <w:r w:rsidRPr="00D85512">
        <w:rPr>
          <w:i/>
          <w:iCs/>
          <w:color w:val="000000"/>
          <w:sz w:val="24"/>
          <w:szCs w:val="24"/>
        </w:rPr>
        <w:t xml:space="preserve">Les modalités de décompte des heures de travail. </w:t>
      </w:r>
    </w:p>
    <w:p w:rsidR="00D85512" w:rsidRPr="00D85512" w:rsidRDefault="00D85512" w:rsidP="00D85512">
      <w:pPr>
        <w:spacing w:line="240" w:lineRule="atLeast"/>
        <w:rPr>
          <w:i/>
          <w:color w:val="000000"/>
          <w:sz w:val="24"/>
          <w:szCs w:val="24"/>
          <w:u w:val="single"/>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c. Exceptions</w:t>
      </w:r>
    </w:p>
    <w:p w:rsidR="00D85512" w:rsidRPr="00D85512" w:rsidRDefault="00D85512" w:rsidP="00D85512">
      <w:pPr>
        <w:spacing w:line="240" w:lineRule="atLeast"/>
        <w:rPr>
          <w:iCs/>
          <w:color w:val="000000"/>
          <w:sz w:val="24"/>
          <w:szCs w:val="24"/>
        </w:rPr>
      </w:pPr>
      <w:r w:rsidRPr="00D85512">
        <w:rPr>
          <w:b/>
          <w:color w:val="000000"/>
          <w:sz w:val="24"/>
          <w:szCs w:val="24"/>
        </w:rPr>
        <w:tab/>
      </w:r>
      <w:r w:rsidRPr="00D85512">
        <w:rPr>
          <w:b/>
          <w:color w:val="000000"/>
          <w:sz w:val="24"/>
          <w:szCs w:val="24"/>
        </w:rPr>
        <w:tab/>
      </w:r>
      <w:r w:rsidRPr="00D85512">
        <w:rPr>
          <w:b/>
          <w:color w:val="000000"/>
          <w:sz w:val="24"/>
          <w:szCs w:val="24"/>
        </w:rPr>
        <w:tab/>
      </w:r>
      <w:r w:rsidR="0031059D">
        <w:rPr>
          <w:color w:val="000000"/>
          <w:sz w:val="24"/>
          <w:szCs w:val="24"/>
        </w:rPr>
        <w:tab/>
      </w:r>
      <w:r w:rsidR="0031059D">
        <w:rPr>
          <w:color w:val="000000"/>
          <w:sz w:val="24"/>
          <w:szCs w:val="24"/>
        </w:rPr>
        <w:tab/>
        <w:t xml:space="preserve">b1 - </w:t>
      </w:r>
      <w:r w:rsidRPr="00D85512">
        <w:rPr>
          <w:iCs/>
          <w:color w:val="000000"/>
          <w:sz w:val="24"/>
          <w:szCs w:val="24"/>
        </w:rPr>
        <w:t>Les travaux en équipes</w:t>
      </w:r>
    </w:p>
    <w:p w:rsidR="00D85512" w:rsidRPr="00D85512" w:rsidRDefault="00D85512" w:rsidP="00D85512">
      <w:pPr>
        <w:spacing w:line="240" w:lineRule="atLeast"/>
        <w:rPr>
          <w:b/>
          <w:iCs/>
          <w:color w:val="000000"/>
          <w:sz w:val="24"/>
          <w:szCs w:val="24"/>
        </w:rPr>
      </w:pPr>
      <w:r w:rsidRPr="00D85512">
        <w:rPr>
          <w:b/>
          <w:iCs/>
          <w:color w:val="000000"/>
          <w:sz w:val="24"/>
          <w:szCs w:val="24"/>
        </w:rPr>
        <w:tab/>
      </w:r>
      <w:r w:rsidRPr="00D85512">
        <w:rPr>
          <w:b/>
          <w:iCs/>
          <w:color w:val="000000"/>
          <w:sz w:val="24"/>
          <w:szCs w:val="24"/>
        </w:rPr>
        <w:tab/>
      </w:r>
      <w:r w:rsidRPr="00D85512">
        <w:rPr>
          <w:b/>
          <w:iCs/>
          <w:color w:val="000000"/>
          <w:sz w:val="24"/>
          <w:szCs w:val="24"/>
        </w:rPr>
        <w:tab/>
      </w:r>
      <w:r w:rsidR="0031059D">
        <w:rPr>
          <w:iCs/>
          <w:color w:val="000000"/>
          <w:sz w:val="24"/>
          <w:szCs w:val="24"/>
        </w:rPr>
        <w:tab/>
      </w:r>
      <w:r w:rsidR="0031059D">
        <w:rPr>
          <w:iCs/>
          <w:color w:val="000000"/>
          <w:sz w:val="24"/>
          <w:szCs w:val="24"/>
        </w:rPr>
        <w:tab/>
        <w:t xml:space="preserve">b2 - </w:t>
      </w:r>
      <w:r w:rsidRPr="00D85512">
        <w:rPr>
          <w:iCs/>
          <w:color w:val="000000"/>
          <w:sz w:val="24"/>
          <w:szCs w:val="24"/>
        </w:rPr>
        <w:t xml:space="preserve">Les horaires individualisés </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2. Une répartition hebdomadaire</w:t>
      </w:r>
    </w:p>
    <w:p w:rsidR="00D85512" w:rsidRPr="00D85512" w:rsidRDefault="00D85512" w:rsidP="00D85512">
      <w:pPr>
        <w:spacing w:line="240" w:lineRule="atLeast"/>
        <w:rPr>
          <w:i/>
          <w:iCs/>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r>
      <w:r w:rsidRPr="00D85512">
        <w:rPr>
          <w:color w:val="000000"/>
          <w:sz w:val="24"/>
          <w:szCs w:val="24"/>
        </w:rPr>
        <w:tab/>
      </w:r>
      <w:r w:rsidR="0031059D">
        <w:rPr>
          <w:i/>
          <w:iCs/>
          <w:color w:val="000000"/>
          <w:sz w:val="24"/>
          <w:szCs w:val="24"/>
        </w:rPr>
        <w:t xml:space="preserve">a. </w:t>
      </w:r>
      <w:r w:rsidRPr="00D85512">
        <w:rPr>
          <w:i/>
          <w:iCs/>
          <w:color w:val="000000"/>
          <w:sz w:val="24"/>
          <w:szCs w:val="24"/>
        </w:rPr>
        <w:t>Principe</w:t>
      </w:r>
    </w:p>
    <w:p w:rsidR="00D85512" w:rsidRPr="00D85512" w:rsidRDefault="00D85512" w:rsidP="00D85512">
      <w:pPr>
        <w:spacing w:line="240" w:lineRule="atLeast"/>
        <w:ind w:left="2835"/>
        <w:rPr>
          <w:i/>
          <w:iCs/>
          <w:color w:val="000000"/>
          <w:sz w:val="24"/>
          <w:szCs w:val="24"/>
        </w:rPr>
      </w:pPr>
      <w:r w:rsidRPr="00D85512">
        <w:rPr>
          <w:i/>
          <w:iCs/>
          <w:color w:val="000000"/>
          <w:sz w:val="24"/>
          <w:szCs w:val="24"/>
        </w:rPr>
        <w:t>b. Exceptions</w:t>
      </w:r>
    </w:p>
    <w:p w:rsidR="00D85512" w:rsidRPr="00D85512" w:rsidRDefault="00D85512" w:rsidP="00D85512">
      <w:pPr>
        <w:spacing w:line="240" w:lineRule="atLeast"/>
        <w:ind w:left="2835"/>
        <w:rPr>
          <w:bCs/>
          <w:iCs/>
          <w:color w:val="000000"/>
          <w:sz w:val="24"/>
          <w:szCs w:val="24"/>
        </w:rPr>
      </w:pPr>
      <w:r w:rsidRPr="00D85512">
        <w:rPr>
          <w:b/>
          <w:i/>
          <w:color w:val="000000"/>
          <w:sz w:val="24"/>
          <w:szCs w:val="24"/>
        </w:rPr>
        <w:tab/>
      </w:r>
      <w:r w:rsidR="0031059D">
        <w:rPr>
          <w:b/>
          <w:i/>
          <w:color w:val="000000"/>
          <w:sz w:val="24"/>
          <w:szCs w:val="24"/>
        </w:rPr>
        <w:tab/>
      </w:r>
      <w:r w:rsidRPr="00D85512">
        <w:rPr>
          <w:bCs/>
          <w:iCs/>
          <w:color w:val="000000"/>
          <w:sz w:val="24"/>
          <w:szCs w:val="24"/>
        </w:rPr>
        <w:t xml:space="preserve">b1. Les anciens dispositifs de modulation. </w:t>
      </w:r>
    </w:p>
    <w:p w:rsidR="00D85512" w:rsidRPr="00D85512" w:rsidRDefault="00D85512" w:rsidP="00D85512">
      <w:pPr>
        <w:spacing w:line="240" w:lineRule="atLeast"/>
        <w:ind w:left="2835"/>
        <w:rPr>
          <w:bCs/>
          <w:iCs/>
          <w:color w:val="000000"/>
          <w:sz w:val="24"/>
          <w:szCs w:val="24"/>
        </w:rPr>
      </w:pPr>
      <w:r w:rsidRPr="00D85512">
        <w:rPr>
          <w:bCs/>
          <w:iCs/>
          <w:color w:val="000000"/>
          <w:sz w:val="24"/>
          <w:szCs w:val="24"/>
        </w:rPr>
        <w:tab/>
      </w:r>
      <w:r w:rsidR="0031059D">
        <w:rPr>
          <w:bCs/>
          <w:iCs/>
          <w:color w:val="000000"/>
          <w:sz w:val="24"/>
          <w:szCs w:val="24"/>
        </w:rPr>
        <w:tab/>
      </w:r>
      <w:r w:rsidRPr="00D85512">
        <w:rPr>
          <w:bCs/>
          <w:iCs/>
          <w:color w:val="000000"/>
          <w:sz w:val="24"/>
          <w:szCs w:val="24"/>
        </w:rPr>
        <w:t xml:space="preserve">b2. La réforme du 20 Août 2008. </w:t>
      </w:r>
    </w:p>
    <w:p w:rsidR="00D85512" w:rsidRPr="00D85512" w:rsidRDefault="00D85512" w:rsidP="00D85512">
      <w:pPr>
        <w:spacing w:line="240" w:lineRule="atLeast"/>
        <w:rPr>
          <w:bCs/>
          <w:color w:val="000000"/>
          <w:sz w:val="24"/>
          <w:szCs w:val="24"/>
        </w:rPr>
      </w:pPr>
      <w:r w:rsidRPr="00D85512">
        <w:rPr>
          <w:b/>
          <w:color w:val="000000"/>
          <w:sz w:val="24"/>
          <w:szCs w:val="24"/>
        </w:rPr>
        <w:tab/>
      </w:r>
      <w:r w:rsidRPr="00D85512">
        <w:rPr>
          <w:b/>
          <w:color w:val="000000"/>
          <w:sz w:val="24"/>
          <w:szCs w:val="24"/>
        </w:rPr>
        <w:tab/>
      </w:r>
      <w:r w:rsidRPr="00D85512">
        <w:rPr>
          <w:bCs/>
          <w:color w:val="000000"/>
          <w:sz w:val="24"/>
          <w:szCs w:val="24"/>
        </w:rPr>
        <w:t>C. Les cas particuliers d'organisation du temps de travail</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1. La journée continue</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2. Le travail de nuit</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3. Les horaires à temps partiel</w:t>
      </w:r>
    </w:p>
    <w:p w:rsidR="00D85512" w:rsidRPr="00D85512" w:rsidRDefault="00D85512" w:rsidP="00D85512">
      <w:pPr>
        <w:spacing w:line="240" w:lineRule="atLeast"/>
        <w:rPr>
          <w:i/>
          <w:iCs/>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r>
      <w:r w:rsidRPr="00D85512">
        <w:rPr>
          <w:color w:val="000000"/>
          <w:sz w:val="24"/>
          <w:szCs w:val="24"/>
        </w:rPr>
        <w:tab/>
      </w:r>
      <w:r w:rsidRPr="00D85512">
        <w:rPr>
          <w:i/>
          <w:iCs/>
          <w:color w:val="000000"/>
          <w:sz w:val="24"/>
          <w:szCs w:val="24"/>
        </w:rPr>
        <w:t>a. Avant la loi de 2000 </w:t>
      </w:r>
    </w:p>
    <w:p w:rsidR="00D85512" w:rsidRPr="00D85512" w:rsidRDefault="00D85512" w:rsidP="00D85512">
      <w:pPr>
        <w:spacing w:line="240" w:lineRule="atLeast"/>
        <w:rPr>
          <w:i/>
          <w:iCs/>
          <w:color w:val="000000"/>
          <w:sz w:val="24"/>
          <w:szCs w:val="24"/>
          <w:u w:val="single"/>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b. Après le nouveau texte</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4. Les systèmes de travail en continu</w:t>
      </w:r>
    </w:p>
    <w:p w:rsidR="00D85512" w:rsidRPr="00D85512" w:rsidRDefault="00D85512" w:rsidP="00D85512">
      <w:pPr>
        <w:spacing w:line="240" w:lineRule="atLeast"/>
        <w:rPr>
          <w:i/>
          <w:iCs/>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r>
      <w:r w:rsidRPr="00D85512">
        <w:rPr>
          <w:color w:val="000000"/>
          <w:sz w:val="24"/>
          <w:szCs w:val="24"/>
        </w:rPr>
        <w:tab/>
      </w:r>
      <w:r w:rsidR="0031059D">
        <w:rPr>
          <w:i/>
          <w:iCs/>
          <w:color w:val="000000"/>
          <w:sz w:val="24"/>
          <w:szCs w:val="24"/>
        </w:rPr>
        <w:t xml:space="preserve">a. </w:t>
      </w:r>
      <w:r w:rsidRPr="00D85512">
        <w:rPr>
          <w:i/>
          <w:iCs/>
          <w:color w:val="000000"/>
          <w:sz w:val="24"/>
          <w:szCs w:val="24"/>
        </w:rPr>
        <w:t>Le travail par relais</w:t>
      </w:r>
    </w:p>
    <w:p w:rsidR="00D85512" w:rsidRPr="00D85512" w:rsidRDefault="0031059D" w:rsidP="00D85512">
      <w:pPr>
        <w:spacing w:line="240" w:lineRule="atLeast"/>
        <w:rPr>
          <w:i/>
          <w:iCs/>
          <w:color w:val="000000"/>
          <w:sz w:val="24"/>
          <w:szCs w:val="24"/>
        </w:rPr>
      </w:pPr>
      <w:r>
        <w:rPr>
          <w:i/>
          <w:iCs/>
          <w:color w:val="000000"/>
          <w:sz w:val="24"/>
          <w:szCs w:val="24"/>
        </w:rPr>
        <w:lastRenderedPageBreak/>
        <w:tab/>
      </w:r>
      <w:r>
        <w:rPr>
          <w:i/>
          <w:iCs/>
          <w:color w:val="000000"/>
          <w:sz w:val="24"/>
          <w:szCs w:val="24"/>
        </w:rPr>
        <w:tab/>
      </w:r>
      <w:r>
        <w:rPr>
          <w:i/>
          <w:iCs/>
          <w:color w:val="000000"/>
          <w:sz w:val="24"/>
          <w:szCs w:val="24"/>
        </w:rPr>
        <w:tab/>
      </w:r>
      <w:r>
        <w:rPr>
          <w:i/>
          <w:iCs/>
          <w:color w:val="000000"/>
          <w:sz w:val="24"/>
          <w:szCs w:val="24"/>
        </w:rPr>
        <w:tab/>
        <w:t xml:space="preserve">b. </w:t>
      </w:r>
      <w:r w:rsidR="00D85512" w:rsidRPr="00D85512">
        <w:rPr>
          <w:i/>
          <w:iCs/>
          <w:color w:val="000000"/>
          <w:sz w:val="24"/>
          <w:szCs w:val="24"/>
        </w:rPr>
        <w:t>Le travail par roulement</w:t>
      </w:r>
    </w:p>
    <w:p w:rsidR="00D85512" w:rsidRPr="00D85512" w:rsidRDefault="0031059D" w:rsidP="00D85512">
      <w:pPr>
        <w:spacing w:line="240" w:lineRule="atLeast"/>
        <w:rPr>
          <w:i/>
          <w:color w:val="000000"/>
          <w:sz w:val="24"/>
          <w:szCs w:val="24"/>
        </w:rPr>
      </w:pPr>
      <w:r>
        <w:rPr>
          <w:i/>
          <w:iCs/>
          <w:color w:val="000000"/>
          <w:sz w:val="24"/>
          <w:szCs w:val="24"/>
        </w:rPr>
        <w:tab/>
      </w:r>
      <w:r>
        <w:rPr>
          <w:i/>
          <w:iCs/>
          <w:color w:val="000000"/>
          <w:sz w:val="24"/>
          <w:szCs w:val="24"/>
        </w:rPr>
        <w:tab/>
      </w:r>
      <w:r>
        <w:rPr>
          <w:i/>
          <w:iCs/>
          <w:color w:val="000000"/>
          <w:sz w:val="24"/>
          <w:szCs w:val="24"/>
        </w:rPr>
        <w:tab/>
      </w:r>
      <w:r>
        <w:rPr>
          <w:i/>
          <w:iCs/>
          <w:color w:val="000000"/>
          <w:sz w:val="24"/>
          <w:szCs w:val="24"/>
        </w:rPr>
        <w:tab/>
        <w:t xml:space="preserve">c. </w:t>
      </w:r>
      <w:r w:rsidR="00D85512" w:rsidRPr="00D85512">
        <w:rPr>
          <w:i/>
          <w:iCs/>
          <w:color w:val="000000"/>
          <w:sz w:val="24"/>
          <w:szCs w:val="24"/>
        </w:rPr>
        <w:t>Le travail posté ou en équipes successives</w:t>
      </w:r>
    </w:p>
    <w:p w:rsidR="00D85512" w:rsidRPr="00D85512" w:rsidRDefault="0031059D" w:rsidP="00D85512">
      <w:pPr>
        <w:spacing w:line="240" w:lineRule="atLeast"/>
        <w:ind w:left="2130"/>
        <w:rPr>
          <w:color w:val="000000"/>
          <w:sz w:val="24"/>
          <w:szCs w:val="24"/>
        </w:rPr>
      </w:pPr>
      <w:r>
        <w:rPr>
          <w:color w:val="000000"/>
          <w:sz w:val="24"/>
          <w:szCs w:val="24"/>
        </w:rPr>
        <w:t xml:space="preserve">5. </w:t>
      </w:r>
      <w:r w:rsidR="00D85512" w:rsidRPr="00D85512">
        <w:rPr>
          <w:color w:val="000000"/>
          <w:sz w:val="24"/>
          <w:szCs w:val="24"/>
        </w:rPr>
        <w:t>Le travail intermittent</w:t>
      </w:r>
    </w:p>
    <w:p w:rsidR="00D85512" w:rsidRPr="00D85512" w:rsidRDefault="00D85512" w:rsidP="00D85512">
      <w:pPr>
        <w:spacing w:line="240" w:lineRule="atLeast"/>
        <w:ind w:left="2130"/>
        <w:rPr>
          <w:color w:val="000000"/>
          <w:sz w:val="24"/>
          <w:szCs w:val="24"/>
        </w:rPr>
      </w:pPr>
      <w:r w:rsidRPr="00D85512">
        <w:rPr>
          <w:color w:val="000000"/>
          <w:sz w:val="24"/>
          <w:szCs w:val="24"/>
        </w:rPr>
        <w:t>6. La récupération des heures perdues.</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 xml:space="preserve">7. Le compte épargne temps. </w:t>
      </w:r>
    </w:p>
    <w:p w:rsidR="00D85512" w:rsidRPr="00D85512" w:rsidRDefault="00D85512" w:rsidP="00D85512">
      <w:pPr>
        <w:spacing w:line="240" w:lineRule="atLeast"/>
        <w:rPr>
          <w:bCs/>
          <w:color w:val="000000"/>
          <w:sz w:val="24"/>
          <w:szCs w:val="24"/>
        </w:rPr>
      </w:pPr>
      <w:r w:rsidRPr="00D85512">
        <w:rPr>
          <w:color w:val="000000"/>
          <w:position w:val="-4"/>
          <w:sz w:val="24"/>
          <w:szCs w:val="24"/>
        </w:rPr>
        <w:sym w:font="Wingdings" w:char="006E"/>
      </w:r>
      <w:r w:rsidRPr="00D85512">
        <w:rPr>
          <w:color w:val="000000"/>
          <w:position w:val="-4"/>
          <w:sz w:val="24"/>
          <w:szCs w:val="24"/>
        </w:rPr>
        <w:t xml:space="preserve"> </w:t>
      </w:r>
      <w:r w:rsidRPr="00D85512">
        <w:rPr>
          <w:bCs/>
          <w:color w:val="000000"/>
          <w:sz w:val="24"/>
          <w:szCs w:val="24"/>
        </w:rPr>
        <w:t xml:space="preserve">Section II </w:t>
      </w:r>
      <w:r w:rsidRPr="00D85512">
        <w:rPr>
          <w:bCs/>
          <w:smallCaps/>
          <w:color w:val="000000"/>
          <w:sz w:val="24"/>
          <w:szCs w:val="24"/>
        </w:rPr>
        <w:t>- L</w:t>
      </w:r>
      <w:r w:rsidRPr="00D85512">
        <w:rPr>
          <w:bCs/>
          <w:color w:val="000000"/>
          <w:sz w:val="24"/>
          <w:szCs w:val="24"/>
        </w:rPr>
        <w:t>es heures supplémentaires</w:t>
      </w:r>
      <w:r w:rsidRPr="00D85512">
        <w:rPr>
          <w:bCs/>
          <w:color w:val="000000"/>
          <w:sz w:val="24"/>
          <w:szCs w:val="24"/>
        </w:rPr>
        <w:tab/>
      </w:r>
    </w:p>
    <w:p w:rsidR="00D85512" w:rsidRPr="00D85512" w:rsidRDefault="00D85512" w:rsidP="00D85512">
      <w:pPr>
        <w:spacing w:line="240" w:lineRule="atLeast"/>
        <w:outlineLvl w:val="0"/>
        <w:rPr>
          <w:bCs/>
          <w:color w:val="000000"/>
          <w:sz w:val="24"/>
          <w:szCs w:val="24"/>
        </w:rPr>
      </w:pPr>
      <w:r w:rsidRPr="00D85512">
        <w:rPr>
          <w:bCs/>
          <w:color w:val="000000"/>
          <w:sz w:val="24"/>
          <w:szCs w:val="24"/>
        </w:rPr>
        <w:tab/>
      </w:r>
      <w:r w:rsidRPr="00D85512">
        <w:rPr>
          <w:bCs/>
          <w:color w:val="000000"/>
          <w:sz w:val="24"/>
          <w:szCs w:val="24"/>
        </w:rPr>
        <w:tab/>
        <w:t>A. Notions d'heures supplémentaires</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t>B. Les différents types d'heures supplémentaires</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r>
      <w:r w:rsidRPr="00D85512">
        <w:rPr>
          <w:bCs/>
          <w:color w:val="000000"/>
          <w:sz w:val="24"/>
          <w:szCs w:val="24"/>
        </w:rPr>
        <w:tab/>
        <w:t>1. Les heures supplémentaires libres.</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r>
      <w:r w:rsidRPr="00D85512">
        <w:rPr>
          <w:bCs/>
          <w:color w:val="000000"/>
          <w:sz w:val="24"/>
          <w:szCs w:val="24"/>
        </w:rPr>
        <w:tab/>
        <w:t>2. Les heures supplémentaires soumises à conventions.</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r>
      <w:r w:rsidRPr="00D85512">
        <w:rPr>
          <w:bCs/>
          <w:color w:val="000000"/>
          <w:sz w:val="24"/>
          <w:szCs w:val="24"/>
        </w:rPr>
        <w:tab/>
        <w:t>3. Le temps choisi.</w:t>
      </w:r>
    </w:p>
    <w:p w:rsidR="00D85512" w:rsidRPr="00D85512" w:rsidRDefault="00D85512" w:rsidP="00D85512">
      <w:pPr>
        <w:spacing w:line="240" w:lineRule="atLeast"/>
        <w:rPr>
          <w:bCs/>
          <w:i/>
          <w:iCs/>
          <w:color w:val="000000"/>
          <w:sz w:val="24"/>
          <w:szCs w:val="24"/>
        </w:rPr>
      </w:pPr>
      <w:r w:rsidRPr="00D85512">
        <w:rPr>
          <w:bCs/>
          <w:color w:val="000000"/>
          <w:sz w:val="24"/>
          <w:szCs w:val="24"/>
        </w:rPr>
        <w:tab/>
      </w:r>
      <w:r w:rsidRPr="00D85512">
        <w:rPr>
          <w:bCs/>
          <w:color w:val="000000"/>
          <w:sz w:val="24"/>
          <w:szCs w:val="24"/>
        </w:rPr>
        <w:tab/>
      </w:r>
      <w:r w:rsidRPr="00D85512">
        <w:rPr>
          <w:bCs/>
          <w:color w:val="000000"/>
          <w:sz w:val="24"/>
          <w:szCs w:val="24"/>
        </w:rPr>
        <w:tab/>
      </w:r>
      <w:r w:rsidRPr="00D85512">
        <w:rPr>
          <w:bCs/>
          <w:color w:val="000000"/>
          <w:sz w:val="24"/>
          <w:szCs w:val="24"/>
        </w:rPr>
        <w:tab/>
      </w:r>
      <w:r w:rsidRPr="00D85512">
        <w:rPr>
          <w:bCs/>
          <w:i/>
          <w:iCs/>
          <w:color w:val="000000"/>
          <w:sz w:val="24"/>
          <w:szCs w:val="24"/>
        </w:rPr>
        <w:t xml:space="preserve">a. L’ancien dispositif. </w:t>
      </w:r>
    </w:p>
    <w:p w:rsidR="00D85512" w:rsidRPr="00D85512" w:rsidRDefault="00D85512" w:rsidP="00D85512">
      <w:pPr>
        <w:spacing w:line="240" w:lineRule="atLeast"/>
        <w:ind w:left="2832" w:firstLine="708"/>
        <w:rPr>
          <w:bCs/>
          <w:iCs/>
          <w:color w:val="000000"/>
          <w:sz w:val="24"/>
          <w:szCs w:val="24"/>
        </w:rPr>
      </w:pPr>
      <w:r w:rsidRPr="00D85512">
        <w:rPr>
          <w:bCs/>
          <w:iCs/>
          <w:color w:val="000000"/>
          <w:sz w:val="24"/>
          <w:szCs w:val="24"/>
        </w:rPr>
        <w:t>a1. Heures choisies.</w:t>
      </w:r>
    </w:p>
    <w:p w:rsidR="00D85512" w:rsidRPr="00D85512" w:rsidRDefault="00D85512" w:rsidP="00D85512">
      <w:pPr>
        <w:spacing w:line="240" w:lineRule="atLeast"/>
        <w:rPr>
          <w:bCs/>
          <w:iCs/>
          <w:color w:val="000000"/>
          <w:sz w:val="24"/>
          <w:szCs w:val="24"/>
        </w:rPr>
      </w:pPr>
      <w:r w:rsidRPr="00D85512">
        <w:rPr>
          <w:bCs/>
          <w:iCs/>
          <w:color w:val="000000"/>
          <w:sz w:val="24"/>
          <w:szCs w:val="24"/>
        </w:rPr>
        <w:tab/>
      </w:r>
      <w:r w:rsidRPr="00D85512">
        <w:rPr>
          <w:bCs/>
          <w:iCs/>
          <w:color w:val="000000"/>
          <w:sz w:val="24"/>
          <w:szCs w:val="24"/>
        </w:rPr>
        <w:tab/>
      </w:r>
      <w:r w:rsidRPr="00D85512">
        <w:rPr>
          <w:bCs/>
          <w:iCs/>
          <w:color w:val="000000"/>
          <w:sz w:val="24"/>
          <w:szCs w:val="24"/>
        </w:rPr>
        <w:tab/>
      </w:r>
      <w:r w:rsidRPr="00D85512">
        <w:rPr>
          <w:bCs/>
          <w:iCs/>
          <w:color w:val="000000"/>
          <w:sz w:val="24"/>
          <w:szCs w:val="24"/>
        </w:rPr>
        <w:tab/>
      </w:r>
      <w:r w:rsidRPr="00D85512">
        <w:rPr>
          <w:bCs/>
          <w:iCs/>
          <w:color w:val="000000"/>
          <w:sz w:val="24"/>
          <w:szCs w:val="24"/>
        </w:rPr>
        <w:tab/>
        <w:t xml:space="preserve">a2. Salarié au forfait annuel en heures. </w:t>
      </w:r>
    </w:p>
    <w:p w:rsidR="00D85512" w:rsidRPr="00D85512" w:rsidRDefault="00D85512" w:rsidP="00D85512">
      <w:pPr>
        <w:spacing w:line="240" w:lineRule="atLeast"/>
        <w:rPr>
          <w:bCs/>
          <w:iCs/>
          <w:color w:val="000000"/>
          <w:sz w:val="24"/>
          <w:szCs w:val="24"/>
        </w:rPr>
      </w:pPr>
      <w:r w:rsidRPr="00D85512">
        <w:rPr>
          <w:bCs/>
          <w:iCs/>
          <w:color w:val="000000"/>
          <w:sz w:val="24"/>
          <w:szCs w:val="24"/>
        </w:rPr>
        <w:tab/>
      </w:r>
      <w:r w:rsidRPr="00D85512">
        <w:rPr>
          <w:bCs/>
          <w:iCs/>
          <w:color w:val="000000"/>
          <w:sz w:val="24"/>
          <w:szCs w:val="24"/>
        </w:rPr>
        <w:tab/>
      </w:r>
      <w:r w:rsidRPr="00D85512">
        <w:rPr>
          <w:bCs/>
          <w:iCs/>
          <w:color w:val="000000"/>
          <w:sz w:val="24"/>
          <w:szCs w:val="24"/>
        </w:rPr>
        <w:tab/>
      </w:r>
      <w:r w:rsidRPr="00D85512">
        <w:rPr>
          <w:bCs/>
          <w:iCs/>
          <w:color w:val="000000"/>
          <w:sz w:val="24"/>
          <w:szCs w:val="24"/>
        </w:rPr>
        <w:tab/>
      </w:r>
      <w:r w:rsidRPr="00D85512">
        <w:rPr>
          <w:bCs/>
          <w:iCs/>
          <w:color w:val="000000"/>
          <w:sz w:val="24"/>
          <w:szCs w:val="24"/>
        </w:rPr>
        <w:tab/>
        <w:t>a3. Forfait annuel en jours.</w:t>
      </w:r>
    </w:p>
    <w:p w:rsidR="00D85512" w:rsidRPr="00D85512" w:rsidRDefault="00D85512" w:rsidP="00D85512">
      <w:pPr>
        <w:spacing w:line="240" w:lineRule="atLeast"/>
        <w:rPr>
          <w:bCs/>
          <w:iCs/>
          <w:color w:val="000000"/>
          <w:sz w:val="24"/>
          <w:szCs w:val="24"/>
        </w:rPr>
      </w:pPr>
      <w:r w:rsidRPr="00D85512">
        <w:rPr>
          <w:bCs/>
          <w:iCs/>
          <w:color w:val="000000"/>
          <w:sz w:val="24"/>
          <w:szCs w:val="24"/>
        </w:rPr>
        <w:tab/>
      </w:r>
      <w:r w:rsidRPr="00D85512">
        <w:rPr>
          <w:bCs/>
          <w:iCs/>
          <w:color w:val="000000"/>
          <w:sz w:val="24"/>
          <w:szCs w:val="24"/>
        </w:rPr>
        <w:tab/>
      </w:r>
      <w:r w:rsidRPr="00D85512">
        <w:rPr>
          <w:bCs/>
          <w:iCs/>
          <w:color w:val="000000"/>
          <w:sz w:val="24"/>
          <w:szCs w:val="24"/>
        </w:rPr>
        <w:tab/>
      </w:r>
      <w:r w:rsidRPr="00D85512">
        <w:rPr>
          <w:bCs/>
          <w:iCs/>
          <w:color w:val="000000"/>
          <w:sz w:val="24"/>
          <w:szCs w:val="24"/>
        </w:rPr>
        <w:tab/>
      </w:r>
      <w:r w:rsidRPr="00D85512">
        <w:rPr>
          <w:bCs/>
          <w:i/>
          <w:color w:val="000000"/>
          <w:sz w:val="24"/>
          <w:szCs w:val="24"/>
        </w:rPr>
        <w:t xml:space="preserve">b. Les nouvelles conventions de forfait. </w:t>
      </w:r>
      <w:r w:rsidRPr="00D85512">
        <w:rPr>
          <w:bCs/>
          <w:i/>
          <w:color w:val="000000"/>
          <w:sz w:val="24"/>
          <w:szCs w:val="24"/>
        </w:rPr>
        <w:br/>
      </w:r>
      <w:r w:rsidRPr="00D85512">
        <w:rPr>
          <w:bCs/>
          <w:i/>
          <w:color w:val="000000"/>
          <w:sz w:val="24"/>
          <w:szCs w:val="24"/>
        </w:rPr>
        <w:tab/>
      </w:r>
      <w:r w:rsidRPr="00D85512">
        <w:rPr>
          <w:bCs/>
          <w:i/>
          <w:color w:val="000000"/>
          <w:sz w:val="24"/>
          <w:szCs w:val="24"/>
        </w:rPr>
        <w:tab/>
      </w:r>
      <w:r w:rsidRPr="00D85512">
        <w:rPr>
          <w:bCs/>
          <w:i/>
          <w:color w:val="000000"/>
          <w:sz w:val="24"/>
          <w:szCs w:val="24"/>
        </w:rPr>
        <w:tab/>
      </w:r>
      <w:r w:rsidRPr="00D85512">
        <w:rPr>
          <w:bCs/>
          <w:i/>
          <w:color w:val="000000"/>
          <w:sz w:val="24"/>
          <w:szCs w:val="24"/>
        </w:rPr>
        <w:tab/>
      </w:r>
      <w:r w:rsidRPr="00D85512">
        <w:rPr>
          <w:bCs/>
          <w:i/>
          <w:color w:val="000000"/>
          <w:sz w:val="24"/>
          <w:szCs w:val="24"/>
        </w:rPr>
        <w:tab/>
      </w:r>
      <w:r w:rsidRPr="00D85512">
        <w:rPr>
          <w:bCs/>
          <w:iCs/>
          <w:color w:val="000000"/>
          <w:sz w:val="24"/>
          <w:szCs w:val="24"/>
        </w:rPr>
        <w:t xml:space="preserve">b1. Le forfait en heures sur la semaine et sur le mois. </w:t>
      </w:r>
    </w:p>
    <w:p w:rsidR="00D85512" w:rsidRPr="00D85512" w:rsidRDefault="00D85512" w:rsidP="00D85512">
      <w:pPr>
        <w:spacing w:line="240" w:lineRule="atLeast"/>
        <w:rPr>
          <w:bCs/>
          <w:iCs/>
          <w:color w:val="000000"/>
          <w:sz w:val="24"/>
          <w:szCs w:val="24"/>
        </w:rPr>
      </w:pPr>
      <w:r w:rsidRPr="00D85512">
        <w:rPr>
          <w:bCs/>
          <w:iCs/>
          <w:color w:val="000000"/>
          <w:sz w:val="24"/>
          <w:szCs w:val="24"/>
        </w:rPr>
        <w:tab/>
      </w:r>
      <w:r w:rsidRPr="00D85512">
        <w:rPr>
          <w:bCs/>
          <w:iCs/>
          <w:color w:val="000000"/>
          <w:sz w:val="24"/>
          <w:szCs w:val="24"/>
        </w:rPr>
        <w:tab/>
      </w:r>
      <w:r w:rsidRPr="00D85512">
        <w:rPr>
          <w:bCs/>
          <w:iCs/>
          <w:color w:val="000000"/>
          <w:sz w:val="24"/>
          <w:szCs w:val="24"/>
        </w:rPr>
        <w:tab/>
      </w:r>
      <w:r w:rsidRPr="00D85512">
        <w:rPr>
          <w:bCs/>
          <w:iCs/>
          <w:color w:val="000000"/>
          <w:sz w:val="24"/>
          <w:szCs w:val="24"/>
        </w:rPr>
        <w:tab/>
      </w:r>
      <w:r w:rsidRPr="00D85512">
        <w:rPr>
          <w:bCs/>
          <w:iCs/>
          <w:color w:val="000000"/>
          <w:sz w:val="24"/>
          <w:szCs w:val="24"/>
        </w:rPr>
        <w:tab/>
        <w:t xml:space="preserve">b2. Les conventions de forfait sur l’année. </w:t>
      </w:r>
    </w:p>
    <w:p w:rsidR="00D85512" w:rsidRPr="00D85512" w:rsidRDefault="00D85512" w:rsidP="00D85512">
      <w:pPr>
        <w:spacing w:line="240" w:lineRule="atLeast"/>
        <w:rPr>
          <w:bCs/>
          <w:iCs/>
          <w:color w:val="000000"/>
          <w:sz w:val="24"/>
          <w:szCs w:val="24"/>
        </w:rPr>
      </w:pPr>
      <w:r w:rsidRPr="00D85512">
        <w:rPr>
          <w:bCs/>
          <w:iCs/>
          <w:color w:val="000000"/>
          <w:sz w:val="24"/>
          <w:szCs w:val="24"/>
        </w:rPr>
        <w:tab/>
      </w:r>
      <w:r w:rsidRPr="00D85512">
        <w:rPr>
          <w:bCs/>
          <w:iCs/>
          <w:color w:val="000000"/>
          <w:sz w:val="24"/>
          <w:szCs w:val="24"/>
        </w:rPr>
        <w:tab/>
      </w:r>
      <w:r w:rsidRPr="00D85512">
        <w:rPr>
          <w:bCs/>
          <w:iCs/>
          <w:color w:val="000000"/>
          <w:sz w:val="24"/>
          <w:szCs w:val="24"/>
        </w:rPr>
        <w:tab/>
      </w:r>
      <w:r w:rsidRPr="00D85512">
        <w:rPr>
          <w:bCs/>
          <w:iCs/>
          <w:color w:val="000000"/>
          <w:sz w:val="24"/>
          <w:szCs w:val="24"/>
        </w:rPr>
        <w:tab/>
      </w:r>
      <w:r w:rsidRPr="00D85512">
        <w:rPr>
          <w:bCs/>
          <w:iCs/>
          <w:color w:val="000000"/>
          <w:sz w:val="24"/>
          <w:szCs w:val="24"/>
        </w:rPr>
        <w:tab/>
        <w:t xml:space="preserve">b3. La renonciation à des jours de repos. </w:t>
      </w:r>
    </w:p>
    <w:p w:rsidR="00D85512" w:rsidRPr="00D85512" w:rsidRDefault="00D85512" w:rsidP="00D85512">
      <w:pPr>
        <w:spacing w:line="240" w:lineRule="atLeast"/>
        <w:rPr>
          <w:bCs/>
          <w:iCs/>
          <w:color w:val="000000"/>
          <w:sz w:val="24"/>
          <w:szCs w:val="24"/>
        </w:rPr>
      </w:pPr>
      <w:r w:rsidRPr="00D85512">
        <w:rPr>
          <w:bCs/>
          <w:iCs/>
          <w:color w:val="000000"/>
          <w:sz w:val="24"/>
          <w:szCs w:val="24"/>
        </w:rPr>
        <w:t xml:space="preserve">                                     4. Le cas particulier du temps partiel. </w:t>
      </w:r>
    </w:p>
    <w:p w:rsidR="00D85512" w:rsidRPr="00D85512" w:rsidRDefault="00D85512" w:rsidP="00D85512">
      <w:pPr>
        <w:spacing w:line="240" w:lineRule="atLeast"/>
        <w:ind w:left="2490"/>
        <w:rPr>
          <w:bCs/>
          <w:color w:val="000000"/>
          <w:sz w:val="24"/>
          <w:szCs w:val="24"/>
        </w:rPr>
      </w:pPr>
      <w:r w:rsidRPr="00D85512">
        <w:rPr>
          <w:bCs/>
          <w:color w:val="000000"/>
          <w:sz w:val="24"/>
          <w:szCs w:val="24"/>
        </w:rPr>
        <w:t xml:space="preserve"> </w:t>
      </w:r>
      <w:r w:rsidRPr="00D85512">
        <w:rPr>
          <w:bCs/>
          <w:color w:val="000000"/>
          <w:sz w:val="24"/>
          <w:szCs w:val="24"/>
        </w:rPr>
        <w:tab/>
        <w:t xml:space="preserve">a. La jurisprudence précédent la loi de 2000. </w:t>
      </w:r>
    </w:p>
    <w:p w:rsidR="00D85512" w:rsidRPr="00D85512" w:rsidRDefault="00D85512" w:rsidP="00D85512">
      <w:pPr>
        <w:spacing w:line="240" w:lineRule="atLeast"/>
        <w:ind w:left="2490"/>
        <w:rPr>
          <w:bCs/>
          <w:color w:val="000000"/>
          <w:sz w:val="24"/>
          <w:szCs w:val="24"/>
        </w:rPr>
      </w:pPr>
      <w:r w:rsidRPr="00D85512">
        <w:rPr>
          <w:bCs/>
          <w:color w:val="000000"/>
          <w:sz w:val="24"/>
          <w:szCs w:val="24"/>
        </w:rPr>
        <w:tab/>
        <w:t>b. L’apport de la loi du 19.01.2000.</w:t>
      </w:r>
    </w:p>
    <w:p w:rsidR="00D85512" w:rsidRPr="00D85512" w:rsidRDefault="00D85512" w:rsidP="00D85512">
      <w:pPr>
        <w:spacing w:line="240" w:lineRule="atLeast"/>
        <w:ind w:left="2490"/>
        <w:rPr>
          <w:bCs/>
          <w:iCs/>
          <w:color w:val="000000"/>
          <w:sz w:val="24"/>
          <w:szCs w:val="24"/>
        </w:rPr>
      </w:pPr>
      <w:r w:rsidRPr="00D85512">
        <w:rPr>
          <w:bCs/>
          <w:color w:val="000000"/>
          <w:sz w:val="24"/>
          <w:szCs w:val="24"/>
        </w:rPr>
        <w:tab/>
        <w:t xml:space="preserve">c. Les modifications de la loi du 17.01.2003. </w:t>
      </w:r>
    </w:p>
    <w:p w:rsidR="00D85512" w:rsidRPr="00D85512" w:rsidRDefault="00D85512" w:rsidP="00D85512">
      <w:pPr>
        <w:spacing w:line="240" w:lineRule="atLeast"/>
        <w:ind w:right="4"/>
        <w:rPr>
          <w:b/>
          <w:color w:val="000000"/>
          <w:sz w:val="24"/>
          <w:szCs w:val="24"/>
        </w:rPr>
      </w:pPr>
      <w:r w:rsidRPr="00D85512">
        <w:rPr>
          <w:bCs/>
          <w:color w:val="000000"/>
          <w:sz w:val="24"/>
          <w:szCs w:val="24"/>
        </w:rPr>
        <w:tab/>
      </w:r>
      <w:r w:rsidRPr="00D85512">
        <w:rPr>
          <w:bCs/>
          <w:color w:val="000000"/>
          <w:sz w:val="24"/>
          <w:szCs w:val="24"/>
        </w:rPr>
        <w:tab/>
        <w:t>C. Les droits et obligations de l'employeur et du salarié</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1. Les pouvoirs de l'employeur</w:t>
      </w:r>
    </w:p>
    <w:p w:rsidR="00D85512" w:rsidRPr="00D85512" w:rsidRDefault="00D85512" w:rsidP="00D85512">
      <w:pPr>
        <w:spacing w:line="240" w:lineRule="atLeast"/>
        <w:rPr>
          <w:i/>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r>
      <w:r w:rsidRPr="00D85512">
        <w:rPr>
          <w:color w:val="000000"/>
          <w:sz w:val="24"/>
          <w:szCs w:val="24"/>
        </w:rPr>
        <w:tab/>
      </w:r>
      <w:r w:rsidRPr="00D85512">
        <w:rPr>
          <w:i/>
          <w:color w:val="000000"/>
          <w:sz w:val="24"/>
          <w:szCs w:val="24"/>
        </w:rPr>
        <w:t>a. Les droits de l’employeur</w:t>
      </w:r>
    </w:p>
    <w:p w:rsidR="00D85512" w:rsidRPr="00D85512" w:rsidRDefault="00D85512" w:rsidP="00D85512">
      <w:pPr>
        <w:spacing w:line="240" w:lineRule="atLeast"/>
        <w:rPr>
          <w:i/>
          <w:color w:val="000000"/>
          <w:sz w:val="24"/>
          <w:szCs w:val="24"/>
        </w:rPr>
      </w:pPr>
      <w:r w:rsidRPr="00D85512">
        <w:rPr>
          <w:i/>
          <w:color w:val="000000"/>
          <w:sz w:val="24"/>
          <w:szCs w:val="24"/>
        </w:rPr>
        <w:tab/>
      </w:r>
      <w:r w:rsidRPr="00D85512">
        <w:rPr>
          <w:i/>
          <w:color w:val="000000"/>
          <w:sz w:val="24"/>
          <w:szCs w:val="24"/>
        </w:rPr>
        <w:tab/>
      </w:r>
      <w:r w:rsidRPr="00D85512">
        <w:rPr>
          <w:i/>
          <w:color w:val="000000"/>
          <w:sz w:val="24"/>
          <w:szCs w:val="24"/>
        </w:rPr>
        <w:tab/>
      </w:r>
      <w:r w:rsidRPr="00D85512">
        <w:rPr>
          <w:i/>
          <w:color w:val="000000"/>
          <w:sz w:val="24"/>
          <w:szCs w:val="24"/>
        </w:rPr>
        <w:tab/>
        <w:t xml:space="preserve">b. Les contraintes liées à la durée maximale du travail </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2. Les droits du salarié</w:t>
      </w:r>
    </w:p>
    <w:p w:rsidR="00D85512" w:rsidRPr="00D85512" w:rsidRDefault="00D85512" w:rsidP="00D85512">
      <w:pPr>
        <w:spacing w:line="240" w:lineRule="atLeast"/>
        <w:rPr>
          <w:i/>
          <w:iCs/>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r>
      <w:r w:rsidRPr="00D85512">
        <w:rPr>
          <w:color w:val="000000"/>
          <w:sz w:val="24"/>
          <w:szCs w:val="24"/>
        </w:rPr>
        <w:tab/>
      </w:r>
      <w:r w:rsidR="0031059D">
        <w:rPr>
          <w:i/>
          <w:iCs/>
          <w:color w:val="000000"/>
          <w:sz w:val="24"/>
          <w:szCs w:val="24"/>
        </w:rPr>
        <w:t xml:space="preserve">a. </w:t>
      </w:r>
      <w:r w:rsidRPr="00D85512">
        <w:rPr>
          <w:i/>
          <w:iCs/>
          <w:color w:val="000000"/>
          <w:sz w:val="24"/>
          <w:szCs w:val="24"/>
        </w:rPr>
        <w:t>La majoration de la rémunération</w:t>
      </w:r>
    </w:p>
    <w:p w:rsidR="00D85512" w:rsidRPr="00D85512" w:rsidRDefault="0031059D" w:rsidP="00D85512">
      <w:pPr>
        <w:spacing w:line="240" w:lineRule="atLeast"/>
        <w:rPr>
          <w:i/>
          <w:iCs/>
          <w:color w:val="000000"/>
          <w:sz w:val="24"/>
          <w:szCs w:val="24"/>
        </w:rPr>
      </w:pPr>
      <w:r>
        <w:rPr>
          <w:i/>
          <w:iCs/>
          <w:color w:val="000000"/>
          <w:sz w:val="24"/>
          <w:szCs w:val="24"/>
        </w:rPr>
        <w:tab/>
      </w:r>
      <w:r>
        <w:rPr>
          <w:i/>
          <w:iCs/>
          <w:color w:val="000000"/>
          <w:sz w:val="24"/>
          <w:szCs w:val="24"/>
        </w:rPr>
        <w:tab/>
      </w:r>
      <w:r>
        <w:rPr>
          <w:i/>
          <w:iCs/>
          <w:color w:val="000000"/>
          <w:sz w:val="24"/>
          <w:szCs w:val="24"/>
        </w:rPr>
        <w:tab/>
      </w:r>
      <w:r>
        <w:rPr>
          <w:i/>
          <w:iCs/>
          <w:color w:val="000000"/>
          <w:sz w:val="24"/>
          <w:szCs w:val="24"/>
        </w:rPr>
        <w:tab/>
        <w:t xml:space="preserve">b. </w:t>
      </w:r>
      <w:r w:rsidR="00D85512" w:rsidRPr="00D85512">
        <w:rPr>
          <w:i/>
          <w:iCs/>
          <w:color w:val="000000"/>
          <w:sz w:val="24"/>
          <w:szCs w:val="24"/>
        </w:rPr>
        <w:t>Repos compensateur</w:t>
      </w:r>
    </w:p>
    <w:p w:rsidR="00D85512" w:rsidRPr="00D85512" w:rsidRDefault="00D85512" w:rsidP="00D85512">
      <w:pPr>
        <w:spacing w:line="240" w:lineRule="atLeast"/>
        <w:rPr>
          <w:i/>
          <w:color w:val="000000"/>
          <w:sz w:val="24"/>
          <w:szCs w:val="24"/>
          <w:u w:val="single"/>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c. Le compte épargne temps.</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3. Le cas particulier des cadres.</w:t>
      </w:r>
    </w:p>
    <w:p w:rsidR="00D85512" w:rsidRPr="00D85512" w:rsidRDefault="00D85512" w:rsidP="00D85512">
      <w:pPr>
        <w:spacing w:line="240" w:lineRule="atLeast"/>
        <w:rPr>
          <w:i/>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r>
      <w:r w:rsidRPr="00D85512">
        <w:rPr>
          <w:color w:val="000000"/>
          <w:sz w:val="24"/>
          <w:szCs w:val="24"/>
        </w:rPr>
        <w:tab/>
      </w:r>
      <w:r w:rsidRPr="00D85512">
        <w:rPr>
          <w:i/>
          <w:color w:val="000000"/>
          <w:sz w:val="24"/>
          <w:szCs w:val="24"/>
        </w:rPr>
        <w:t>a. La jurisprudence précédent la loi de janvier 2000.</w:t>
      </w:r>
    </w:p>
    <w:p w:rsidR="00D85512" w:rsidRPr="00D85512" w:rsidRDefault="00D85512" w:rsidP="00D85512">
      <w:pPr>
        <w:spacing w:line="240" w:lineRule="atLeast"/>
        <w:ind w:left="2661" w:firstLine="171"/>
        <w:rPr>
          <w:i/>
          <w:color w:val="000000"/>
          <w:sz w:val="24"/>
          <w:szCs w:val="24"/>
        </w:rPr>
      </w:pPr>
      <w:r w:rsidRPr="00D85512">
        <w:rPr>
          <w:i/>
          <w:color w:val="000000"/>
          <w:sz w:val="24"/>
          <w:szCs w:val="24"/>
        </w:rPr>
        <w:t>b. L’apport de la loi du 19 janvier 2000.</w:t>
      </w:r>
    </w:p>
    <w:p w:rsidR="00D85512" w:rsidRPr="00D85512" w:rsidRDefault="00D85512" w:rsidP="00D85512">
      <w:pPr>
        <w:spacing w:line="240" w:lineRule="atLeast"/>
        <w:ind w:left="1245"/>
        <w:rPr>
          <w:i/>
          <w:color w:val="000000"/>
          <w:sz w:val="24"/>
          <w:szCs w:val="24"/>
        </w:rPr>
      </w:pPr>
      <w:r w:rsidRPr="00D85512">
        <w:rPr>
          <w:i/>
          <w:color w:val="000000"/>
          <w:sz w:val="24"/>
          <w:szCs w:val="24"/>
        </w:rPr>
        <w:tab/>
      </w:r>
      <w:r w:rsidRPr="00D85512">
        <w:rPr>
          <w:i/>
          <w:color w:val="000000"/>
          <w:sz w:val="24"/>
          <w:szCs w:val="24"/>
        </w:rPr>
        <w:tab/>
      </w:r>
      <w:r w:rsidRPr="00D85512">
        <w:rPr>
          <w:i/>
          <w:color w:val="000000"/>
          <w:sz w:val="24"/>
          <w:szCs w:val="24"/>
        </w:rPr>
        <w:tab/>
        <w:t>c. Les modifications de la loi du 17 .01.2003.</w:t>
      </w:r>
    </w:p>
    <w:p w:rsidR="00D85512" w:rsidRPr="00D85512" w:rsidRDefault="00D85512" w:rsidP="00D85512">
      <w:pPr>
        <w:tabs>
          <w:tab w:val="left" w:pos="709"/>
          <w:tab w:val="left" w:pos="1418"/>
          <w:tab w:val="left" w:pos="2127"/>
          <w:tab w:val="left" w:pos="2836"/>
          <w:tab w:val="left" w:pos="3545"/>
          <w:tab w:val="center" w:pos="4536"/>
        </w:tabs>
        <w:spacing w:line="240" w:lineRule="atLeast"/>
        <w:rPr>
          <w:bCs/>
          <w:color w:val="000000"/>
          <w:sz w:val="24"/>
          <w:szCs w:val="24"/>
        </w:rPr>
      </w:pPr>
      <w:r w:rsidRPr="00D85512">
        <w:rPr>
          <w:color w:val="000000"/>
          <w:position w:val="-4"/>
          <w:sz w:val="24"/>
          <w:szCs w:val="24"/>
        </w:rPr>
        <w:sym w:font="Wingdings" w:char="006E"/>
      </w:r>
      <w:r w:rsidRPr="00D85512">
        <w:rPr>
          <w:color w:val="000000"/>
          <w:position w:val="-4"/>
          <w:sz w:val="24"/>
          <w:szCs w:val="24"/>
        </w:rPr>
        <w:t xml:space="preserve"> </w:t>
      </w:r>
      <w:r w:rsidRPr="00D85512">
        <w:rPr>
          <w:bCs/>
          <w:color w:val="000000"/>
          <w:sz w:val="24"/>
          <w:szCs w:val="24"/>
        </w:rPr>
        <w:t xml:space="preserve">Section III </w:t>
      </w:r>
      <w:r w:rsidRPr="00D85512">
        <w:rPr>
          <w:bCs/>
          <w:smallCaps/>
          <w:color w:val="000000"/>
          <w:sz w:val="24"/>
          <w:szCs w:val="24"/>
        </w:rPr>
        <w:t>- L</w:t>
      </w:r>
      <w:r w:rsidRPr="00D85512">
        <w:rPr>
          <w:bCs/>
          <w:color w:val="000000"/>
          <w:sz w:val="24"/>
          <w:szCs w:val="24"/>
        </w:rPr>
        <w:t xml:space="preserve">e repos hebdomadaire et dominical. </w:t>
      </w:r>
      <w:r w:rsidRPr="00D85512">
        <w:rPr>
          <w:bCs/>
          <w:color w:val="000000"/>
          <w:sz w:val="24"/>
          <w:szCs w:val="24"/>
        </w:rPr>
        <w:tab/>
      </w:r>
      <w:r w:rsidRPr="00D85512">
        <w:rPr>
          <w:bCs/>
          <w:color w:val="000000"/>
          <w:sz w:val="24"/>
          <w:szCs w:val="24"/>
        </w:rPr>
        <w:tab/>
      </w:r>
    </w:p>
    <w:p w:rsidR="00D85512" w:rsidRPr="00D85512" w:rsidRDefault="00D85512" w:rsidP="00D85512">
      <w:pPr>
        <w:spacing w:line="240" w:lineRule="atLeast"/>
        <w:outlineLvl w:val="0"/>
        <w:rPr>
          <w:bCs/>
          <w:color w:val="000000"/>
          <w:sz w:val="24"/>
          <w:szCs w:val="24"/>
        </w:rPr>
      </w:pPr>
      <w:r w:rsidRPr="00D85512">
        <w:rPr>
          <w:bCs/>
          <w:color w:val="000000"/>
          <w:sz w:val="24"/>
          <w:szCs w:val="24"/>
        </w:rPr>
        <w:tab/>
      </w:r>
      <w:r w:rsidRPr="00D85512">
        <w:rPr>
          <w:bCs/>
          <w:color w:val="000000"/>
          <w:sz w:val="24"/>
          <w:szCs w:val="24"/>
        </w:rPr>
        <w:tab/>
        <w:t>A. Principe</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t>B. Dérogations</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1. Au repos hebdomadaire.</w:t>
      </w:r>
    </w:p>
    <w:p w:rsidR="00D85512" w:rsidRPr="00D85512" w:rsidRDefault="00D85512" w:rsidP="00D85512">
      <w:pPr>
        <w:spacing w:line="240" w:lineRule="atLeast"/>
        <w:rPr>
          <w:i/>
          <w:iCs/>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r>
      <w:r w:rsidRPr="00D85512">
        <w:rPr>
          <w:color w:val="000000"/>
          <w:sz w:val="24"/>
          <w:szCs w:val="24"/>
        </w:rPr>
        <w:tab/>
      </w:r>
      <w:r w:rsidR="0031059D">
        <w:rPr>
          <w:i/>
          <w:iCs/>
          <w:color w:val="000000"/>
          <w:sz w:val="24"/>
          <w:szCs w:val="24"/>
        </w:rPr>
        <w:t xml:space="preserve">a. </w:t>
      </w:r>
      <w:r w:rsidRPr="00D85512">
        <w:rPr>
          <w:i/>
          <w:iCs/>
          <w:color w:val="000000"/>
          <w:sz w:val="24"/>
          <w:szCs w:val="24"/>
        </w:rPr>
        <w:t>Permanentes</w:t>
      </w:r>
    </w:p>
    <w:p w:rsidR="00D85512" w:rsidRPr="00D85512" w:rsidRDefault="00D85512" w:rsidP="00D85512">
      <w:pPr>
        <w:spacing w:line="240" w:lineRule="atLeast"/>
        <w:rPr>
          <w:i/>
          <w:color w:val="000000"/>
          <w:sz w:val="24"/>
          <w:szCs w:val="24"/>
        </w:rPr>
      </w:pPr>
      <w:r w:rsidRPr="00D85512">
        <w:rPr>
          <w:i/>
          <w:iCs/>
          <w:color w:val="000000"/>
          <w:sz w:val="24"/>
          <w:szCs w:val="24"/>
        </w:rPr>
        <w:tab/>
      </w:r>
      <w:r w:rsidRPr="00D85512">
        <w:rPr>
          <w:i/>
          <w:iCs/>
          <w:color w:val="000000"/>
          <w:sz w:val="24"/>
          <w:szCs w:val="24"/>
        </w:rPr>
        <w:tab/>
      </w:r>
      <w:r w:rsidRPr="00D85512">
        <w:rPr>
          <w:i/>
          <w:iCs/>
          <w:color w:val="000000"/>
          <w:sz w:val="24"/>
          <w:szCs w:val="24"/>
        </w:rPr>
        <w:tab/>
      </w:r>
      <w:r w:rsidRPr="00D85512">
        <w:rPr>
          <w:i/>
          <w:iCs/>
          <w:color w:val="000000"/>
          <w:sz w:val="24"/>
          <w:szCs w:val="24"/>
        </w:rPr>
        <w:tab/>
        <w:t>b.</w:t>
      </w:r>
      <w:r w:rsidRPr="00D85512">
        <w:rPr>
          <w:color w:val="000000"/>
          <w:sz w:val="24"/>
          <w:szCs w:val="24"/>
        </w:rPr>
        <w:t xml:space="preserve"> </w:t>
      </w:r>
      <w:r w:rsidRPr="00D85512">
        <w:rPr>
          <w:i/>
          <w:color w:val="000000"/>
          <w:sz w:val="24"/>
          <w:szCs w:val="24"/>
        </w:rPr>
        <w:t>Temporaires</w:t>
      </w:r>
    </w:p>
    <w:p w:rsidR="00D85512" w:rsidRPr="00D85512" w:rsidRDefault="00D85512" w:rsidP="00D85512">
      <w:pPr>
        <w:pStyle w:val="Corpsdetexte3"/>
        <w:widowControl/>
        <w:spacing w:line="240" w:lineRule="atLeast"/>
        <w:rPr>
          <w:szCs w:val="24"/>
        </w:rPr>
      </w:pPr>
      <w:r w:rsidRPr="00D85512">
        <w:rPr>
          <w:szCs w:val="24"/>
        </w:rPr>
        <w:tab/>
      </w:r>
      <w:r w:rsidRPr="00D85512">
        <w:rPr>
          <w:szCs w:val="24"/>
        </w:rPr>
        <w:tab/>
      </w:r>
      <w:r w:rsidRPr="00D85512">
        <w:rPr>
          <w:szCs w:val="24"/>
        </w:rPr>
        <w:tab/>
        <w:t>2. Au repos dominical.</w:t>
      </w:r>
    </w:p>
    <w:p w:rsidR="00D85512" w:rsidRPr="00D85512" w:rsidRDefault="00D85512" w:rsidP="00D85512">
      <w:pPr>
        <w:spacing w:line="240" w:lineRule="atLeast"/>
        <w:rPr>
          <w:i/>
          <w:iCs/>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r>
      <w:r w:rsidRPr="00D85512">
        <w:rPr>
          <w:color w:val="000000"/>
          <w:sz w:val="24"/>
          <w:szCs w:val="24"/>
        </w:rPr>
        <w:tab/>
      </w:r>
      <w:r w:rsidR="0031059D">
        <w:rPr>
          <w:i/>
          <w:iCs/>
          <w:color w:val="000000"/>
          <w:sz w:val="24"/>
          <w:szCs w:val="24"/>
        </w:rPr>
        <w:t xml:space="preserve">a. </w:t>
      </w:r>
      <w:r w:rsidRPr="00D85512">
        <w:rPr>
          <w:i/>
          <w:iCs/>
          <w:color w:val="000000"/>
          <w:sz w:val="24"/>
          <w:szCs w:val="24"/>
        </w:rPr>
        <w:t>Permanentes</w:t>
      </w:r>
    </w:p>
    <w:p w:rsidR="00D85512" w:rsidRPr="00D85512" w:rsidRDefault="0031059D" w:rsidP="00D85512">
      <w:pPr>
        <w:spacing w:line="240" w:lineRule="atLeast"/>
        <w:rPr>
          <w:i/>
          <w:iCs/>
          <w:color w:val="000000"/>
          <w:sz w:val="24"/>
          <w:szCs w:val="24"/>
        </w:rPr>
      </w:pPr>
      <w:r>
        <w:rPr>
          <w:i/>
          <w:iCs/>
          <w:color w:val="000000"/>
          <w:sz w:val="24"/>
          <w:szCs w:val="24"/>
        </w:rPr>
        <w:tab/>
      </w:r>
      <w:r>
        <w:rPr>
          <w:i/>
          <w:iCs/>
          <w:color w:val="000000"/>
          <w:sz w:val="24"/>
          <w:szCs w:val="24"/>
        </w:rPr>
        <w:tab/>
      </w:r>
      <w:r>
        <w:rPr>
          <w:i/>
          <w:iCs/>
          <w:color w:val="000000"/>
          <w:sz w:val="24"/>
          <w:szCs w:val="24"/>
        </w:rPr>
        <w:tab/>
      </w:r>
      <w:r>
        <w:rPr>
          <w:i/>
          <w:iCs/>
          <w:color w:val="000000"/>
          <w:sz w:val="24"/>
          <w:szCs w:val="24"/>
        </w:rPr>
        <w:tab/>
        <w:t xml:space="preserve">b. </w:t>
      </w:r>
      <w:r w:rsidR="00D85512" w:rsidRPr="00D85512">
        <w:rPr>
          <w:i/>
          <w:iCs/>
          <w:color w:val="000000"/>
          <w:sz w:val="24"/>
          <w:szCs w:val="24"/>
        </w:rPr>
        <w:t>Temporaires</w:t>
      </w:r>
    </w:p>
    <w:p w:rsidR="00D85512" w:rsidRPr="00D85512" w:rsidRDefault="00D85512" w:rsidP="00D85512">
      <w:pPr>
        <w:spacing w:line="240" w:lineRule="atLeast"/>
        <w:rPr>
          <w:bCs/>
          <w:color w:val="000000"/>
          <w:sz w:val="24"/>
          <w:szCs w:val="24"/>
        </w:rPr>
      </w:pPr>
      <w:r w:rsidRPr="00D85512">
        <w:rPr>
          <w:color w:val="000000"/>
          <w:position w:val="-4"/>
          <w:sz w:val="24"/>
          <w:szCs w:val="24"/>
        </w:rPr>
        <w:sym w:font="Wingdings" w:char="006E"/>
      </w:r>
      <w:r w:rsidRPr="00D85512">
        <w:rPr>
          <w:color w:val="000000"/>
          <w:position w:val="-4"/>
          <w:sz w:val="24"/>
          <w:szCs w:val="24"/>
        </w:rPr>
        <w:t xml:space="preserve"> </w:t>
      </w:r>
      <w:r w:rsidRPr="00D85512">
        <w:rPr>
          <w:bCs/>
          <w:color w:val="000000"/>
          <w:sz w:val="24"/>
          <w:szCs w:val="24"/>
        </w:rPr>
        <w:t xml:space="preserve">Section IV </w:t>
      </w:r>
      <w:r w:rsidRPr="00D85512">
        <w:rPr>
          <w:bCs/>
          <w:smallCaps/>
          <w:color w:val="000000"/>
          <w:sz w:val="24"/>
          <w:szCs w:val="24"/>
        </w:rPr>
        <w:t>- L</w:t>
      </w:r>
      <w:r w:rsidRPr="00D85512">
        <w:rPr>
          <w:bCs/>
          <w:color w:val="000000"/>
          <w:sz w:val="24"/>
          <w:szCs w:val="24"/>
        </w:rPr>
        <w:t>es jours fériés</w:t>
      </w:r>
      <w:r w:rsidRPr="00D85512">
        <w:rPr>
          <w:bCs/>
          <w:color w:val="000000"/>
          <w:sz w:val="24"/>
          <w:szCs w:val="24"/>
        </w:rPr>
        <w:tab/>
      </w:r>
    </w:p>
    <w:p w:rsidR="00D85512" w:rsidRPr="00D85512" w:rsidRDefault="00D85512" w:rsidP="00D85512">
      <w:pPr>
        <w:spacing w:line="240" w:lineRule="atLeast"/>
        <w:outlineLvl w:val="0"/>
        <w:rPr>
          <w:bCs/>
          <w:color w:val="000000"/>
          <w:sz w:val="24"/>
          <w:szCs w:val="24"/>
        </w:rPr>
      </w:pPr>
      <w:r w:rsidRPr="00D85512">
        <w:rPr>
          <w:bCs/>
          <w:color w:val="000000"/>
          <w:sz w:val="24"/>
          <w:szCs w:val="24"/>
        </w:rPr>
        <w:tab/>
      </w:r>
      <w:r w:rsidRPr="00D85512">
        <w:rPr>
          <w:bCs/>
          <w:color w:val="000000"/>
          <w:sz w:val="24"/>
          <w:szCs w:val="24"/>
        </w:rPr>
        <w:tab/>
        <w:t xml:space="preserve">A. Les jours fériés et chômés. </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t>B. Les jours fériés ordinaires</w:t>
      </w:r>
    </w:p>
    <w:p w:rsidR="00D85512" w:rsidRPr="00D85512" w:rsidRDefault="00D85512" w:rsidP="00D85512">
      <w:pPr>
        <w:spacing w:line="240" w:lineRule="atLeast"/>
        <w:rPr>
          <w:b/>
          <w:color w:val="000000"/>
          <w:sz w:val="24"/>
          <w:szCs w:val="24"/>
        </w:rPr>
      </w:pPr>
      <w:r w:rsidRPr="00D85512">
        <w:rPr>
          <w:bCs/>
          <w:color w:val="000000"/>
          <w:sz w:val="24"/>
          <w:szCs w:val="24"/>
        </w:rPr>
        <w:tab/>
      </w:r>
      <w:r w:rsidRPr="00D85512">
        <w:rPr>
          <w:bCs/>
          <w:color w:val="000000"/>
          <w:sz w:val="24"/>
          <w:szCs w:val="24"/>
        </w:rPr>
        <w:tab/>
        <w:t xml:space="preserve">C. Le cas particulier de la journée de solidarité </w:t>
      </w:r>
    </w:p>
    <w:p w:rsidR="00D85512" w:rsidRDefault="00D85512" w:rsidP="00D85512">
      <w:pPr>
        <w:pBdr>
          <w:bottom w:val="single" w:sz="12" w:space="1" w:color="auto"/>
        </w:pBdr>
        <w:spacing w:line="240" w:lineRule="atLeast"/>
        <w:rPr>
          <w:iCs/>
          <w:color w:val="000000"/>
        </w:rPr>
      </w:pPr>
      <w:r>
        <w:rPr>
          <w:i/>
          <w:color w:val="000000"/>
        </w:rPr>
        <w:tab/>
      </w:r>
      <w:r>
        <w:rPr>
          <w:i/>
          <w:color w:val="000000"/>
        </w:rPr>
        <w:tab/>
      </w:r>
      <w:r>
        <w:rPr>
          <w:i/>
          <w:color w:val="000000"/>
        </w:rPr>
        <w:tab/>
      </w:r>
      <w:r>
        <w:rPr>
          <w:i/>
          <w:color w:val="000000"/>
        </w:rPr>
        <w:tab/>
      </w:r>
    </w:p>
    <w:p w:rsidR="00D85512" w:rsidRDefault="00D85512" w:rsidP="00D85512">
      <w:pPr>
        <w:spacing w:line="240" w:lineRule="atLeast"/>
        <w:rPr>
          <w:b/>
          <w:color w:val="000000"/>
          <w:sz w:val="24"/>
          <w:szCs w:val="24"/>
        </w:rPr>
      </w:pPr>
    </w:p>
    <w:p w:rsidR="00D85512" w:rsidRDefault="00D85512" w:rsidP="00D85512">
      <w:pPr>
        <w:tabs>
          <w:tab w:val="left" w:pos="560"/>
          <w:tab w:val="center" w:pos="2260"/>
          <w:tab w:val="left" w:pos="2540"/>
        </w:tabs>
        <w:spacing w:line="240" w:lineRule="atLeast"/>
        <w:outlineLvl w:val="0"/>
        <w:rPr>
          <w:b/>
          <w:bCs/>
          <w:caps/>
          <w:color w:val="000000"/>
          <w:sz w:val="32"/>
        </w:rPr>
      </w:pPr>
      <w:r>
        <w:rPr>
          <w:b/>
          <w:bCs/>
          <w:color w:val="000000"/>
          <w:sz w:val="32"/>
        </w:rPr>
        <w:lastRenderedPageBreak/>
        <w:t xml:space="preserve">Chapitre II – </w:t>
      </w:r>
      <w:r>
        <w:rPr>
          <w:b/>
          <w:bCs/>
          <w:smallCaps/>
          <w:color w:val="000000"/>
          <w:sz w:val="32"/>
          <w:u w:val="single"/>
        </w:rPr>
        <w:t>L</w:t>
      </w:r>
      <w:r>
        <w:rPr>
          <w:b/>
          <w:bCs/>
          <w:color w:val="000000"/>
          <w:sz w:val="32"/>
          <w:u w:val="single"/>
        </w:rPr>
        <w:t>es périodes de congés dans l’entreprise</w:t>
      </w:r>
      <w:r>
        <w:rPr>
          <w:b/>
          <w:bCs/>
          <w:color w:val="000000"/>
          <w:sz w:val="32"/>
        </w:rPr>
        <w:t xml:space="preserve"> </w:t>
      </w:r>
    </w:p>
    <w:p w:rsidR="00D85512" w:rsidRDefault="00D85512" w:rsidP="00D85512">
      <w:pPr>
        <w:tabs>
          <w:tab w:val="left" w:pos="560"/>
          <w:tab w:val="center" w:pos="2260"/>
          <w:tab w:val="left" w:pos="2540"/>
        </w:tabs>
        <w:spacing w:line="240" w:lineRule="atLeast"/>
        <w:outlineLvl w:val="0"/>
        <w:rPr>
          <w:b/>
          <w:bCs/>
          <w:color w:val="000000"/>
          <w:position w:val="-4"/>
          <w:sz w:val="24"/>
        </w:rPr>
      </w:pPr>
    </w:p>
    <w:p w:rsidR="00D85512" w:rsidRPr="00D85512" w:rsidRDefault="00D85512" w:rsidP="00D85512">
      <w:pPr>
        <w:spacing w:line="240" w:lineRule="atLeast"/>
        <w:rPr>
          <w:color w:val="000000"/>
          <w:sz w:val="24"/>
          <w:szCs w:val="24"/>
        </w:rPr>
      </w:pPr>
      <w:r w:rsidRPr="00D85512">
        <w:rPr>
          <w:color w:val="000000"/>
          <w:position w:val="-4"/>
          <w:sz w:val="24"/>
          <w:szCs w:val="24"/>
        </w:rPr>
        <w:sym w:font="Wingdings" w:char="006E"/>
      </w:r>
      <w:r w:rsidRPr="00D85512">
        <w:rPr>
          <w:color w:val="000000"/>
          <w:position w:val="-4"/>
          <w:sz w:val="24"/>
          <w:szCs w:val="24"/>
        </w:rPr>
        <w:t xml:space="preserve"> </w:t>
      </w:r>
      <w:r w:rsidRPr="00D85512">
        <w:rPr>
          <w:color w:val="000000"/>
          <w:sz w:val="24"/>
          <w:szCs w:val="24"/>
        </w:rPr>
        <w:t xml:space="preserve">Section I </w:t>
      </w:r>
      <w:r w:rsidRPr="00D85512">
        <w:rPr>
          <w:smallCaps/>
          <w:color w:val="000000"/>
          <w:sz w:val="24"/>
          <w:szCs w:val="24"/>
        </w:rPr>
        <w:t>- L</w:t>
      </w:r>
      <w:r w:rsidRPr="00D85512">
        <w:rPr>
          <w:color w:val="000000"/>
          <w:sz w:val="24"/>
          <w:szCs w:val="24"/>
        </w:rPr>
        <w:t>es congés payés</w:t>
      </w:r>
      <w:r w:rsidRPr="00D85512">
        <w:rPr>
          <w:color w:val="000000"/>
          <w:sz w:val="24"/>
          <w:szCs w:val="24"/>
        </w:rPr>
        <w:tab/>
      </w:r>
    </w:p>
    <w:p w:rsidR="00D85512" w:rsidRPr="00D85512" w:rsidRDefault="00D85512" w:rsidP="00D85512">
      <w:pPr>
        <w:spacing w:line="240" w:lineRule="atLeast"/>
        <w:ind w:left="708" w:firstLine="708"/>
        <w:rPr>
          <w:color w:val="000000"/>
          <w:sz w:val="24"/>
          <w:szCs w:val="24"/>
        </w:rPr>
      </w:pPr>
      <w:r w:rsidRPr="00D85512">
        <w:rPr>
          <w:color w:val="000000"/>
          <w:sz w:val="24"/>
          <w:szCs w:val="24"/>
        </w:rPr>
        <w:t>Historique</w:t>
      </w:r>
    </w:p>
    <w:p w:rsidR="00D85512" w:rsidRPr="00D85512" w:rsidRDefault="00D85512" w:rsidP="00D85512">
      <w:pPr>
        <w:spacing w:line="240" w:lineRule="atLeast"/>
        <w:outlineLvl w:val="0"/>
        <w:rPr>
          <w:color w:val="000000"/>
          <w:sz w:val="24"/>
          <w:szCs w:val="24"/>
        </w:rPr>
      </w:pPr>
      <w:r w:rsidRPr="00D85512">
        <w:rPr>
          <w:color w:val="000000"/>
          <w:sz w:val="24"/>
          <w:szCs w:val="24"/>
        </w:rPr>
        <w:tab/>
      </w:r>
      <w:r w:rsidRPr="00D85512">
        <w:rPr>
          <w:color w:val="000000"/>
          <w:sz w:val="24"/>
          <w:szCs w:val="24"/>
        </w:rPr>
        <w:tab/>
        <w:t>A. Droit et obligations des salariés</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t>B. Les conditions d'utilisation</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1. L'ouverture des droits</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2. La durée des congés</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3. La détermination des périodes de congés</w:t>
      </w:r>
    </w:p>
    <w:p w:rsidR="00D85512" w:rsidRPr="00D85512" w:rsidRDefault="00D85512" w:rsidP="00D85512">
      <w:pPr>
        <w:spacing w:line="240" w:lineRule="atLeast"/>
        <w:rPr>
          <w:color w:val="000000"/>
          <w:sz w:val="24"/>
          <w:szCs w:val="24"/>
        </w:rPr>
      </w:pPr>
      <w:r w:rsidRPr="00D85512">
        <w:rPr>
          <w:color w:val="000000"/>
          <w:sz w:val="24"/>
          <w:szCs w:val="24"/>
        </w:rPr>
        <w:tab/>
      </w:r>
      <w:r w:rsidRPr="00D85512">
        <w:rPr>
          <w:color w:val="000000"/>
          <w:sz w:val="24"/>
          <w:szCs w:val="24"/>
        </w:rPr>
        <w:tab/>
      </w:r>
      <w:r w:rsidRPr="00D85512">
        <w:rPr>
          <w:color w:val="000000"/>
          <w:sz w:val="24"/>
          <w:szCs w:val="24"/>
        </w:rPr>
        <w:tab/>
        <w:t>4. La rémunération des congés</w:t>
      </w:r>
    </w:p>
    <w:p w:rsidR="00D85512" w:rsidRPr="00D85512" w:rsidRDefault="00D85512" w:rsidP="00D85512">
      <w:pPr>
        <w:spacing w:line="240" w:lineRule="atLeast"/>
        <w:rPr>
          <w:bCs/>
          <w:color w:val="000000"/>
          <w:sz w:val="24"/>
          <w:szCs w:val="24"/>
        </w:rPr>
      </w:pPr>
      <w:r w:rsidRPr="00D85512">
        <w:rPr>
          <w:color w:val="000000"/>
          <w:position w:val="-4"/>
          <w:sz w:val="24"/>
          <w:szCs w:val="24"/>
        </w:rPr>
        <w:sym w:font="Wingdings" w:char="006E"/>
      </w:r>
      <w:r w:rsidRPr="00D85512">
        <w:rPr>
          <w:color w:val="000000"/>
          <w:position w:val="-4"/>
          <w:sz w:val="24"/>
          <w:szCs w:val="24"/>
        </w:rPr>
        <w:t xml:space="preserve"> </w:t>
      </w:r>
      <w:r w:rsidRPr="00D85512">
        <w:rPr>
          <w:bCs/>
          <w:color w:val="000000"/>
          <w:sz w:val="24"/>
          <w:szCs w:val="24"/>
        </w:rPr>
        <w:t xml:space="preserve">Section II </w:t>
      </w:r>
      <w:r w:rsidRPr="00D85512">
        <w:rPr>
          <w:bCs/>
          <w:smallCaps/>
          <w:color w:val="000000"/>
          <w:sz w:val="24"/>
          <w:szCs w:val="24"/>
        </w:rPr>
        <w:t>- L</w:t>
      </w:r>
      <w:r w:rsidRPr="00D85512">
        <w:rPr>
          <w:bCs/>
          <w:color w:val="000000"/>
          <w:sz w:val="24"/>
          <w:szCs w:val="24"/>
        </w:rPr>
        <w:t>es autres congés</w:t>
      </w:r>
    </w:p>
    <w:p w:rsidR="00D85512" w:rsidRPr="00D85512" w:rsidRDefault="00D85512" w:rsidP="00AE0151">
      <w:pPr>
        <w:numPr>
          <w:ilvl w:val="0"/>
          <w:numId w:val="56"/>
        </w:numPr>
        <w:tabs>
          <w:tab w:val="left" w:pos="1418"/>
        </w:tabs>
        <w:spacing w:line="240" w:lineRule="atLeast"/>
        <w:outlineLvl w:val="0"/>
        <w:rPr>
          <w:bCs/>
          <w:color w:val="000000"/>
          <w:sz w:val="24"/>
          <w:szCs w:val="24"/>
        </w:rPr>
      </w:pPr>
      <w:r w:rsidRPr="00D85512">
        <w:rPr>
          <w:bCs/>
          <w:color w:val="000000"/>
          <w:sz w:val="24"/>
          <w:szCs w:val="24"/>
        </w:rPr>
        <w:t xml:space="preserve">Les congés liés à la famille du salarié. </w:t>
      </w:r>
    </w:p>
    <w:p w:rsidR="00D85512" w:rsidRPr="00D85512" w:rsidRDefault="00D85512" w:rsidP="00D85512">
      <w:pPr>
        <w:tabs>
          <w:tab w:val="left" w:pos="1418"/>
        </w:tabs>
        <w:spacing w:line="240" w:lineRule="atLeast"/>
        <w:outlineLvl w:val="0"/>
        <w:rPr>
          <w:bCs/>
          <w:color w:val="000000"/>
          <w:sz w:val="24"/>
          <w:szCs w:val="24"/>
        </w:rPr>
      </w:pPr>
      <w:r w:rsidRPr="00D85512">
        <w:rPr>
          <w:bCs/>
          <w:color w:val="000000"/>
          <w:sz w:val="24"/>
          <w:szCs w:val="24"/>
        </w:rPr>
        <w:tab/>
      </w:r>
      <w:r w:rsidRPr="00D85512">
        <w:rPr>
          <w:bCs/>
          <w:color w:val="000000"/>
          <w:sz w:val="24"/>
          <w:szCs w:val="24"/>
        </w:rPr>
        <w:tab/>
        <w:t>1. Les congés pour événements familiaux</w:t>
      </w:r>
    </w:p>
    <w:p w:rsidR="00D85512" w:rsidRPr="00D85512" w:rsidRDefault="00D85512" w:rsidP="00D85512">
      <w:pPr>
        <w:tabs>
          <w:tab w:val="left" w:pos="1418"/>
        </w:tabs>
        <w:spacing w:line="240" w:lineRule="atLeast"/>
        <w:outlineLvl w:val="0"/>
        <w:rPr>
          <w:bCs/>
          <w:color w:val="000000"/>
          <w:sz w:val="24"/>
          <w:szCs w:val="24"/>
        </w:rPr>
      </w:pPr>
      <w:r w:rsidRPr="00D85512">
        <w:rPr>
          <w:bCs/>
          <w:color w:val="000000"/>
          <w:sz w:val="24"/>
          <w:szCs w:val="24"/>
        </w:rPr>
        <w:tab/>
      </w:r>
      <w:r w:rsidRPr="00D85512">
        <w:rPr>
          <w:bCs/>
          <w:color w:val="000000"/>
          <w:sz w:val="24"/>
          <w:szCs w:val="24"/>
        </w:rPr>
        <w:tab/>
        <w:t>2. Le congé parental d’éducation.</w:t>
      </w:r>
    </w:p>
    <w:p w:rsidR="00D85512" w:rsidRPr="00D85512" w:rsidRDefault="00D85512" w:rsidP="00D85512">
      <w:pPr>
        <w:tabs>
          <w:tab w:val="left" w:pos="1418"/>
        </w:tabs>
        <w:spacing w:line="240" w:lineRule="atLeast"/>
        <w:outlineLvl w:val="0"/>
        <w:rPr>
          <w:bCs/>
          <w:color w:val="000000"/>
          <w:sz w:val="24"/>
          <w:szCs w:val="24"/>
        </w:rPr>
      </w:pPr>
      <w:r w:rsidRPr="00D85512">
        <w:rPr>
          <w:bCs/>
          <w:color w:val="000000"/>
          <w:sz w:val="24"/>
          <w:szCs w:val="24"/>
        </w:rPr>
        <w:tab/>
      </w:r>
      <w:r w:rsidRPr="00D85512">
        <w:rPr>
          <w:bCs/>
          <w:color w:val="000000"/>
          <w:sz w:val="24"/>
          <w:szCs w:val="24"/>
        </w:rPr>
        <w:tab/>
        <w:t xml:space="preserve">3. Le congé de présence parentale. </w:t>
      </w:r>
    </w:p>
    <w:p w:rsidR="00D85512" w:rsidRPr="00D85512" w:rsidRDefault="00D85512" w:rsidP="00D85512">
      <w:pPr>
        <w:tabs>
          <w:tab w:val="left" w:pos="1418"/>
        </w:tabs>
        <w:spacing w:line="240" w:lineRule="atLeast"/>
        <w:outlineLvl w:val="0"/>
        <w:rPr>
          <w:bCs/>
          <w:color w:val="000000"/>
          <w:sz w:val="24"/>
          <w:szCs w:val="24"/>
        </w:rPr>
      </w:pPr>
      <w:r w:rsidRPr="00D85512">
        <w:rPr>
          <w:bCs/>
          <w:color w:val="000000"/>
          <w:sz w:val="24"/>
          <w:szCs w:val="24"/>
        </w:rPr>
        <w:tab/>
      </w:r>
      <w:r w:rsidRPr="00D85512">
        <w:rPr>
          <w:bCs/>
          <w:color w:val="000000"/>
          <w:sz w:val="24"/>
          <w:szCs w:val="24"/>
        </w:rPr>
        <w:tab/>
        <w:t>4. Le congé de solidarité familiale.</w:t>
      </w:r>
    </w:p>
    <w:p w:rsidR="00D85512" w:rsidRPr="00D85512" w:rsidRDefault="00D85512" w:rsidP="00D85512">
      <w:pPr>
        <w:tabs>
          <w:tab w:val="left" w:pos="1418"/>
        </w:tabs>
        <w:spacing w:line="240" w:lineRule="atLeast"/>
        <w:outlineLvl w:val="0"/>
        <w:rPr>
          <w:bCs/>
          <w:color w:val="000000"/>
          <w:sz w:val="24"/>
          <w:szCs w:val="24"/>
        </w:rPr>
      </w:pPr>
      <w:r w:rsidRPr="00D85512">
        <w:rPr>
          <w:bCs/>
          <w:color w:val="000000"/>
          <w:sz w:val="24"/>
          <w:szCs w:val="24"/>
        </w:rPr>
        <w:tab/>
      </w:r>
      <w:r w:rsidRPr="00D85512">
        <w:rPr>
          <w:bCs/>
          <w:color w:val="000000"/>
          <w:sz w:val="24"/>
          <w:szCs w:val="24"/>
        </w:rPr>
        <w:tab/>
        <w:t xml:space="preserve">5. Le congé « proche aidant ». </w:t>
      </w:r>
    </w:p>
    <w:p w:rsidR="00D85512" w:rsidRPr="00D85512" w:rsidRDefault="00D85512" w:rsidP="00D85512">
      <w:pPr>
        <w:tabs>
          <w:tab w:val="left" w:pos="1418"/>
        </w:tabs>
        <w:spacing w:line="240" w:lineRule="atLeast"/>
        <w:outlineLvl w:val="0"/>
        <w:rPr>
          <w:bCs/>
          <w:color w:val="000000"/>
          <w:sz w:val="24"/>
          <w:szCs w:val="24"/>
        </w:rPr>
      </w:pPr>
      <w:r w:rsidRPr="00D85512">
        <w:rPr>
          <w:bCs/>
          <w:color w:val="000000"/>
          <w:sz w:val="24"/>
          <w:szCs w:val="24"/>
        </w:rPr>
        <w:tab/>
      </w:r>
      <w:r w:rsidRPr="00D85512">
        <w:rPr>
          <w:bCs/>
          <w:color w:val="000000"/>
          <w:sz w:val="24"/>
          <w:szCs w:val="24"/>
        </w:rPr>
        <w:tab/>
        <w:t>6. Le congé pour don d’ovocytes.  </w:t>
      </w:r>
    </w:p>
    <w:p w:rsidR="00D85512" w:rsidRPr="00D85512" w:rsidRDefault="00D85512" w:rsidP="00AE0151">
      <w:pPr>
        <w:numPr>
          <w:ilvl w:val="0"/>
          <w:numId w:val="56"/>
        </w:numPr>
        <w:spacing w:line="240" w:lineRule="atLeast"/>
        <w:rPr>
          <w:bCs/>
          <w:color w:val="000000"/>
          <w:sz w:val="24"/>
          <w:szCs w:val="24"/>
        </w:rPr>
      </w:pPr>
      <w:r w:rsidRPr="00D85512">
        <w:rPr>
          <w:bCs/>
          <w:color w:val="000000"/>
          <w:sz w:val="24"/>
          <w:szCs w:val="24"/>
        </w:rPr>
        <w:t xml:space="preserve">Les congés de formation… des congés en voie de disparition. </w:t>
      </w:r>
    </w:p>
    <w:p w:rsidR="00D85512" w:rsidRPr="00D85512" w:rsidRDefault="00D85512" w:rsidP="00AE0151">
      <w:pPr>
        <w:numPr>
          <w:ilvl w:val="1"/>
          <w:numId w:val="56"/>
        </w:numPr>
        <w:spacing w:line="240" w:lineRule="atLeast"/>
        <w:rPr>
          <w:bCs/>
          <w:color w:val="000000"/>
          <w:sz w:val="24"/>
          <w:szCs w:val="24"/>
        </w:rPr>
      </w:pPr>
      <w:r w:rsidRPr="00D85512">
        <w:rPr>
          <w:bCs/>
          <w:color w:val="000000"/>
          <w:sz w:val="24"/>
          <w:szCs w:val="24"/>
        </w:rPr>
        <w:t xml:space="preserve">Le droit individuel au congé pour VAE. </w:t>
      </w:r>
    </w:p>
    <w:p w:rsidR="00D85512" w:rsidRPr="00D85512" w:rsidRDefault="00D85512" w:rsidP="00AE0151">
      <w:pPr>
        <w:numPr>
          <w:ilvl w:val="1"/>
          <w:numId w:val="56"/>
        </w:numPr>
        <w:spacing w:line="240" w:lineRule="atLeast"/>
        <w:rPr>
          <w:bCs/>
          <w:color w:val="000000"/>
          <w:sz w:val="24"/>
          <w:szCs w:val="24"/>
        </w:rPr>
      </w:pPr>
      <w:r w:rsidRPr="00D85512">
        <w:rPr>
          <w:bCs/>
          <w:color w:val="000000"/>
          <w:sz w:val="24"/>
          <w:szCs w:val="24"/>
        </w:rPr>
        <w:t xml:space="preserve">Les droits aux congés supprimés. </w:t>
      </w:r>
    </w:p>
    <w:p w:rsidR="00D85512" w:rsidRPr="00D85512" w:rsidRDefault="00D85512" w:rsidP="00D85512">
      <w:pPr>
        <w:spacing w:line="240" w:lineRule="atLeast"/>
        <w:ind w:left="2160" w:firstLine="676"/>
        <w:rPr>
          <w:bCs/>
          <w:color w:val="000000"/>
          <w:sz w:val="24"/>
          <w:szCs w:val="24"/>
        </w:rPr>
      </w:pPr>
      <w:r w:rsidRPr="00D85512">
        <w:rPr>
          <w:bCs/>
          <w:color w:val="000000"/>
          <w:sz w:val="24"/>
          <w:szCs w:val="24"/>
        </w:rPr>
        <w:t>a. Le congé de formation économique, sociale et syndicale</w:t>
      </w:r>
    </w:p>
    <w:p w:rsidR="00D85512" w:rsidRPr="00D85512" w:rsidRDefault="00D85512" w:rsidP="00D85512">
      <w:pPr>
        <w:spacing w:line="240" w:lineRule="atLeast"/>
        <w:ind w:left="1418" w:firstLine="709"/>
        <w:rPr>
          <w:bCs/>
          <w:color w:val="000000"/>
          <w:sz w:val="24"/>
          <w:szCs w:val="24"/>
        </w:rPr>
      </w:pPr>
      <w:r w:rsidRPr="00D85512">
        <w:rPr>
          <w:bCs/>
          <w:color w:val="000000"/>
          <w:sz w:val="24"/>
          <w:szCs w:val="24"/>
        </w:rPr>
        <w:t xml:space="preserve"> </w:t>
      </w:r>
      <w:r w:rsidRPr="00D85512">
        <w:rPr>
          <w:bCs/>
          <w:color w:val="000000"/>
          <w:sz w:val="24"/>
          <w:szCs w:val="24"/>
        </w:rPr>
        <w:tab/>
        <w:t>b. Le congé de formation des jeunes travailleurs</w:t>
      </w:r>
    </w:p>
    <w:p w:rsidR="00D85512" w:rsidRPr="00D85512" w:rsidRDefault="00D85512" w:rsidP="00D85512">
      <w:pPr>
        <w:spacing w:line="240" w:lineRule="atLeast"/>
        <w:ind w:left="709" w:firstLine="709"/>
        <w:rPr>
          <w:bCs/>
          <w:color w:val="000000"/>
          <w:sz w:val="24"/>
          <w:szCs w:val="24"/>
        </w:rPr>
      </w:pPr>
      <w:r w:rsidRPr="00D85512">
        <w:rPr>
          <w:bCs/>
          <w:color w:val="000000"/>
          <w:sz w:val="24"/>
          <w:szCs w:val="24"/>
        </w:rPr>
        <w:t>C. Le congé sabbatique</w:t>
      </w:r>
    </w:p>
    <w:p w:rsidR="00D85512" w:rsidRPr="00D85512" w:rsidRDefault="00D85512" w:rsidP="00D85512">
      <w:pPr>
        <w:spacing w:line="240" w:lineRule="atLeast"/>
        <w:rPr>
          <w:bCs/>
          <w:color w:val="000000"/>
          <w:sz w:val="24"/>
          <w:szCs w:val="24"/>
        </w:rPr>
      </w:pPr>
      <w:r w:rsidRPr="00D85512">
        <w:rPr>
          <w:bCs/>
          <w:color w:val="000000"/>
          <w:sz w:val="24"/>
          <w:szCs w:val="24"/>
        </w:rPr>
        <w:tab/>
      </w:r>
      <w:r w:rsidRPr="00D85512">
        <w:rPr>
          <w:bCs/>
          <w:color w:val="000000"/>
          <w:sz w:val="24"/>
          <w:szCs w:val="24"/>
        </w:rPr>
        <w:tab/>
        <w:t>D. Le congé de création d'entreprise</w:t>
      </w:r>
    </w:p>
    <w:p w:rsidR="00D85512" w:rsidRPr="00D85512" w:rsidRDefault="00D85512" w:rsidP="00D85512">
      <w:pPr>
        <w:tabs>
          <w:tab w:val="left" w:pos="1418"/>
        </w:tabs>
        <w:spacing w:line="240" w:lineRule="atLeast"/>
        <w:ind w:left="1416"/>
        <w:rPr>
          <w:bCs/>
          <w:color w:val="000000"/>
          <w:sz w:val="24"/>
          <w:szCs w:val="24"/>
        </w:rPr>
      </w:pPr>
      <w:r w:rsidRPr="00D85512">
        <w:rPr>
          <w:bCs/>
          <w:color w:val="000000"/>
          <w:sz w:val="24"/>
          <w:szCs w:val="24"/>
        </w:rPr>
        <w:tab/>
        <w:t>E. Le congé permettant l'exercice de fonctions de représentation publiques et électives.</w:t>
      </w:r>
    </w:p>
    <w:p w:rsidR="00D85512" w:rsidRPr="00D85512" w:rsidRDefault="0031059D" w:rsidP="00D85512">
      <w:pPr>
        <w:spacing w:line="240" w:lineRule="atLeast"/>
        <w:rPr>
          <w:bCs/>
          <w:color w:val="000000"/>
          <w:sz w:val="24"/>
          <w:szCs w:val="24"/>
        </w:rPr>
      </w:pPr>
      <w:r>
        <w:rPr>
          <w:bCs/>
          <w:color w:val="000000"/>
          <w:sz w:val="24"/>
          <w:szCs w:val="24"/>
        </w:rPr>
        <w:tab/>
      </w:r>
      <w:r>
        <w:rPr>
          <w:bCs/>
          <w:color w:val="000000"/>
          <w:sz w:val="24"/>
          <w:szCs w:val="24"/>
        </w:rPr>
        <w:tab/>
        <w:t>F.</w:t>
      </w:r>
      <w:r w:rsidR="00D85512" w:rsidRPr="00D85512">
        <w:rPr>
          <w:bCs/>
          <w:color w:val="000000"/>
          <w:sz w:val="24"/>
          <w:szCs w:val="24"/>
        </w:rPr>
        <w:t xml:space="preserve"> Les congés permettant d’exercer une activité d’intérêt général.</w:t>
      </w:r>
    </w:p>
    <w:p w:rsidR="00E21B2F" w:rsidRPr="00AF18BF" w:rsidRDefault="00E21B2F">
      <w:pPr>
        <w:pBdr>
          <w:bottom w:val="single" w:sz="12" w:space="1" w:color="auto"/>
        </w:pBdr>
        <w:spacing w:line="240" w:lineRule="atLeast"/>
        <w:rPr>
          <w:bCs/>
          <w:color w:val="000000"/>
        </w:rPr>
      </w:pPr>
      <w:r w:rsidRPr="00AF18BF">
        <w:rPr>
          <w:bCs/>
          <w:color w:val="000000"/>
        </w:rPr>
        <w:br/>
      </w:r>
    </w:p>
    <w:p w:rsidR="00E21B2F" w:rsidRPr="00AF18BF" w:rsidRDefault="00E21B2F">
      <w:pPr>
        <w:spacing w:line="240" w:lineRule="atLeast"/>
        <w:rPr>
          <w:b/>
          <w:color w:val="000000"/>
        </w:rPr>
      </w:pPr>
    </w:p>
    <w:p w:rsidR="00E21B2F" w:rsidRPr="00AF18BF" w:rsidRDefault="00E21B2F" w:rsidP="003C0955">
      <w:pPr>
        <w:pStyle w:val="Titre5"/>
        <w:jc w:val="left"/>
        <w:rPr>
          <w:rFonts w:eastAsia="Arial Unicode MS"/>
          <w:sz w:val="32"/>
          <w:szCs w:val="32"/>
          <w:lang w:val="fr-FR"/>
        </w:rPr>
      </w:pPr>
      <w:r w:rsidRPr="00AF18BF">
        <w:rPr>
          <w:sz w:val="32"/>
          <w:szCs w:val="32"/>
          <w:lang w:val="fr-FR"/>
        </w:rPr>
        <w:t xml:space="preserve">Chapitre III – </w:t>
      </w:r>
    </w:p>
    <w:p w:rsidR="00E21B2F" w:rsidRPr="00AF18BF" w:rsidRDefault="00E21B2F">
      <w:pPr>
        <w:pStyle w:val="Titre6"/>
        <w:rPr>
          <w:rFonts w:ascii="Times New Roman" w:eastAsia="Arial Unicode MS" w:hAnsi="Times New Roman"/>
          <w:caps/>
          <w:u w:val="single"/>
        </w:rPr>
      </w:pPr>
      <w:r w:rsidRPr="00AF18BF">
        <w:rPr>
          <w:rFonts w:ascii="Times New Roman" w:hAnsi="Times New Roman"/>
          <w:sz w:val="32"/>
          <w:szCs w:val="32"/>
          <w:u w:val="single"/>
        </w:rPr>
        <w:t>L’hygiène et la sécurité des travailleurs dans l’entreprise</w:t>
      </w:r>
      <w:r w:rsidRPr="00AF18BF">
        <w:rPr>
          <w:rFonts w:ascii="Times New Roman" w:hAnsi="Times New Roman"/>
          <w:u w:val="single"/>
        </w:rPr>
        <w:tab/>
      </w:r>
    </w:p>
    <w:p w:rsidR="00E21B2F" w:rsidRPr="00AF18BF" w:rsidRDefault="00E21B2F">
      <w:pPr>
        <w:spacing w:line="240" w:lineRule="atLeast"/>
        <w:rPr>
          <w:color w:val="000000"/>
          <w:position w:val="-4"/>
        </w:rPr>
      </w:pPr>
    </w:p>
    <w:p w:rsidR="00E21B2F" w:rsidRPr="00243600" w:rsidRDefault="00E21B2F">
      <w:pPr>
        <w:spacing w:line="240" w:lineRule="atLeast"/>
        <w:rPr>
          <w:color w:val="000000"/>
          <w:sz w:val="24"/>
          <w:szCs w:val="24"/>
        </w:rPr>
      </w:pPr>
      <w:r w:rsidRPr="00243600">
        <w:rPr>
          <w:color w:val="000000"/>
          <w:sz w:val="24"/>
          <w:szCs w:val="24"/>
        </w:rPr>
        <w:t xml:space="preserve">Introduction - Domaine d'application </w:t>
      </w:r>
    </w:p>
    <w:p w:rsidR="00E21B2F" w:rsidRPr="00243600" w:rsidRDefault="00E21B2F">
      <w:pPr>
        <w:spacing w:line="240" w:lineRule="atLeast"/>
        <w:rPr>
          <w:color w:val="000000"/>
          <w:sz w:val="24"/>
          <w:szCs w:val="24"/>
        </w:rPr>
      </w:pPr>
      <w:r w:rsidRPr="00243600">
        <w:rPr>
          <w:color w:val="000000"/>
          <w:position w:val="-4"/>
          <w:sz w:val="24"/>
          <w:szCs w:val="24"/>
        </w:rPr>
        <w:sym w:font="Wingdings" w:char="006E"/>
      </w:r>
      <w:r w:rsidRPr="00243600">
        <w:rPr>
          <w:color w:val="000000"/>
          <w:position w:val="-4"/>
          <w:sz w:val="24"/>
          <w:szCs w:val="24"/>
        </w:rPr>
        <w:t xml:space="preserve"> </w:t>
      </w:r>
      <w:r w:rsidRPr="00243600">
        <w:rPr>
          <w:color w:val="000000"/>
          <w:sz w:val="24"/>
          <w:szCs w:val="24"/>
        </w:rPr>
        <w:t xml:space="preserve">Section I </w:t>
      </w:r>
      <w:r w:rsidRPr="00243600">
        <w:rPr>
          <w:smallCaps/>
          <w:color w:val="000000"/>
          <w:sz w:val="24"/>
          <w:szCs w:val="24"/>
        </w:rPr>
        <w:t>- L</w:t>
      </w:r>
      <w:r w:rsidRPr="00243600">
        <w:rPr>
          <w:color w:val="000000"/>
          <w:sz w:val="24"/>
          <w:szCs w:val="24"/>
        </w:rPr>
        <w:t>a protection des salariés dans l'entreprise</w:t>
      </w:r>
    </w:p>
    <w:p w:rsidR="00E21B2F" w:rsidRPr="00243600" w:rsidRDefault="00E21B2F">
      <w:pPr>
        <w:spacing w:line="240" w:lineRule="atLeast"/>
        <w:outlineLvl w:val="0"/>
        <w:rPr>
          <w:color w:val="000000"/>
          <w:sz w:val="24"/>
          <w:szCs w:val="24"/>
        </w:rPr>
      </w:pPr>
      <w:r w:rsidRPr="00243600">
        <w:rPr>
          <w:color w:val="000000"/>
          <w:sz w:val="24"/>
          <w:szCs w:val="24"/>
        </w:rPr>
        <w:tab/>
      </w:r>
      <w:r w:rsidRPr="00243600">
        <w:rPr>
          <w:color w:val="000000"/>
          <w:sz w:val="24"/>
          <w:szCs w:val="24"/>
        </w:rPr>
        <w:tab/>
        <w:t>A. Les mesures relatives à l'hygiène</w:t>
      </w:r>
    </w:p>
    <w:p w:rsidR="00E21B2F" w:rsidRPr="00243600" w:rsidRDefault="00E21B2F">
      <w:pPr>
        <w:spacing w:line="240" w:lineRule="atLeast"/>
        <w:rPr>
          <w:color w:val="000000"/>
          <w:sz w:val="24"/>
          <w:szCs w:val="24"/>
        </w:rPr>
      </w:pPr>
      <w:r w:rsidRPr="00243600">
        <w:rPr>
          <w:color w:val="000000"/>
          <w:sz w:val="24"/>
          <w:szCs w:val="24"/>
        </w:rPr>
        <w:tab/>
      </w:r>
      <w:r w:rsidRPr="00243600">
        <w:rPr>
          <w:color w:val="000000"/>
          <w:sz w:val="24"/>
          <w:szCs w:val="24"/>
        </w:rPr>
        <w:tab/>
      </w:r>
      <w:r w:rsidRPr="00243600">
        <w:rPr>
          <w:color w:val="000000"/>
          <w:sz w:val="24"/>
          <w:szCs w:val="24"/>
        </w:rPr>
        <w:tab/>
        <w:t>1. Les locaux de travail</w:t>
      </w:r>
    </w:p>
    <w:p w:rsidR="00E21B2F" w:rsidRPr="00243600" w:rsidRDefault="00E21B2F">
      <w:pPr>
        <w:spacing w:line="240" w:lineRule="atLeast"/>
        <w:rPr>
          <w:color w:val="000000"/>
          <w:sz w:val="24"/>
          <w:szCs w:val="24"/>
        </w:rPr>
      </w:pPr>
      <w:r w:rsidRPr="00243600">
        <w:rPr>
          <w:color w:val="000000"/>
          <w:sz w:val="24"/>
          <w:szCs w:val="24"/>
        </w:rPr>
        <w:tab/>
      </w:r>
      <w:r w:rsidRPr="00243600">
        <w:rPr>
          <w:color w:val="000000"/>
          <w:sz w:val="24"/>
          <w:szCs w:val="24"/>
        </w:rPr>
        <w:tab/>
      </w:r>
      <w:r w:rsidRPr="00243600">
        <w:rPr>
          <w:color w:val="000000"/>
          <w:sz w:val="24"/>
          <w:szCs w:val="24"/>
        </w:rPr>
        <w:tab/>
        <w:t>2. Les boissons et les repas</w:t>
      </w:r>
    </w:p>
    <w:p w:rsidR="00E21B2F" w:rsidRPr="00243600" w:rsidRDefault="00E21B2F">
      <w:pPr>
        <w:spacing w:line="240" w:lineRule="atLeast"/>
        <w:rPr>
          <w:bCs/>
          <w:color w:val="000000"/>
          <w:sz w:val="24"/>
          <w:szCs w:val="24"/>
        </w:rPr>
      </w:pPr>
      <w:r w:rsidRPr="00243600">
        <w:rPr>
          <w:b/>
          <w:color w:val="000000"/>
          <w:sz w:val="24"/>
          <w:szCs w:val="24"/>
        </w:rPr>
        <w:tab/>
      </w:r>
      <w:r w:rsidRPr="00243600">
        <w:rPr>
          <w:b/>
          <w:color w:val="000000"/>
          <w:sz w:val="24"/>
          <w:szCs w:val="24"/>
        </w:rPr>
        <w:tab/>
      </w:r>
      <w:r w:rsidRPr="00243600">
        <w:rPr>
          <w:bCs/>
          <w:color w:val="000000"/>
          <w:sz w:val="24"/>
          <w:szCs w:val="24"/>
        </w:rPr>
        <w:t>B. Les mesures relatives à la sécurité</w:t>
      </w:r>
    </w:p>
    <w:p w:rsidR="00E21B2F" w:rsidRPr="00243600" w:rsidRDefault="00E21B2F">
      <w:pPr>
        <w:spacing w:line="240" w:lineRule="atLeast"/>
        <w:rPr>
          <w:bCs/>
          <w:color w:val="000000"/>
          <w:sz w:val="24"/>
          <w:szCs w:val="24"/>
        </w:rPr>
      </w:pPr>
      <w:r w:rsidRPr="00243600">
        <w:rPr>
          <w:bCs/>
          <w:color w:val="000000"/>
          <w:sz w:val="24"/>
          <w:szCs w:val="24"/>
        </w:rPr>
        <w:tab/>
      </w:r>
      <w:r w:rsidRPr="00243600">
        <w:rPr>
          <w:bCs/>
          <w:color w:val="000000"/>
          <w:sz w:val="24"/>
          <w:szCs w:val="24"/>
        </w:rPr>
        <w:tab/>
      </w:r>
      <w:r w:rsidR="00243600">
        <w:rPr>
          <w:bCs/>
          <w:color w:val="000000"/>
          <w:sz w:val="24"/>
          <w:szCs w:val="24"/>
        </w:rPr>
        <w:tab/>
        <w:t xml:space="preserve">1. La prévention des accidents et </w:t>
      </w:r>
      <w:r w:rsidR="00243600" w:rsidRPr="00243600">
        <w:rPr>
          <w:bCs/>
          <w:color w:val="000000"/>
          <w:sz w:val="24"/>
          <w:szCs w:val="24"/>
        </w:rPr>
        <w:t>des incendies.</w:t>
      </w:r>
    </w:p>
    <w:p w:rsidR="00E21B2F" w:rsidRPr="00243600" w:rsidRDefault="00E21B2F">
      <w:pPr>
        <w:spacing w:line="240" w:lineRule="atLeast"/>
        <w:rPr>
          <w:bCs/>
          <w:color w:val="000000"/>
          <w:sz w:val="24"/>
          <w:szCs w:val="24"/>
        </w:rPr>
      </w:pPr>
      <w:r w:rsidRPr="00243600">
        <w:rPr>
          <w:bCs/>
          <w:color w:val="000000"/>
          <w:sz w:val="24"/>
          <w:szCs w:val="24"/>
        </w:rPr>
        <w:tab/>
      </w:r>
      <w:r w:rsidRPr="00243600">
        <w:rPr>
          <w:bCs/>
          <w:color w:val="000000"/>
          <w:sz w:val="24"/>
          <w:szCs w:val="24"/>
        </w:rPr>
        <w:tab/>
      </w:r>
      <w:r w:rsidRPr="00243600">
        <w:rPr>
          <w:bCs/>
          <w:color w:val="000000"/>
          <w:sz w:val="24"/>
          <w:szCs w:val="24"/>
        </w:rPr>
        <w:tab/>
        <w:t xml:space="preserve">2. La </w:t>
      </w:r>
      <w:r w:rsidR="00243600" w:rsidRPr="00243600">
        <w:rPr>
          <w:bCs/>
          <w:color w:val="000000"/>
          <w:sz w:val="24"/>
          <w:szCs w:val="24"/>
        </w:rPr>
        <w:t>formation à la sécurité.</w:t>
      </w:r>
    </w:p>
    <w:p w:rsidR="00E21B2F" w:rsidRPr="00243600" w:rsidRDefault="00243600">
      <w:pPr>
        <w:spacing w:line="240" w:lineRule="atLeast"/>
        <w:rPr>
          <w:bCs/>
          <w:color w:val="000000"/>
          <w:sz w:val="24"/>
          <w:szCs w:val="24"/>
        </w:rPr>
      </w:pPr>
      <w:r>
        <w:rPr>
          <w:bCs/>
          <w:color w:val="000000"/>
          <w:sz w:val="24"/>
          <w:szCs w:val="24"/>
        </w:rPr>
        <w:tab/>
      </w:r>
      <w:r>
        <w:rPr>
          <w:bCs/>
          <w:color w:val="000000"/>
          <w:sz w:val="24"/>
          <w:szCs w:val="24"/>
        </w:rPr>
        <w:tab/>
      </w:r>
      <w:r>
        <w:rPr>
          <w:bCs/>
          <w:color w:val="000000"/>
          <w:sz w:val="24"/>
          <w:szCs w:val="24"/>
        </w:rPr>
        <w:tab/>
        <w:t>3. L’assistance de l’employeur</w:t>
      </w:r>
    </w:p>
    <w:p w:rsidR="00E21B2F" w:rsidRPr="00243600" w:rsidRDefault="00E21B2F">
      <w:pPr>
        <w:spacing w:line="240" w:lineRule="atLeast"/>
        <w:rPr>
          <w:bCs/>
          <w:color w:val="000000"/>
          <w:sz w:val="24"/>
          <w:szCs w:val="24"/>
        </w:rPr>
      </w:pPr>
      <w:r w:rsidRPr="00243600">
        <w:rPr>
          <w:bCs/>
          <w:color w:val="000000"/>
          <w:sz w:val="24"/>
          <w:szCs w:val="24"/>
        </w:rPr>
        <w:tab/>
      </w:r>
      <w:r w:rsidRPr="00243600">
        <w:rPr>
          <w:bCs/>
          <w:color w:val="000000"/>
          <w:sz w:val="24"/>
          <w:szCs w:val="24"/>
        </w:rPr>
        <w:tab/>
        <w:t>C. Le contrôle de l'hygiène et de la sécurité dans l'entreprise.</w:t>
      </w:r>
    </w:p>
    <w:p w:rsidR="00E21B2F" w:rsidRPr="00243600" w:rsidRDefault="00E21B2F" w:rsidP="00AE0151">
      <w:pPr>
        <w:numPr>
          <w:ilvl w:val="2"/>
          <w:numId w:val="39"/>
        </w:numPr>
        <w:tabs>
          <w:tab w:val="clear" w:pos="2160"/>
        </w:tabs>
        <w:spacing w:line="240" w:lineRule="atLeast"/>
        <w:ind w:hanging="33"/>
        <w:rPr>
          <w:bCs/>
          <w:color w:val="000000"/>
          <w:sz w:val="24"/>
          <w:szCs w:val="24"/>
        </w:rPr>
      </w:pPr>
      <w:r w:rsidRPr="00243600">
        <w:rPr>
          <w:bCs/>
          <w:color w:val="000000"/>
          <w:sz w:val="24"/>
          <w:szCs w:val="24"/>
        </w:rPr>
        <w:t>La détermination des infractions.</w:t>
      </w:r>
    </w:p>
    <w:p w:rsidR="00E21B2F" w:rsidRPr="00243600" w:rsidRDefault="00E21B2F" w:rsidP="00AE0151">
      <w:pPr>
        <w:numPr>
          <w:ilvl w:val="2"/>
          <w:numId w:val="39"/>
        </w:numPr>
        <w:spacing w:line="240" w:lineRule="atLeast"/>
        <w:ind w:firstLine="0"/>
        <w:rPr>
          <w:bCs/>
          <w:color w:val="000000"/>
          <w:sz w:val="24"/>
          <w:szCs w:val="24"/>
        </w:rPr>
      </w:pPr>
      <w:r w:rsidRPr="00243600">
        <w:rPr>
          <w:bCs/>
          <w:color w:val="000000"/>
          <w:sz w:val="24"/>
          <w:szCs w:val="24"/>
        </w:rPr>
        <w:t>La responsabilité de l'employeur.</w:t>
      </w:r>
    </w:p>
    <w:p w:rsidR="00E21B2F" w:rsidRDefault="00E21B2F" w:rsidP="00AE0151">
      <w:pPr>
        <w:numPr>
          <w:ilvl w:val="2"/>
          <w:numId w:val="39"/>
        </w:numPr>
        <w:spacing w:line="240" w:lineRule="atLeast"/>
        <w:ind w:firstLine="0"/>
        <w:rPr>
          <w:bCs/>
          <w:color w:val="000000"/>
          <w:sz w:val="24"/>
          <w:szCs w:val="24"/>
        </w:rPr>
      </w:pPr>
      <w:r w:rsidRPr="00243600">
        <w:rPr>
          <w:bCs/>
          <w:color w:val="000000"/>
          <w:sz w:val="24"/>
          <w:szCs w:val="24"/>
        </w:rPr>
        <w:t xml:space="preserve">La responsabilité du salarié. </w:t>
      </w:r>
    </w:p>
    <w:p w:rsidR="00F879FE" w:rsidRPr="00243600" w:rsidRDefault="00F879FE" w:rsidP="00AE0151">
      <w:pPr>
        <w:numPr>
          <w:ilvl w:val="2"/>
          <w:numId w:val="39"/>
        </w:numPr>
        <w:spacing w:line="240" w:lineRule="atLeast"/>
        <w:ind w:firstLine="0"/>
        <w:rPr>
          <w:bCs/>
          <w:color w:val="000000"/>
          <w:sz w:val="24"/>
          <w:szCs w:val="24"/>
        </w:rPr>
      </w:pPr>
      <w:r>
        <w:rPr>
          <w:bCs/>
          <w:color w:val="000000"/>
          <w:sz w:val="24"/>
          <w:szCs w:val="24"/>
        </w:rPr>
        <w:t>L’assistant salarié.</w:t>
      </w:r>
    </w:p>
    <w:p w:rsidR="00E21B2F" w:rsidRPr="00243600" w:rsidRDefault="00E21B2F">
      <w:pPr>
        <w:spacing w:line="240" w:lineRule="atLeast"/>
        <w:rPr>
          <w:bCs/>
          <w:color w:val="000000"/>
          <w:sz w:val="24"/>
          <w:szCs w:val="24"/>
        </w:rPr>
      </w:pPr>
      <w:r w:rsidRPr="00243600">
        <w:rPr>
          <w:bCs/>
          <w:color w:val="000000"/>
          <w:sz w:val="24"/>
          <w:szCs w:val="24"/>
        </w:rPr>
        <w:tab/>
      </w:r>
      <w:r w:rsidRPr="00243600">
        <w:rPr>
          <w:bCs/>
          <w:color w:val="000000"/>
          <w:sz w:val="24"/>
          <w:szCs w:val="24"/>
        </w:rPr>
        <w:tab/>
        <w:t>D. Les mesures d'urgence.</w:t>
      </w:r>
    </w:p>
    <w:p w:rsidR="00E21B2F" w:rsidRDefault="00E21B2F">
      <w:pPr>
        <w:spacing w:line="240" w:lineRule="atLeast"/>
        <w:rPr>
          <w:bCs/>
          <w:color w:val="000000"/>
          <w:sz w:val="24"/>
          <w:szCs w:val="24"/>
        </w:rPr>
      </w:pPr>
      <w:r w:rsidRPr="00243600">
        <w:rPr>
          <w:bCs/>
          <w:color w:val="000000"/>
          <w:sz w:val="24"/>
          <w:szCs w:val="24"/>
        </w:rPr>
        <w:lastRenderedPageBreak/>
        <w:tab/>
      </w:r>
      <w:r w:rsidRPr="00243600">
        <w:rPr>
          <w:bCs/>
          <w:color w:val="000000"/>
          <w:sz w:val="24"/>
          <w:szCs w:val="24"/>
        </w:rPr>
        <w:tab/>
      </w:r>
      <w:r w:rsidRPr="00243600">
        <w:rPr>
          <w:bCs/>
          <w:color w:val="000000"/>
          <w:sz w:val="24"/>
          <w:szCs w:val="24"/>
        </w:rPr>
        <w:tab/>
        <w:t>1. L'action des salariés.</w:t>
      </w:r>
    </w:p>
    <w:p w:rsidR="00F879FE" w:rsidRDefault="00F879FE">
      <w:pPr>
        <w:spacing w:line="240" w:lineRule="atLeast"/>
        <w:rPr>
          <w:bCs/>
          <w:i/>
          <w:color w:val="000000"/>
          <w:sz w:val="24"/>
          <w:szCs w:val="24"/>
        </w:rPr>
      </w:pP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F879FE">
        <w:rPr>
          <w:bCs/>
          <w:i/>
          <w:color w:val="000000"/>
          <w:sz w:val="24"/>
          <w:szCs w:val="24"/>
        </w:rPr>
        <w:t xml:space="preserve">a. Le droit de retrait. </w:t>
      </w:r>
    </w:p>
    <w:p w:rsidR="00F879FE" w:rsidRPr="00F879FE" w:rsidRDefault="00F879FE">
      <w:pPr>
        <w:spacing w:line="240" w:lineRule="atLeast"/>
        <w:rPr>
          <w:bCs/>
          <w:i/>
          <w:color w:val="000000"/>
          <w:sz w:val="24"/>
          <w:szCs w:val="24"/>
        </w:rPr>
      </w:pPr>
      <w:r>
        <w:rPr>
          <w:bCs/>
          <w:i/>
          <w:color w:val="000000"/>
          <w:sz w:val="24"/>
          <w:szCs w:val="24"/>
        </w:rPr>
        <w:tab/>
      </w:r>
      <w:r>
        <w:rPr>
          <w:bCs/>
          <w:i/>
          <w:color w:val="000000"/>
          <w:sz w:val="24"/>
          <w:szCs w:val="24"/>
        </w:rPr>
        <w:tab/>
      </w:r>
      <w:r>
        <w:rPr>
          <w:bCs/>
          <w:i/>
          <w:color w:val="000000"/>
          <w:sz w:val="24"/>
          <w:szCs w:val="24"/>
        </w:rPr>
        <w:tab/>
      </w:r>
      <w:r>
        <w:rPr>
          <w:bCs/>
          <w:i/>
          <w:color w:val="000000"/>
          <w:sz w:val="24"/>
          <w:szCs w:val="24"/>
        </w:rPr>
        <w:tab/>
        <w:t>b. Les lanceurs d’alertes.</w:t>
      </w:r>
    </w:p>
    <w:p w:rsidR="00E21B2F" w:rsidRPr="00243600" w:rsidRDefault="00F879FE">
      <w:pPr>
        <w:spacing w:line="240" w:lineRule="atLeast"/>
        <w:rPr>
          <w:bCs/>
          <w:color w:val="000000"/>
          <w:sz w:val="24"/>
          <w:szCs w:val="24"/>
        </w:rPr>
      </w:pPr>
      <w:r>
        <w:rPr>
          <w:bCs/>
          <w:color w:val="000000"/>
          <w:sz w:val="24"/>
          <w:szCs w:val="24"/>
        </w:rPr>
        <w:tab/>
      </w:r>
      <w:r>
        <w:rPr>
          <w:bCs/>
          <w:color w:val="000000"/>
          <w:sz w:val="24"/>
          <w:szCs w:val="24"/>
        </w:rPr>
        <w:tab/>
      </w:r>
      <w:r>
        <w:rPr>
          <w:bCs/>
          <w:color w:val="000000"/>
          <w:sz w:val="24"/>
          <w:szCs w:val="24"/>
        </w:rPr>
        <w:tab/>
        <w:t>2. L'action du C.S.E</w:t>
      </w:r>
      <w:r w:rsidR="00E21B2F" w:rsidRPr="00243600">
        <w:rPr>
          <w:bCs/>
          <w:color w:val="000000"/>
          <w:sz w:val="24"/>
          <w:szCs w:val="24"/>
        </w:rPr>
        <w:t>.</w:t>
      </w:r>
    </w:p>
    <w:p w:rsidR="00E21B2F" w:rsidRPr="00243600" w:rsidRDefault="00E21B2F">
      <w:pPr>
        <w:spacing w:line="240" w:lineRule="atLeast"/>
        <w:rPr>
          <w:bCs/>
          <w:color w:val="000000"/>
          <w:sz w:val="24"/>
          <w:szCs w:val="24"/>
        </w:rPr>
      </w:pPr>
      <w:r w:rsidRPr="00243600">
        <w:rPr>
          <w:bCs/>
          <w:color w:val="000000"/>
          <w:sz w:val="24"/>
          <w:szCs w:val="24"/>
        </w:rPr>
        <w:tab/>
      </w:r>
      <w:r w:rsidRPr="00243600">
        <w:rPr>
          <w:bCs/>
          <w:color w:val="000000"/>
          <w:sz w:val="24"/>
          <w:szCs w:val="24"/>
        </w:rPr>
        <w:tab/>
      </w:r>
      <w:r w:rsidRPr="00243600">
        <w:rPr>
          <w:bCs/>
          <w:color w:val="000000"/>
          <w:sz w:val="24"/>
          <w:szCs w:val="24"/>
        </w:rPr>
        <w:tab/>
        <w:t>3. L'action de l'administration du travail.</w:t>
      </w:r>
    </w:p>
    <w:p w:rsidR="00E21B2F" w:rsidRPr="00243600" w:rsidRDefault="00E21B2F">
      <w:pPr>
        <w:spacing w:line="240" w:lineRule="atLeast"/>
        <w:rPr>
          <w:bCs/>
          <w:color w:val="000000"/>
          <w:sz w:val="24"/>
          <w:szCs w:val="24"/>
        </w:rPr>
      </w:pPr>
      <w:r w:rsidRPr="00243600">
        <w:rPr>
          <w:bCs/>
          <w:color w:val="000000"/>
          <w:sz w:val="24"/>
          <w:szCs w:val="24"/>
        </w:rPr>
        <w:tab/>
      </w:r>
      <w:r w:rsidRPr="00243600">
        <w:rPr>
          <w:bCs/>
          <w:color w:val="000000"/>
          <w:sz w:val="24"/>
          <w:szCs w:val="24"/>
        </w:rPr>
        <w:tab/>
        <w:t>E. Le contentieux de l’hygiène et de la sécurité dans l’entreprise</w:t>
      </w:r>
    </w:p>
    <w:p w:rsidR="00E21B2F" w:rsidRPr="00243600" w:rsidRDefault="00E21B2F">
      <w:pPr>
        <w:spacing w:line="240" w:lineRule="atLeast"/>
        <w:rPr>
          <w:bCs/>
          <w:color w:val="000000"/>
          <w:sz w:val="24"/>
          <w:szCs w:val="24"/>
        </w:rPr>
      </w:pPr>
      <w:r w:rsidRPr="00243600">
        <w:rPr>
          <w:bCs/>
          <w:color w:val="000000"/>
          <w:sz w:val="24"/>
          <w:szCs w:val="24"/>
        </w:rPr>
        <w:tab/>
      </w:r>
      <w:r w:rsidRPr="00243600">
        <w:rPr>
          <w:bCs/>
          <w:color w:val="000000"/>
          <w:sz w:val="24"/>
          <w:szCs w:val="24"/>
        </w:rPr>
        <w:tab/>
      </w:r>
      <w:r w:rsidRPr="00243600">
        <w:rPr>
          <w:bCs/>
          <w:color w:val="000000"/>
          <w:sz w:val="24"/>
          <w:szCs w:val="24"/>
        </w:rPr>
        <w:tab/>
        <w:t>1. Les caractéristiques de la faute inexcusable</w:t>
      </w:r>
    </w:p>
    <w:p w:rsidR="00E21B2F" w:rsidRPr="00243600" w:rsidRDefault="00E21B2F">
      <w:pPr>
        <w:spacing w:line="240" w:lineRule="atLeast"/>
        <w:rPr>
          <w:color w:val="000000"/>
          <w:sz w:val="24"/>
          <w:szCs w:val="24"/>
        </w:rPr>
      </w:pPr>
      <w:r w:rsidRPr="00243600">
        <w:rPr>
          <w:color w:val="000000"/>
          <w:sz w:val="24"/>
          <w:szCs w:val="24"/>
        </w:rPr>
        <w:tab/>
      </w:r>
      <w:r w:rsidRPr="00243600">
        <w:rPr>
          <w:color w:val="000000"/>
          <w:sz w:val="24"/>
          <w:szCs w:val="24"/>
        </w:rPr>
        <w:tab/>
      </w:r>
      <w:r w:rsidRPr="00243600">
        <w:rPr>
          <w:color w:val="000000"/>
          <w:sz w:val="24"/>
          <w:szCs w:val="24"/>
        </w:rPr>
        <w:tab/>
        <w:t>2. Les responsables de la faute</w:t>
      </w:r>
    </w:p>
    <w:p w:rsidR="00E21B2F" w:rsidRPr="00243600" w:rsidRDefault="00E21B2F">
      <w:pPr>
        <w:spacing w:line="240" w:lineRule="atLeast"/>
        <w:rPr>
          <w:color w:val="000000"/>
          <w:position w:val="-4"/>
          <w:sz w:val="24"/>
          <w:szCs w:val="24"/>
        </w:rPr>
      </w:pPr>
      <w:r w:rsidRPr="00243600">
        <w:rPr>
          <w:color w:val="000000"/>
          <w:sz w:val="24"/>
          <w:szCs w:val="24"/>
        </w:rPr>
        <w:tab/>
      </w:r>
      <w:r w:rsidRPr="00243600">
        <w:rPr>
          <w:color w:val="000000"/>
          <w:sz w:val="24"/>
          <w:szCs w:val="24"/>
        </w:rPr>
        <w:tab/>
      </w:r>
      <w:r w:rsidRPr="00243600">
        <w:rPr>
          <w:color w:val="000000"/>
          <w:sz w:val="24"/>
          <w:szCs w:val="24"/>
        </w:rPr>
        <w:tab/>
        <w:t>3. Conséquences de la qualification de la faute inexcusable</w:t>
      </w:r>
    </w:p>
    <w:p w:rsidR="00E21B2F" w:rsidRPr="00243600" w:rsidRDefault="00E21B2F">
      <w:pPr>
        <w:spacing w:line="240" w:lineRule="atLeast"/>
        <w:jc w:val="both"/>
        <w:rPr>
          <w:color w:val="000000"/>
          <w:sz w:val="24"/>
          <w:szCs w:val="24"/>
        </w:rPr>
      </w:pPr>
      <w:r w:rsidRPr="00243600">
        <w:rPr>
          <w:color w:val="000000"/>
          <w:position w:val="-4"/>
          <w:sz w:val="24"/>
          <w:szCs w:val="24"/>
        </w:rPr>
        <w:sym w:font="Wingdings" w:char="006E"/>
      </w:r>
      <w:r w:rsidRPr="00243600">
        <w:rPr>
          <w:color w:val="000000"/>
          <w:position w:val="-4"/>
          <w:sz w:val="24"/>
          <w:szCs w:val="24"/>
        </w:rPr>
        <w:t xml:space="preserve"> </w:t>
      </w:r>
      <w:r w:rsidRPr="00243600">
        <w:rPr>
          <w:color w:val="000000"/>
          <w:sz w:val="24"/>
          <w:szCs w:val="24"/>
        </w:rPr>
        <w:t xml:space="preserve">Section II </w:t>
      </w:r>
      <w:r w:rsidR="00F879FE">
        <w:rPr>
          <w:smallCaps/>
          <w:color w:val="000000"/>
          <w:sz w:val="24"/>
          <w:szCs w:val="24"/>
        </w:rPr>
        <w:t>–</w:t>
      </w:r>
      <w:r w:rsidRPr="00243600">
        <w:rPr>
          <w:smallCaps/>
          <w:color w:val="000000"/>
          <w:sz w:val="24"/>
          <w:szCs w:val="24"/>
        </w:rPr>
        <w:t xml:space="preserve"> </w:t>
      </w:r>
      <w:r w:rsidRPr="00243600">
        <w:rPr>
          <w:color w:val="000000"/>
          <w:sz w:val="24"/>
          <w:szCs w:val="24"/>
        </w:rPr>
        <w:t>Le</w:t>
      </w:r>
      <w:r w:rsidR="00F879FE">
        <w:rPr>
          <w:color w:val="000000"/>
          <w:sz w:val="24"/>
          <w:szCs w:val="24"/>
        </w:rPr>
        <w:t xml:space="preserve"> remplacement du</w:t>
      </w:r>
      <w:r w:rsidRPr="00243600">
        <w:rPr>
          <w:color w:val="000000"/>
          <w:sz w:val="24"/>
          <w:szCs w:val="24"/>
        </w:rPr>
        <w:t xml:space="preserve"> Comité d'Hygiène, de Sécurité et des Conditions de Travail (C.H.S.C.T.)</w:t>
      </w:r>
      <w:r w:rsidR="00F879FE">
        <w:rPr>
          <w:color w:val="000000"/>
          <w:sz w:val="24"/>
          <w:szCs w:val="24"/>
        </w:rPr>
        <w:t xml:space="preserve"> par le Comité Social et Economique (C.S.E.). </w:t>
      </w:r>
    </w:p>
    <w:p w:rsidR="00E21B2F" w:rsidRPr="00243600" w:rsidRDefault="00E21B2F">
      <w:pPr>
        <w:spacing w:line="240" w:lineRule="atLeast"/>
        <w:ind w:left="720" w:firstLine="698"/>
        <w:outlineLvl w:val="0"/>
        <w:rPr>
          <w:color w:val="000000"/>
          <w:sz w:val="24"/>
          <w:szCs w:val="24"/>
        </w:rPr>
      </w:pPr>
      <w:r w:rsidRPr="00243600">
        <w:rPr>
          <w:color w:val="000000"/>
          <w:sz w:val="24"/>
          <w:szCs w:val="24"/>
        </w:rPr>
        <w:t>A. La mise en place des C.H.S.C.T.</w:t>
      </w:r>
      <w:r w:rsidR="00F879FE">
        <w:rPr>
          <w:color w:val="000000"/>
          <w:sz w:val="24"/>
          <w:szCs w:val="24"/>
        </w:rPr>
        <w:t xml:space="preserve"> et des C.S.E.</w:t>
      </w:r>
    </w:p>
    <w:p w:rsidR="00E21B2F" w:rsidRPr="00F879FE" w:rsidRDefault="00E21B2F" w:rsidP="00F879FE">
      <w:pPr>
        <w:spacing w:line="240" w:lineRule="atLeast"/>
        <w:rPr>
          <w:color w:val="000000"/>
          <w:sz w:val="24"/>
          <w:szCs w:val="24"/>
        </w:rPr>
      </w:pPr>
      <w:r w:rsidRPr="00243600">
        <w:rPr>
          <w:color w:val="000000"/>
          <w:sz w:val="24"/>
          <w:szCs w:val="24"/>
        </w:rPr>
        <w:tab/>
      </w:r>
      <w:r w:rsidRPr="00243600">
        <w:rPr>
          <w:color w:val="000000"/>
          <w:sz w:val="24"/>
          <w:szCs w:val="24"/>
        </w:rPr>
        <w:tab/>
      </w:r>
      <w:r w:rsidRPr="00243600">
        <w:rPr>
          <w:color w:val="000000"/>
          <w:sz w:val="24"/>
          <w:szCs w:val="24"/>
        </w:rPr>
        <w:tab/>
        <w:t xml:space="preserve">1. </w:t>
      </w:r>
      <w:r w:rsidR="00F879FE">
        <w:rPr>
          <w:color w:val="000000"/>
          <w:sz w:val="24"/>
          <w:szCs w:val="24"/>
        </w:rPr>
        <w:t>Les anciens C.H.S.C.T.</w:t>
      </w:r>
    </w:p>
    <w:p w:rsidR="00E21B2F" w:rsidRPr="00243600" w:rsidRDefault="00E21B2F">
      <w:pPr>
        <w:spacing w:line="240" w:lineRule="atLeast"/>
        <w:rPr>
          <w:i/>
          <w:iCs/>
          <w:color w:val="000000"/>
          <w:sz w:val="24"/>
          <w:szCs w:val="24"/>
        </w:rPr>
      </w:pPr>
      <w:r w:rsidRPr="00243600">
        <w:rPr>
          <w:color w:val="000000"/>
          <w:sz w:val="24"/>
          <w:szCs w:val="24"/>
        </w:rPr>
        <w:tab/>
      </w:r>
      <w:r w:rsidRPr="00243600">
        <w:rPr>
          <w:color w:val="000000"/>
          <w:sz w:val="24"/>
          <w:szCs w:val="24"/>
        </w:rPr>
        <w:tab/>
      </w:r>
      <w:r w:rsidRPr="00243600">
        <w:rPr>
          <w:color w:val="000000"/>
          <w:sz w:val="24"/>
          <w:szCs w:val="24"/>
        </w:rPr>
        <w:tab/>
      </w:r>
      <w:r w:rsidRPr="00243600">
        <w:rPr>
          <w:color w:val="000000"/>
          <w:sz w:val="24"/>
          <w:szCs w:val="24"/>
        </w:rPr>
        <w:tab/>
      </w:r>
      <w:r w:rsidRPr="00243600">
        <w:rPr>
          <w:i/>
          <w:iCs/>
          <w:color w:val="000000"/>
          <w:sz w:val="24"/>
          <w:szCs w:val="24"/>
        </w:rPr>
        <w:t>a. Les membres du Comité.</w:t>
      </w:r>
    </w:p>
    <w:p w:rsidR="00E21B2F" w:rsidRDefault="00E21B2F">
      <w:pPr>
        <w:spacing w:line="240" w:lineRule="atLeast"/>
        <w:rPr>
          <w:i/>
          <w:iCs/>
          <w:color w:val="000000"/>
          <w:sz w:val="24"/>
          <w:szCs w:val="24"/>
        </w:rPr>
      </w:pPr>
      <w:r w:rsidRPr="00243600">
        <w:rPr>
          <w:i/>
          <w:iCs/>
          <w:color w:val="000000"/>
          <w:sz w:val="24"/>
          <w:szCs w:val="24"/>
        </w:rPr>
        <w:tab/>
      </w:r>
      <w:r w:rsidRPr="00243600">
        <w:rPr>
          <w:i/>
          <w:iCs/>
          <w:color w:val="000000"/>
          <w:sz w:val="24"/>
          <w:szCs w:val="24"/>
        </w:rPr>
        <w:tab/>
      </w:r>
      <w:r w:rsidRPr="00243600">
        <w:rPr>
          <w:i/>
          <w:iCs/>
          <w:color w:val="000000"/>
          <w:sz w:val="24"/>
          <w:szCs w:val="24"/>
        </w:rPr>
        <w:tab/>
      </w:r>
      <w:r w:rsidRPr="00243600">
        <w:rPr>
          <w:i/>
          <w:iCs/>
          <w:color w:val="000000"/>
          <w:sz w:val="24"/>
          <w:szCs w:val="24"/>
        </w:rPr>
        <w:tab/>
        <w:t>b. Modalités de la désignation.</w:t>
      </w:r>
    </w:p>
    <w:p w:rsidR="00F879FE" w:rsidRDefault="00F879FE">
      <w:pPr>
        <w:spacing w:line="240" w:lineRule="atLeast"/>
        <w:rPr>
          <w:iCs/>
          <w:color w:val="000000"/>
          <w:sz w:val="24"/>
          <w:szCs w:val="24"/>
        </w:rPr>
      </w:pPr>
      <w:r>
        <w:rPr>
          <w:i/>
          <w:iCs/>
          <w:color w:val="000000"/>
          <w:sz w:val="24"/>
          <w:szCs w:val="24"/>
        </w:rPr>
        <w:tab/>
      </w:r>
      <w:r>
        <w:rPr>
          <w:i/>
          <w:iCs/>
          <w:color w:val="000000"/>
          <w:sz w:val="24"/>
          <w:szCs w:val="24"/>
        </w:rPr>
        <w:tab/>
      </w:r>
      <w:r>
        <w:rPr>
          <w:i/>
          <w:iCs/>
          <w:color w:val="000000"/>
          <w:sz w:val="24"/>
          <w:szCs w:val="24"/>
        </w:rPr>
        <w:tab/>
      </w:r>
      <w:r>
        <w:rPr>
          <w:iCs/>
          <w:color w:val="000000"/>
          <w:sz w:val="24"/>
          <w:szCs w:val="24"/>
        </w:rPr>
        <w:t>2. Les nouveaux C.S.E.</w:t>
      </w:r>
    </w:p>
    <w:p w:rsidR="00F879FE" w:rsidRDefault="00F879FE">
      <w:pPr>
        <w:spacing w:line="240" w:lineRule="atLeast"/>
        <w:rPr>
          <w:i/>
          <w:iCs/>
          <w:color w:val="000000"/>
          <w:sz w:val="24"/>
          <w:szCs w:val="24"/>
        </w:rPr>
      </w:pPr>
      <w:r>
        <w:rPr>
          <w:iCs/>
          <w:color w:val="000000"/>
          <w:sz w:val="24"/>
          <w:szCs w:val="24"/>
        </w:rPr>
        <w:tab/>
      </w:r>
      <w:r>
        <w:rPr>
          <w:iCs/>
          <w:color w:val="000000"/>
          <w:sz w:val="24"/>
          <w:szCs w:val="24"/>
        </w:rPr>
        <w:tab/>
      </w:r>
      <w:r>
        <w:rPr>
          <w:iCs/>
          <w:color w:val="000000"/>
          <w:sz w:val="24"/>
          <w:szCs w:val="24"/>
        </w:rPr>
        <w:tab/>
      </w:r>
      <w:r>
        <w:rPr>
          <w:iCs/>
          <w:color w:val="000000"/>
          <w:sz w:val="24"/>
          <w:szCs w:val="24"/>
        </w:rPr>
        <w:tab/>
      </w:r>
      <w:r>
        <w:rPr>
          <w:i/>
          <w:iCs/>
          <w:color w:val="000000"/>
          <w:sz w:val="24"/>
          <w:szCs w:val="24"/>
        </w:rPr>
        <w:t xml:space="preserve">a. Une mise en place variable. </w:t>
      </w:r>
    </w:p>
    <w:p w:rsidR="00F879FE" w:rsidRDefault="00F879FE">
      <w:pPr>
        <w:spacing w:line="240" w:lineRule="atLeast"/>
        <w:rPr>
          <w:i/>
          <w:iCs/>
          <w:color w:val="000000"/>
          <w:sz w:val="24"/>
          <w:szCs w:val="24"/>
        </w:rPr>
      </w:pPr>
      <w:r>
        <w:rPr>
          <w:i/>
          <w:iCs/>
          <w:color w:val="000000"/>
          <w:sz w:val="24"/>
          <w:szCs w:val="24"/>
        </w:rPr>
        <w:tab/>
      </w:r>
      <w:r>
        <w:rPr>
          <w:i/>
          <w:iCs/>
          <w:color w:val="000000"/>
          <w:sz w:val="24"/>
          <w:szCs w:val="24"/>
        </w:rPr>
        <w:tab/>
      </w:r>
      <w:r>
        <w:rPr>
          <w:i/>
          <w:iCs/>
          <w:color w:val="000000"/>
          <w:sz w:val="24"/>
          <w:szCs w:val="24"/>
        </w:rPr>
        <w:tab/>
      </w:r>
      <w:r>
        <w:rPr>
          <w:i/>
          <w:iCs/>
          <w:color w:val="000000"/>
          <w:sz w:val="24"/>
          <w:szCs w:val="24"/>
        </w:rPr>
        <w:tab/>
        <w:t xml:space="preserve">b. Une mise en place obligatoire. </w:t>
      </w:r>
    </w:p>
    <w:p w:rsidR="00F879FE" w:rsidRPr="00F879FE" w:rsidRDefault="00F879FE">
      <w:pPr>
        <w:spacing w:line="240" w:lineRule="atLeast"/>
        <w:rPr>
          <w:i/>
          <w:color w:val="000000"/>
          <w:sz w:val="24"/>
          <w:szCs w:val="24"/>
        </w:rPr>
      </w:pPr>
      <w:r>
        <w:rPr>
          <w:i/>
          <w:iCs/>
          <w:color w:val="000000"/>
          <w:sz w:val="24"/>
          <w:szCs w:val="24"/>
        </w:rPr>
        <w:tab/>
      </w:r>
      <w:r>
        <w:rPr>
          <w:i/>
          <w:iCs/>
          <w:color w:val="000000"/>
          <w:sz w:val="24"/>
          <w:szCs w:val="24"/>
        </w:rPr>
        <w:tab/>
      </w:r>
      <w:r>
        <w:rPr>
          <w:i/>
          <w:iCs/>
          <w:color w:val="000000"/>
          <w:sz w:val="24"/>
          <w:szCs w:val="24"/>
        </w:rPr>
        <w:tab/>
      </w:r>
      <w:r>
        <w:rPr>
          <w:i/>
          <w:iCs/>
          <w:color w:val="000000"/>
          <w:sz w:val="24"/>
          <w:szCs w:val="24"/>
        </w:rPr>
        <w:tab/>
        <w:t xml:space="preserve">c. Composition. </w:t>
      </w:r>
    </w:p>
    <w:p w:rsidR="00E21B2F" w:rsidRDefault="00E21B2F">
      <w:pPr>
        <w:spacing w:line="240" w:lineRule="atLeast"/>
        <w:ind w:left="720" w:firstLine="698"/>
        <w:rPr>
          <w:color w:val="000000"/>
          <w:sz w:val="24"/>
          <w:szCs w:val="24"/>
        </w:rPr>
      </w:pPr>
      <w:r w:rsidRPr="00243600">
        <w:rPr>
          <w:color w:val="000000"/>
          <w:sz w:val="24"/>
          <w:szCs w:val="24"/>
        </w:rPr>
        <w:t>B. Fonctionnement du C.H.S.C.T.</w:t>
      </w:r>
      <w:r w:rsidR="00F879FE">
        <w:rPr>
          <w:color w:val="000000"/>
          <w:sz w:val="24"/>
          <w:szCs w:val="24"/>
        </w:rPr>
        <w:t xml:space="preserve"> et du C.S.E. en matière d’hygiène et de sécurité. </w:t>
      </w:r>
    </w:p>
    <w:p w:rsidR="00F879FE" w:rsidRDefault="00F879FE">
      <w:pPr>
        <w:spacing w:line="240" w:lineRule="atLeast"/>
        <w:ind w:left="720" w:firstLine="698"/>
        <w:rPr>
          <w:color w:val="000000"/>
          <w:sz w:val="24"/>
          <w:szCs w:val="24"/>
        </w:rPr>
      </w:pPr>
      <w:r>
        <w:rPr>
          <w:color w:val="000000"/>
          <w:sz w:val="24"/>
          <w:szCs w:val="24"/>
        </w:rPr>
        <w:tab/>
        <w:t xml:space="preserve">1. Les anciens C.H.S.C.T. </w:t>
      </w:r>
    </w:p>
    <w:p w:rsidR="00F879FE" w:rsidRDefault="00F879FE">
      <w:pPr>
        <w:spacing w:line="240" w:lineRule="atLeast"/>
        <w:ind w:left="720" w:firstLine="698"/>
        <w:rPr>
          <w:color w:val="000000"/>
          <w:sz w:val="24"/>
          <w:szCs w:val="24"/>
        </w:rPr>
      </w:pPr>
      <w:r>
        <w:rPr>
          <w:color w:val="000000"/>
          <w:sz w:val="24"/>
          <w:szCs w:val="24"/>
        </w:rPr>
        <w:tab/>
        <w:t>2. Les nouveaux C.S.E.</w:t>
      </w:r>
    </w:p>
    <w:p w:rsidR="00F879FE" w:rsidRDefault="00F879FE">
      <w:pPr>
        <w:spacing w:line="240" w:lineRule="atLeast"/>
        <w:ind w:left="720" w:firstLine="698"/>
        <w:rPr>
          <w:i/>
          <w:color w:val="000000"/>
          <w:sz w:val="24"/>
          <w:szCs w:val="24"/>
        </w:rPr>
      </w:pPr>
      <w:r>
        <w:rPr>
          <w:color w:val="000000"/>
          <w:sz w:val="24"/>
          <w:szCs w:val="24"/>
        </w:rPr>
        <w:tab/>
      </w:r>
      <w:r>
        <w:rPr>
          <w:color w:val="000000"/>
          <w:sz w:val="24"/>
          <w:szCs w:val="24"/>
        </w:rPr>
        <w:tab/>
      </w:r>
      <w:r w:rsidRPr="00F879FE">
        <w:rPr>
          <w:i/>
          <w:color w:val="000000"/>
          <w:sz w:val="24"/>
          <w:szCs w:val="24"/>
        </w:rPr>
        <w:t xml:space="preserve">a. L’analyse des risques professionnels. </w:t>
      </w:r>
    </w:p>
    <w:p w:rsidR="00F879FE" w:rsidRDefault="00F879FE">
      <w:pPr>
        <w:spacing w:line="240" w:lineRule="atLeast"/>
        <w:ind w:left="720" w:firstLine="698"/>
        <w:rPr>
          <w:i/>
          <w:color w:val="000000"/>
          <w:sz w:val="24"/>
          <w:szCs w:val="24"/>
        </w:rPr>
      </w:pPr>
      <w:r>
        <w:rPr>
          <w:i/>
          <w:color w:val="000000"/>
          <w:sz w:val="24"/>
          <w:szCs w:val="24"/>
        </w:rPr>
        <w:tab/>
      </w:r>
      <w:r>
        <w:rPr>
          <w:i/>
          <w:color w:val="000000"/>
          <w:sz w:val="24"/>
          <w:szCs w:val="24"/>
        </w:rPr>
        <w:tab/>
        <w:t xml:space="preserve">b. Les contrôles et consultations. </w:t>
      </w:r>
    </w:p>
    <w:p w:rsidR="00F879FE" w:rsidRDefault="00F879FE">
      <w:pPr>
        <w:spacing w:line="240" w:lineRule="atLeast"/>
        <w:ind w:left="720" w:firstLine="698"/>
        <w:rPr>
          <w:i/>
          <w:color w:val="000000"/>
          <w:sz w:val="24"/>
          <w:szCs w:val="24"/>
        </w:rPr>
      </w:pPr>
      <w:r>
        <w:rPr>
          <w:i/>
          <w:color w:val="000000"/>
          <w:sz w:val="24"/>
          <w:szCs w:val="24"/>
        </w:rPr>
        <w:tab/>
      </w:r>
      <w:r>
        <w:rPr>
          <w:i/>
          <w:color w:val="000000"/>
          <w:sz w:val="24"/>
          <w:szCs w:val="24"/>
        </w:rPr>
        <w:tab/>
        <w:t xml:space="preserve">c. Le droit d’alerte. </w:t>
      </w:r>
    </w:p>
    <w:p w:rsidR="00F879FE" w:rsidRPr="00F879FE" w:rsidRDefault="00F879FE" w:rsidP="00F879FE">
      <w:pPr>
        <w:ind w:left="2127" w:firstLine="709"/>
        <w:rPr>
          <w:i/>
        </w:rPr>
      </w:pPr>
      <w:r w:rsidRPr="00F879FE">
        <w:rPr>
          <w:i/>
          <w:sz w:val="24"/>
          <w:szCs w:val="24"/>
        </w:rPr>
        <w:t>d. Les autres fonctions du C.S.E.</w:t>
      </w:r>
      <w:r w:rsidRPr="00A3344F">
        <w:rPr>
          <w:i/>
        </w:rPr>
        <w:t xml:space="preserve"> </w:t>
      </w:r>
    </w:p>
    <w:p w:rsidR="00E21B2F" w:rsidRDefault="00E21B2F">
      <w:pPr>
        <w:spacing w:line="240" w:lineRule="atLeast"/>
        <w:ind w:left="720" w:firstLine="698"/>
        <w:rPr>
          <w:color w:val="000000"/>
          <w:sz w:val="24"/>
          <w:szCs w:val="24"/>
        </w:rPr>
      </w:pPr>
      <w:r w:rsidRPr="00243600">
        <w:rPr>
          <w:color w:val="000000"/>
          <w:sz w:val="24"/>
          <w:szCs w:val="24"/>
        </w:rPr>
        <w:t xml:space="preserve">C. Les attributions </w:t>
      </w:r>
      <w:r w:rsidR="00F879FE">
        <w:rPr>
          <w:color w:val="000000"/>
          <w:sz w:val="24"/>
          <w:szCs w:val="24"/>
        </w:rPr>
        <w:t>respectives du C.H.S.C.T. et du C.S.E.</w:t>
      </w:r>
    </w:p>
    <w:p w:rsidR="00F879FE" w:rsidRDefault="00F879FE">
      <w:pPr>
        <w:spacing w:line="240" w:lineRule="atLeast"/>
        <w:ind w:left="720" w:firstLine="698"/>
        <w:rPr>
          <w:color w:val="000000"/>
          <w:sz w:val="24"/>
          <w:szCs w:val="24"/>
        </w:rPr>
      </w:pPr>
      <w:r>
        <w:rPr>
          <w:color w:val="000000"/>
          <w:sz w:val="24"/>
          <w:szCs w:val="24"/>
        </w:rPr>
        <w:tab/>
        <w:t>1. Les attributions des anciens C.H.S.C.T.</w:t>
      </w:r>
    </w:p>
    <w:p w:rsidR="00F879FE" w:rsidRDefault="00F879FE">
      <w:pPr>
        <w:spacing w:line="240" w:lineRule="atLeast"/>
        <w:ind w:left="720" w:firstLine="698"/>
        <w:rPr>
          <w:color w:val="000000"/>
          <w:sz w:val="24"/>
          <w:szCs w:val="24"/>
        </w:rPr>
      </w:pPr>
      <w:r>
        <w:rPr>
          <w:color w:val="000000"/>
          <w:sz w:val="24"/>
          <w:szCs w:val="24"/>
        </w:rPr>
        <w:tab/>
        <w:t>2. Les attributions des nouveaux C.S.E.</w:t>
      </w:r>
    </w:p>
    <w:p w:rsidR="00F879FE" w:rsidRDefault="00F879FE" w:rsidP="00F879FE">
      <w:pPr>
        <w:ind w:left="2127" w:firstLine="709"/>
        <w:rPr>
          <w:i/>
          <w:sz w:val="24"/>
          <w:szCs w:val="24"/>
        </w:rPr>
      </w:pPr>
      <w:r w:rsidRPr="00F879FE">
        <w:rPr>
          <w:i/>
          <w:sz w:val="24"/>
          <w:szCs w:val="24"/>
        </w:rPr>
        <w:t xml:space="preserve">a. Les attributions principales. </w:t>
      </w:r>
    </w:p>
    <w:p w:rsidR="00F879FE" w:rsidRPr="00F879FE" w:rsidRDefault="00F879FE" w:rsidP="00F879FE">
      <w:pPr>
        <w:ind w:left="2127" w:firstLine="709"/>
        <w:rPr>
          <w:i/>
          <w:sz w:val="24"/>
          <w:szCs w:val="24"/>
        </w:rPr>
      </w:pPr>
      <w:r w:rsidRPr="00F879FE">
        <w:rPr>
          <w:i/>
          <w:sz w:val="24"/>
          <w:szCs w:val="24"/>
        </w:rPr>
        <w:t xml:space="preserve">b. Pour les entreprises d'au moins 300 salariés. </w:t>
      </w:r>
    </w:p>
    <w:p w:rsidR="00F879FE" w:rsidRDefault="00F879FE">
      <w:pPr>
        <w:spacing w:line="240" w:lineRule="atLeast"/>
        <w:ind w:left="720" w:firstLine="698"/>
        <w:rPr>
          <w:color w:val="000000"/>
          <w:sz w:val="24"/>
          <w:szCs w:val="24"/>
        </w:rPr>
      </w:pPr>
      <w:r>
        <w:rPr>
          <w:color w:val="000000"/>
          <w:sz w:val="24"/>
          <w:szCs w:val="24"/>
        </w:rPr>
        <w:t>D. Statut des membres du C.H.S.C.T. et du C.S.E.</w:t>
      </w:r>
    </w:p>
    <w:p w:rsidR="00E21B2F" w:rsidRDefault="00F879FE" w:rsidP="00F879FE">
      <w:pPr>
        <w:spacing w:line="240" w:lineRule="atLeast"/>
        <w:ind w:left="1429" w:firstLine="698"/>
        <w:rPr>
          <w:color w:val="000000"/>
          <w:sz w:val="24"/>
          <w:szCs w:val="24"/>
        </w:rPr>
      </w:pPr>
      <w:r>
        <w:rPr>
          <w:color w:val="000000"/>
          <w:sz w:val="24"/>
          <w:szCs w:val="24"/>
        </w:rPr>
        <w:t>1</w:t>
      </w:r>
      <w:r w:rsidR="00E21B2F" w:rsidRPr="00243600">
        <w:rPr>
          <w:color w:val="000000"/>
          <w:sz w:val="24"/>
          <w:szCs w:val="24"/>
        </w:rPr>
        <w:t>.</w:t>
      </w:r>
      <w:r>
        <w:rPr>
          <w:color w:val="000000"/>
          <w:sz w:val="24"/>
          <w:szCs w:val="24"/>
        </w:rPr>
        <w:t xml:space="preserve"> Statut des membres des anciens C.H.S.C.T.</w:t>
      </w:r>
    </w:p>
    <w:p w:rsidR="00F879FE" w:rsidRDefault="00F879FE" w:rsidP="00F879FE">
      <w:pPr>
        <w:spacing w:line="240" w:lineRule="atLeast"/>
        <w:ind w:left="1429" w:firstLine="698"/>
        <w:rPr>
          <w:color w:val="000000"/>
          <w:sz w:val="24"/>
          <w:szCs w:val="24"/>
        </w:rPr>
      </w:pPr>
      <w:r>
        <w:rPr>
          <w:color w:val="000000"/>
          <w:sz w:val="24"/>
          <w:szCs w:val="24"/>
        </w:rPr>
        <w:t>2. Le statut des membres des nouveaux C.S.E.</w:t>
      </w:r>
    </w:p>
    <w:p w:rsidR="00F879FE" w:rsidRDefault="00F879FE" w:rsidP="00F879FE">
      <w:pPr>
        <w:ind w:left="1418" w:firstLine="709"/>
        <w:rPr>
          <w:i/>
          <w:sz w:val="24"/>
          <w:szCs w:val="24"/>
        </w:rPr>
      </w:pPr>
      <w:r>
        <w:rPr>
          <w:color w:val="000000"/>
          <w:sz w:val="24"/>
          <w:szCs w:val="24"/>
        </w:rPr>
        <w:tab/>
      </w:r>
      <w:r w:rsidRPr="00F879FE">
        <w:rPr>
          <w:i/>
          <w:sz w:val="24"/>
          <w:szCs w:val="24"/>
        </w:rPr>
        <w:t xml:space="preserve">a. Heures de délégation. </w:t>
      </w:r>
      <w:r w:rsidRPr="00F879FE">
        <w:rPr>
          <w:i/>
          <w:sz w:val="24"/>
          <w:szCs w:val="24"/>
        </w:rPr>
        <w:br/>
      </w:r>
      <w:r>
        <w:rPr>
          <w:i/>
          <w:sz w:val="24"/>
          <w:szCs w:val="24"/>
        </w:rPr>
        <w:tab/>
      </w:r>
      <w:r>
        <w:rPr>
          <w:i/>
          <w:sz w:val="24"/>
          <w:szCs w:val="24"/>
        </w:rPr>
        <w:tab/>
      </w:r>
      <w:r w:rsidRPr="00F879FE">
        <w:rPr>
          <w:i/>
          <w:sz w:val="24"/>
          <w:szCs w:val="24"/>
        </w:rPr>
        <w:t>b. Formation</w:t>
      </w:r>
      <w:r>
        <w:rPr>
          <w:i/>
          <w:sz w:val="24"/>
          <w:szCs w:val="24"/>
        </w:rPr>
        <w:t>.</w:t>
      </w:r>
    </w:p>
    <w:p w:rsidR="00F879FE" w:rsidRPr="00F879FE" w:rsidRDefault="00F879FE" w:rsidP="00F879FE">
      <w:pPr>
        <w:ind w:left="1418" w:firstLine="709"/>
        <w:rPr>
          <w:i/>
          <w:sz w:val="24"/>
          <w:szCs w:val="24"/>
        </w:rPr>
      </w:pPr>
      <w:r>
        <w:rPr>
          <w:i/>
          <w:sz w:val="24"/>
          <w:szCs w:val="24"/>
        </w:rPr>
        <w:tab/>
        <w:t>c. Réunions.</w:t>
      </w:r>
    </w:p>
    <w:p w:rsidR="00E21B2F" w:rsidRPr="00243600" w:rsidRDefault="00E21B2F">
      <w:pPr>
        <w:spacing w:line="240" w:lineRule="atLeast"/>
        <w:ind w:right="-556"/>
        <w:rPr>
          <w:bCs/>
          <w:color w:val="000000"/>
          <w:sz w:val="24"/>
          <w:szCs w:val="24"/>
        </w:rPr>
      </w:pPr>
      <w:r w:rsidRPr="00243600">
        <w:rPr>
          <w:color w:val="000000"/>
          <w:position w:val="-4"/>
          <w:sz w:val="24"/>
          <w:szCs w:val="24"/>
        </w:rPr>
        <w:sym w:font="Wingdings" w:char="006E"/>
      </w:r>
      <w:r w:rsidRPr="00243600">
        <w:rPr>
          <w:color w:val="000000"/>
          <w:position w:val="-4"/>
          <w:sz w:val="24"/>
          <w:szCs w:val="24"/>
        </w:rPr>
        <w:t xml:space="preserve"> </w:t>
      </w:r>
      <w:r w:rsidRPr="00243600">
        <w:rPr>
          <w:bCs/>
          <w:color w:val="000000"/>
          <w:sz w:val="24"/>
          <w:szCs w:val="24"/>
        </w:rPr>
        <w:t xml:space="preserve">Section III </w:t>
      </w:r>
      <w:r w:rsidR="00243600">
        <w:rPr>
          <w:bCs/>
          <w:smallCaps/>
          <w:color w:val="000000"/>
          <w:sz w:val="24"/>
          <w:szCs w:val="24"/>
        </w:rPr>
        <w:t>–</w:t>
      </w:r>
      <w:r w:rsidRPr="00243600">
        <w:rPr>
          <w:bCs/>
          <w:smallCaps/>
          <w:color w:val="000000"/>
          <w:sz w:val="24"/>
          <w:szCs w:val="24"/>
        </w:rPr>
        <w:t xml:space="preserve"> </w:t>
      </w:r>
      <w:r w:rsidRPr="00243600">
        <w:rPr>
          <w:bCs/>
          <w:color w:val="000000"/>
          <w:sz w:val="24"/>
          <w:szCs w:val="24"/>
        </w:rPr>
        <w:t>L</w:t>
      </w:r>
      <w:r w:rsidR="00243600">
        <w:rPr>
          <w:bCs/>
          <w:color w:val="000000"/>
          <w:sz w:val="24"/>
          <w:szCs w:val="24"/>
        </w:rPr>
        <w:t>es services de santé au travail et l</w:t>
      </w:r>
      <w:r w:rsidRPr="00243600">
        <w:rPr>
          <w:bCs/>
          <w:color w:val="000000"/>
          <w:sz w:val="24"/>
          <w:szCs w:val="24"/>
        </w:rPr>
        <w:t>a médecine du travail dans l'entreprise</w:t>
      </w:r>
      <w:r w:rsidRPr="00243600">
        <w:rPr>
          <w:bCs/>
          <w:color w:val="000000"/>
          <w:sz w:val="24"/>
          <w:szCs w:val="24"/>
        </w:rPr>
        <w:tab/>
      </w:r>
    </w:p>
    <w:p w:rsidR="00E21B2F" w:rsidRPr="00243600" w:rsidRDefault="00E21B2F">
      <w:pPr>
        <w:spacing w:line="240" w:lineRule="atLeast"/>
        <w:ind w:left="720" w:firstLine="698"/>
        <w:outlineLvl w:val="0"/>
        <w:rPr>
          <w:bCs/>
          <w:color w:val="000000"/>
          <w:sz w:val="24"/>
          <w:szCs w:val="24"/>
        </w:rPr>
      </w:pPr>
      <w:r w:rsidRPr="00243600">
        <w:rPr>
          <w:bCs/>
          <w:color w:val="000000"/>
          <w:sz w:val="24"/>
          <w:szCs w:val="24"/>
        </w:rPr>
        <w:t>A. Organisation</w:t>
      </w:r>
      <w:r w:rsidR="00425312">
        <w:rPr>
          <w:bCs/>
          <w:color w:val="000000"/>
          <w:sz w:val="24"/>
          <w:szCs w:val="24"/>
        </w:rPr>
        <w:t xml:space="preserve"> et compétence des services de santé au travail</w:t>
      </w:r>
      <w:r w:rsidRPr="00243600">
        <w:rPr>
          <w:bCs/>
          <w:color w:val="000000"/>
          <w:sz w:val="24"/>
          <w:szCs w:val="24"/>
        </w:rPr>
        <w:t>.</w:t>
      </w:r>
    </w:p>
    <w:p w:rsidR="00E21B2F" w:rsidRPr="00243600" w:rsidRDefault="00E21B2F">
      <w:pPr>
        <w:spacing w:line="240" w:lineRule="atLeast"/>
        <w:ind w:left="720"/>
        <w:rPr>
          <w:bCs/>
          <w:color w:val="000000"/>
          <w:sz w:val="24"/>
          <w:szCs w:val="24"/>
        </w:rPr>
      </w:pPr>
      <w:r w:rsidRPr="00243600">
        <w:rPr>
          <w:bCs/>
          <w:smallCaps/>
          <w:color w:val="000000"/>
          <w:sz w:val="24"/>
          <w:szCs w:val="24"/>
        </w:rPr>
        <w:tab/>
      </w:r>
      <w:r w:rsidRPr="00243600">
        <w:rPr>
          <w:bCs/>
          <w:smallCaps/>
          <w:color w:val="000000"/>
          <w:sz w:val="24"/>
          <w:szCs w:val="24"/>
        </w:rPr>
        <w:tab/>
      </w:r>
      <w:r w:rsidRPr="00243600">
        <w:rPr>
          <w:bCs/>
          <w:color w:val="000000"/>
          <w:sz w:val="24"/>
          <w:szCs w:val="24"/>
        </w:rPr>
        <w:t>1. Les services de santé au travail d’entreprise.</w:t>
      </w:r>
    </w:p>
    <w:p w:rsidR="00E21B2F" w:rsidRPr="00243600" w:rsidRDefault="00E21B2F">
      <w:pPr>
        <w:spacing w:line="240" w:lineRule="atLeast"/>
        <w:ind w:left="720"/>
        <w:rPr>
          <w:bCs/>
          <w:color w:val="000000"/>
          <w:sz w:val="24"/>
          <w:szCs w:val="24"/>
        </w:rPr>
      </w:pPr>
      <w:r w:rsidRPr="00243600">
        <w:rPr>
          <w:bCs/>
          <w:color w:val="000000"/>
          <w:sz w:val="24"/>
          <w:szCs w:val="24"/>
        </w:rPr>
        <w:tab/>
      </w:r>
      <w:r w:rsidRPr="00243600">
        <w:rPr>
          <w:bCs/>
          <w:color w:val="000000"/>
          <w:sz w:val="24"/>
          <w:szCs w:val="24"/>
        </w:rPr>
        <w:tab/>
        <w:t>2. Le se</w:t>
      </w:r>
      <w:r w:rsidR="00425312">
        <w:rPr>
          <w:bCs/>
          <w:color w:val="000000"/>
          <w:sz w:val="24"/>
          <w:szCs w:val="24"/>
        </w:rPr>
        <w:t>rvice de santé au travail inter</w:t>
      </w:r>
      <w:r w:rsidRPr="00243600">
        <w:rPr>
          <w:bCs/>
          <w:color w:val="000000"/>
          <w:sz w:val="24"/>
          <w:szCs w:val="24"/>
        </w:rPr>
        <w:t>entreprises.</w:t>
      </w:r>
    </w:p>
    <w:p w:rsidR="00E21B2F" w:rsidRPr="00243600" w:rsidRDefault="00E21B2F">
      <w:pPr>
        <w:spacing w:line="240" w:lineRule="atLeast"/>
        <w:ind w:left="720"/>
        <w:rPr>
          <w:bCs/>
          <w:smallCaps/>
          <w:color w:val="000000"/>
          <w:sz w:val="24"/>
          <w:szCs w:val="24"/>
        </w:rPr>
      </w:pPr>
      <w:r w:rsidRPr="00243600">
        <w:rPr>
          <w:bCs/>
          <w:color w:val="000000"/>
          <w:sz w:val="24"/>
          <w:szCs w:val="24"/>
        </w:rPr>
        <w:tab/>
      </w:r>
      <w:r w:rsidRPr="00243600">
        <w:rPr>
          <w:bCs/>
          <w:color w:val="000000"/>
          <w:sz w:val="24"/>
          <w:szCs w:val="24"/>
        </w:rPr>
        <w:tab/>
        <w:t>3. Le service de santé inter établissements d'entreprise.</w:t>
      </w:r>
      <w:r w:rsidRPr="00243600">
        <w:rPr>
          <w:bCs/>
          <w:smallCaps/>
          <w:color w:val="000000"/>
          <w:sz w:val="24"/>
          <w:szCs w:val="24"/>
        </w:rPr>
        <w:tab/>
      </w:r>
    </w:p>
    <w:p w:rsidR="00E21B2F" w:rsidRPr="00243600" w:rsidRDefault="00E21B2F">
      <w:pPr>
        <w:spacing w:line="240" w:lineRule="atLeast"/>
        <w:ind w:left="720"/>
        <w:rPr>
          <w:bCs/>
          <w:color w:val="000000"/>
          <w:sz w:val="24"/>
          <w:szCs w:val="24"/>
        </w:rPr>
      </w:pPr>
      <w:r w:rsidRPr="00243600">
        <w:rPr>
          <w:bCs/>
          <w:smallCaps/>
          <w:color w:val="000000"/>
          <w:sz w:val="24"/>
          <w:szCs w:val="24"/>
        </w:rPr>
        <w:tab/>
      </w:r>
      <w:r w:rsidRPr="00243600">
        <w:rPr>
          <w:bCs/>
          <w:smallCaps/>
          <w:color w:val="000000"/>
          <w:sz w:val="24"/>
          <w:szCs w:val="24"/>
        </w:rPr>
        <w:tab/>
      </w:r>
      <w:r w:rsidRPr="00243600">
        <w:rPr>
          <w:bCs/>
          <w:color w:val="000000"/>
          <w:sz w:val="24"/>
          <w:szCs w:val="24"/>
        </w:rPr>
        <w:t>4. Le service de santé commun à une unité économique et sociale.</w:t>
      </w:r>
    </w:p>
    <w:p w:rsidR="00E21B2F" w:rsidRPr="00243600" w:rsidRDefault="00E21B2F">
      <w:pPr>
        <w:spacing w:line="240" w:lineRule="atLeast"/>
        <w:ind w:left="720" w:firstLine="698"/>
        <w:rPr>
          <w:bCs/>
          <w:color w:val="000000"/>
          <w:sz w:val="24"/>
          <w:szCs w:val="24"/>
        </w:rPr>
      </w:pPr>
      <w:r w:rsidRPr="00243600">
        <w:rPr>
          <w:bCs/>
          <w:color w:val="000000"/>
          <w:sz w:val="24"/>
          <w:szCs w:val="24"/>
        </w:rPr>
        <w:t>B. Le médecin du travail.</w:t>
      </w:r>
    </w:p>
    <w:p w:rsidR="00E21B2F" w:rsidRPr="00243600" w:rsidRDefault="00E21B2F">
      <w:pPr>
        <w:spacing w:line="240" w:lineRule="atLeast"/>
        <w:ind w:left="720"/>
        <w:rPr>
          <w:color w:val="000000"/>
          <w:sz w:val="24"/>
          <w:szCs w:val="24"/>
        </w:rPr>
      </w:pPr>
      <w:r w:rsidRPr="00243600">
        <w:rPr>
          <w:b/>
          <w:color w:val="000000"/>
          <w:sz w:val="24"/>
          <w:szCs w:val="24"/>
        </w:rPr>
        <w:tab/>
      </w:r>
      <w:r w:rsidRPr="00243600">
        <w:rPr>
          <w:b/>
          <w:color w:val="000000"/>
          <w:sz w:val="24"/>
          <w:szCs w:val="24"/>
        </w:rPr>
        <w:tab/>
        <w:t xml:space="preserve"> </w:t>
      </w:r>
      <w:r w:rsidR="00A01446" w:rsidRPr="00243600">
        <w:rPr>
          <w:color w:val="000000"/>
          <w:sz w:val="24"/>
          <w:szCs w:val="24"/>
        </w:rPr>
        <w:t>l. Statut</w:t>
      </w:r>
      <w:r w:rsidRPr="00243600">
        <w:rPr>
          <w:color w:val="000000"/>
          <w:sz w:val="24"/>
          <w:szCs w:val="24"/>
        </w:rPr>
        <w:t>.</w:t>
      </w:r>
    </w:p>
    <w:p w:rsidR="00E21B2F" w:rsidRPr="00243600" w:rsidRDefault="00E21B2F">
      <w:pPr>
        <w:tabs>
          <w:tab w:val="left" w:pos="2127"/>
        </w:tabs>
        <w:spacing w:line="240" w:lineRule="atLeast"/>
        <w:ind w:left="720"/>
        <w:rPr>
          <w:color w:val="000000"/>
          <w:sz w:val="24"/>
          <w:szCs w:val="24"/>
        </w:rPr>
      </w:pPr>
      <w:r w:rsidRPr="00243600">
        <w:rPr>
          <w:color w:val="000000"/>
          <w:sz w:val="24"/>
          <w:szCs w:val="24"/>
        </w:rPr>
        <w:tab/>
        <w:t>2.  Fonctions.</w:t>
      </w:r>
    </w:p>
    <w:p w:rsidR="00E21B2F" w:rsidRPr="00243600" w:rsidRDefault="00E21B2F">
      <w:pPr>
        <w:spacing w:line="240" w:lineRule="atLeast"/>
        <w:ind w:left="1416" w:firstLine="708"/>
        <w:rPr>
          <w:color w:val="000000"/>
          <w:sz w:val="24"/>
          <w:szCs w:val="24"/>
        </w:rPr>
      </w:pPr>
      <w:r w:rsidRPr="00243600">
        <w:rPr>
          <w:color w:val="000000"/>
          <w:sz w:val="24"/>
          <w:szCs w:val="24"/>
        </w:rPr>
        <w:t>3.  Les examens médicaux.</w:t>
      </w:r>
    </w:p>
    <w:p w:rsidR="00E21B2F" w:rsidRPr="00243600" w:rsidRDefault="00E21B2F">
      <w:pPr>
        <w:spacing w:line="240" w:lineRule="atLeast"/>
        <w:ind w:left="1416" w:firstLine="708"/>
        <w:rPr>
          <w:color w:val="000000"/>
          <w:sz w:val="24"/>
          <w:szCs w:val="24"/>
        </w:rPr>
      </w:pPr>
      <w:r w:rsidRPr="00243600">
        <w:rPr>
          <w:color w:val="000000"/>
          <w:sz w:val="24"/>
          <w:szCs w:val="24"/>
        </w:rPr>
        <w:t xml:space="preserve">4.  Les missions en milieu de travail. </w:t>
      </w:r>
    </w:p>
    <w:p w:rsidR="00E21B2F" w:rsidRPr="00AF18BF" w:rsidRDefault="00E21B2F">
      <w:pPr>
        <w:spacing w:line="240" w:lineRule="atLeast"/>
        <w:rPr>
          <w:color w:val="000000"/>
        </w:rPr>
      </w:pPr>
    </w:p>
    <w:p w:rsidR="00E21B2F" w:rsidRPr="00AF18BF" w:rsidRDefault="00E21B2F">
      <w:pPr>
        <w:spacing w:line="240" w:lineRule="atLeast"/>
        <w:ind w:left="720"/>
        <w:rPr>
          <w:color w:val="000000"/>
        </w:rPr>
      </w:pPr>
    </w:p>
    <w:p w:rsidR="00E21B2F" w:rsidRPr="00AF18BF" w:rsidRDefault="00E21B2F">
      <w:pPr>
        <w:spacing w:line="240" w:lineRule="atLeast"/>
        <w:rPr>
          <w:b/>
          <w:bCs/>
          <w:color w:val="000000"/>
        </w:rPr>
      </w:pPr>
    </w:p>
    <w:p w:rsidR="00E21B2F" w:rsidRPr="00AF18BF" w:rsidRDefault="00E21B2F">
      <w:pPr>
        <w:pStyle w:val="Titre7"/>
        <w:pBdr>
          <w:bottom w:val="single" w:sz="12" w:space="1" w:color="auto"/>
        </w:pBdr>
        <w:tabs>
          <w:tab w:val="left" w:pos="708"/>
        </w:tabs>
        <w:spacing w:line="240" w:lineRule="atLeast"/>
        <w:jc w:val="left"/>
        <w:rPr>
          <w:rFonts w:ascii="Times New Roman" w:hAnsi="Times New Roman"/>
          <w:sz w:val="32"/>
        </w:rPr>
      </w:pPr>
      <w:r w:rsidRPr="00AF18BF">
        <w:rPr>
          <w:rFonts w:ascii="Times New Roman" w:hAnsi="Times New Roman"/>
          <w:sz w:val="32"/>
        </w:rPr>
        <w:t>Bibliographie</w:t>
      </w:r>
    </w:p>
    <w:p w:rsidR="00E21B2F" w:rsidRPr="00AF18BF" w:rsidRDefault="00E21B2F">
      <w:pPr>
        <w:tabs>
          <w:tab w:val="left" w:pos="560"/>
          <w:tab w:val="center" w:pos="2260"/>
          <w:tab w:val="left" w:pos="2540"/>
        </w:tabs>
        <w:spacing w:line="240" w:lineRule="atLeast"/>
        <w:outlineLvl w:val="0"/>
        <w:rPr>
          <w:b/>
          <w:color w:val="000000"/>
        </w:rPr>
      </w:pPr>
    </w:p>
    <w:p w:rsidR="00E21B2F" w:rsidRPr="00AF18BF" w:rsidRDefault="00E21B2F">
      <w:pPr>
        <w:tabs>
          <w:tab w:val="left" w:pos="560"/>
          <w:tab w:val="center" w:pos="2260"/>
          <w:tab w:val="left" w:pos="2540"/>
        </w:tabs>
        <w:spacing w:line="240" w:lineRule="atLeast"/>
        <w:outlineLvl w:val="0"/>
        <w:rPr>
          <w:b/>
          <w:bCs/>
          <w:color w:val="000000"/>
          <w:sz w:val="24"/>
        </w:rPr>
      </w:pPr>
    </w:p>
    <w:p w:rsidR="00E21B2F" w:rsidRPr="00AF18BF" w:rsidRDefault="00E21B2F">
      <w:pPr>
        <w:tabs>
          <w:tab w:val="left" w:pos="560"/>
          <w:tab w:val="center" w:pos="2260"/>
          <w:tab w:val="left" w:pos="2540"/>
        </w:tabs>
        <w:spacing w:line="240" w:lineRule="atLeast"/>
        <w:outlineLvl w:val="0"/>
        <w:rPr>
          <w:b/>
          <w:bCs/>
          <w:caps/>
          <w:color w:val="000000"/>
          <w:sz w:val="32"/>
          <w:u w:val="single"/>
        </w:rPr>
      </w:pPr>
      <w:r w:rsidRPr="00AF18BF">
        <w:rPr>
          <w:b/>
          <w:bCs/>
          <w:color w:val="000000"/>
          <w:sz w:val="32"/>
        </w:rPr>
        <w:t xml:space="preserve">Chapitre IV - </w:t>
      </w:r>
      <w:r w:rsidRPr="00AF18BF">
        <w:rPr>
          <w:b/>
          <w:bCs/>
          <w:smallCaps/>
          <w:color w:val="000000"/>
          <w:sz w:val="32"/>
          <w:u w:val="single"/>
        </w:rPr>
        <w:t>L</w:t>
      </w:r>
      <w:r w:rsidRPr="00AF18BF">
        <w:rPr>
          <w:b/>
          <w:bCs/>
          <w:color w:val="000000"/>
          <w:sz w:val="32"/>
          <w:u w:val="single"/>
        </w:rPr>
        <w:t>a formation des salariés</w:t>
      </w:r>
    </w:p>
    <w:p w:rsidR="00E21B2F" w:rsidRPr="00AF18BF" w:rsidRDefault="00E21B2F">
      <w:pPr>
        <w:spacing w:line="240" w:lineRule="atLeast"/>
        <w:rPr>
          <w:color w:val="000000"/>
          <w:sz w:val="24"/>
        </w:rPr>
      </w:pPr>
    </w:p>
    <w:p w:rsidR="00E21B2F" w:rsidRPr="00243600" w:rsidRDefault="00E21B2F">
      <w:pPr>
        <w:spacing w:line="240" w:lineRule="atLeast"/>
        <w:rPr>
          <w:bCs/>
          <w:color w:val="000000"/>
          <w:sz w:val="24"/>
          <w:szCs w:val="24"/>
        </w:rPr>
      </w:pPr>
      <w:r w:rsidRPr="00243600">
        <w:rPr>
          <w:bCs/>
          <w:color w:val="000000"/>
          <w:sz w:val="24"/>
          <w:szCs w:val="24"/>
        </w:rPr>
        <w:t>Introduction - Historique</w:t>
      </w:r>
      <w:r w:rsidRPr="00243600">
        <w:rPr>
          <w:bCs/>
          <w:color w:val="000000"/>
          <w:sz w:val="24"/>
          <w:szCs w:val="24"/>
        </w:rPr>
        <w:tab/>
      </w:r>
    </w:p>
    <w:p w:rsidR="00E21B2F" w:rsidRPr="00243600" w:rsidRDefault="00E21B2F">
      <w:pPr>
        <w:spacing w:line="240" w:lineRule="atLeast"/>
        <w:rPr>
          <w:bCs/>
          <w:color w:val="000000"/>
          <w:sz w:val="24"/>
          <w:szCs w:val="24"/>
        </w:rPr>
      </w:pPr>
      <w:r w:rsidRPr="00243600">
        <w:rPr>
          <w:bCs/>
          <w:color w:val="000000"/>
          <w:position w:val="-4"/>
          <w:sz w:val="24"/>
          <w:szCs w:val="24"/>
        </w:rPr>
        <w:sym w:font="Wingdings" w:char="006E"/>
      </w:r>
      <w:r w:rsidRPr="00243600">
        <w:rPr>
          <w:bCs/>
          <w:color w:val="000000"/>
          <w:position w:val="-4"/>
          <w:sz w:val="24"/>
          <w:szCs w:val="24"/>
        </w:rPr>
        <w:t xml:space="preserve"> </w:t>
      </w:r>
      <w:r w:rsidRPr="00243600">
        <w:rPr>
          <w:bCs/>
          <w:color w:val="000000"/>
          <w:sz w:val="24"/>
          <w:szCs w:val="24"/>
        </w:rPr>
        <w:t xml:space="preserve">Section I </w:t>
      </w:r>
      <w:r w:rsidRPr="00243600">
        <w:rPr>
          <w:bCs/>
          <w:smallCaps/>
          <w:color w:val="000000"/>
          <w:sz w:val="24"/>
          <w:szCs w:val="24"/>
        </w:rPr>
        <w:t>- L</w:t>
      </w:r>
      <w:r w:rsidRPr="00243600">
        <w:rPr>
          <w:bCs/>
          <w:color w:val="000000"/>
          <w:sz w:val="24"/>
          <w:szCs w:val="24"/>
        </w:rPr>
        <w:t>a formation professionnelle initiale</w:t>
      </w:r>
    </w:p>
    <w:p w:rsidR="00E21B2F" w:rsidRPr="00243600" w:rsidRDefault="00E21B2F">
      <w:pPr>
        <w:spacing w:line="240" w:lineRule="atLeast"/>
        <w:outlineLvl w:val="0"/>
        <w:rPr>
          <w:bCs/>
          <w:color w:val="000000"/>
          <w:sz w:val="24"/>
          <w:szCs w:val="24"/>
        </w:rPr>
      </w:pPr>
      <w:r w:rsidRPr="00243600">
        <w:rPr>
          <w:bCs/>
          <w:color w:val="000000"/>
          <w:sz w:val="24"/>
          <w:szCs w:val="24"/>
        </w:rPr>
        <w:tab/>
      </w:r>
      <w:r w:rsidRPr="00243600">
        <w:rPr>
          <w:bCs/>
          <w:color w:val="000000"/>
          <w:sz w:val="24"/>
          <w:szCs w:val="24"/>
        </w:rPr>
        <w:tab/>
        <w:t>A. L'apprentissage</w:t>
      </w:r>
    </w:p>
    <w:p w:rsidR="00E21B2F" w:rsidRPr="00243600" w:rsidRDefault="00E21B2F">
      <w:pPr>
        <w:spacing w:line="240" w:lineRule="atLeast"/>
        <w:rPr>
          <w:color w:val="000000"/>
          <w:sz w:val="24"/>
          <w:szCs w:val="24"/>
        </w:rPr>
      </w:pPr>
      <w:r w:rsidRPr="00243600">
        <w:rPr>
          <w:color w:val="000000"/>
          <w:sz w:val="24"/>
          <w:szCs w:val="24"/>
        </w:rPr>
        <w:tab/>
      </w:r>
      <w:r w:rsidRPr="00243600">
        <w:rPr>
          <w:color w:val="000000"/>
          <w:sz w:val="24"/>
          <w:szCs w:val="24"/>
        </w:rPr>
        <w:tab/>
      </w:r>
      <w:r w:rsidRPr="00243600">
        <w:rPr>
          <w:color w:val="000000"/>
          <w:sz w:val="24"/>
          <w:szCs w:val="24"/>
        </w:rPr>
        <w:tab/>
        <w:t>1. Le cadre juridique du contrat d'apprentissage</w:t>
      </w:r>
    </w:p>
    <w:p w:rsidR="00E21B2F" w:rsidRPr="00243600" w:rsidRDefault="00E21B2F">
      <w:pPr>
        <w:spacing w:line="240" w:lineRule="atLeast"/>
        <w:rPr>
          <w:i/>
          <w:iCs/>
          <w:color w:val="000000"/>
          <w:sz w:val="24"/>
          <w:szCs w:val="24"/>
        </w:rPr>
      </w:pPr>
      <w:r w:rsidRPr="00243600">
        <w:rPr>
          <w:color w:val="000000"/>
          <w:sz w:val="24"/>
          <w:szCs w:val="24"/>
        </w:rPr>
        <w:tab/>
      </w:r>
      <w:r w:rsidRPr="00243600">
        <w:rPr>
          <w:color w:val="000000"/>
          <w:sz w:val="24"/>
          <w:szCs w:val="24"/>
        </w:rPr>
        <w:tab/>
      </w:r>
      <w:r w:rsidRPr="00243600">
        <w:rPr>
          <w:color w:val="000000"/>
          <w:sz w:val="24"/>
          <w:szCs w:val="24"/>
        </w:rPr>
        <w:tab/>
      </w:r>
      <w:r w:rsidRPr="00243600">
        <w:rPr>
          <w:color w:val="000000"/>
          <w:sz w:val="24"/>
          <w:szCs w:val="24"/>
        </w:rPr>
        <w:tab/>
      </w:r>
      <w:r w:rsidRPr="00243600">
        <w:rPr>
          <w:i/>
          <w:iCs/>
          <w:color w:val="000000"/>
          <w:sz w:val="24"/>
          <w:szCs w:val="24"/>
        </w:rPr>
        <w:t>a. Conditions de validité du contrat</w:t>
      </w:r>
    </w:p>
    <w:p w:rsidR="00E21B2F" w:rsidRPr="00243600" w:rsidRDefault="00E21B2F">
      <w:pPr>
        <w:spacing w:line="240" w:lineRule="atLeast"/>
        <w:rPr>
          <w:i/>
          <w:iCs/>
          <w:color w:val="000000"/>
          <w:sz w:val="24"/>
          <w:szCs w:val="24"/>
        </w:rPr>
      </w:pPr>
      <w:r w:rsidRPr="00243600">
        <w:rPr>
          <w:i/>
          <w:iCs/>
          <w:color w:val="000000"/>
          <w:sz w:val="24"/>
          <w:szCs w:val="24"/>
        </w:rPr>
        <w:tab/>
      </w:r>
      <w:r w:rsidRPr="00243600">
        <w:rPr>
          <w:i/>
          <w:iCs/>
          <w:color w:val="000000"/>
          <w:sz w:val="24"/>
          <w:szCs w:val="24"/>
        </w:rPr>
        <w:tab/>
      </w:r>
      <w:r w:rsidRPr="00243600">
        <w:rPr>
          <w:i/>
          <w:iCs/>
          <w:color w:val="000000"/>
          <w:sz w:val="24"/>
          <w:szCs w:val="24"/>
        </w:rPr>
        <w:tab/>
      </w:r>
      <w:r w:rsidRPr="00243600">
        <w:rPr>
          <w:i/>
          <w:iCs/>
          <w:color w:val="000000"/>
          <w:sz w:val="24"/>
          <w:szCs w:val="24"/>
        </w:rPr>
        <w:tab/>
        <w:t>b. Durée du contrat</w:t>
      </w:r>
    </w:p>
    <w:p w:rsidR="00E21B2F" w:rsidRDefault="00E21B2F">
      <w:pPr>
        <w:spacing w:line="240" w:lineRule="atLeast"/>
        <w:rPr>
          <w:i/>
          <w:iCs/>
          <w:color w:val="000000"/>
          <w:sz w:val="24"/>
          <w:szCs w:val="24"/>
        </w:rPr>
      </w:pPr>
      <w:r w:rsidRPr="00243600">
        <w:rPr>
          <w:i/>
          <w:iCs/>
          <w:color w:val="000000"/>
          <w:sz w:val="24"/>
          <w:szCs w:val="24"/>
        </w:rPr>
        <w:tab/>
      </w:r>
      <w:r w:rsidRPr="00243600">
        <w:rPr>
          <w:i/>
          <w:iCs/>
          <w:color w:val="000000"/>
          <w:sz w:val="24"/>
          <w:szCs w:val="24"/>
        </w:rPr>
        <w:tab/>
      </w:r>
      <w:r w:rsidRPr="00243600">
        <w:rPr>
          <w:i/>
          <w:iCs/>
          <w:color w:val="000000"/>
          <w:sz w:val="24"/>
          <w:szCs w:val="24"/>
        </w:rPr>
        <w:tab/>
      </w:r>
      <w:r w:rsidRPr="00243600">
        <w:rPr>
          <w:i/>
          <w:iCs/>
          <w:color w:val="000000"/>
          <w:sz w:val="24"/>
          <w:szCs w:val="24"/>
        </w:rPr>
        <w:tab/>
        <w:t>c. Fin du contrat</w:t>
      </w:r>
    </w:p>
    <w:p w:rsidR="00A62698" w:rsidRPr="00243600" w:rsidRDefault="00A62698">
      <w:pPr>
        <w:spacing w:line="240" w:lineRule="atLeast"/>
        <w:rPr>
          <w:i/>
          <w:iCs/>
          <w:color w:val="000000"/>
          <w:sz w:val="24"/>
          <w:szCs w:val="24"/>
        </w:rPr>
      </w:pPr>
      <w:r>
        <w:rPr>
          <w:i/>
          <w:iCs/>
          <w:color w:val="000000"/>
          <w:sz w:val="24"/>
          <w:szCs w:val="24"/>
        </w:rPr>
        <w:tab/>
      </w:r>
      <w:r>
        <w:rPr>
          <w:i/>
          <w:iCs/>
          <w:color w:val="000000"/>
          <w:sz w:val="24"/>
          <w:szCs w:val="24"/>
        </w:rPr>
        <w:tab/>
      </w:r>
      <w:r>
        <w:rPr>
          <w:i/>
          <w:iCs/>
          <w:color w:val="000000"/>
          <w:sz w:val="24"/>
          <w:szCs w:val="24"/>
        </w:rPr>
        <w:tab/>
      </w:r>
      <w:r>
        <w:rPr>
          <w:i/>
          <w:iCs/>
          <w:color w:val="000000"/>
          <w:sz w:val="24"/>
          <w:szCs w:val="24"/>
        </w:rPr>
        <w:tab/>
        <w:t xml:space="preserve">d. Les cas particuliers. </w:t>
      </w:r>
    </w:p>
    <w:p w:rsidR="00E21B2F" w:rsidRPr="00243600" w:rsidRDefault="00E21B2F">
      <w:pPr>
        <w:spacing w:line="240" w:lineRule="atLeast"/>
        <w:rPr>
          <w:i/>
          <w:iCs/>
          <w:color w:val="000000"/>
          <w:sz w:val="24"/>
          <w:szCs w:val="24"/>
        </w:rPr>
      </w:pPr>
      <w:r w:rsidRPr="00243600">
        <w:rPr>
          <w:color w:val="000000"/>
          <w:sz w:val="24"/>
          <w:szCs w:val="24"/>
        </w:rPr>
        <w:tab/>
      </w:r>
      <w:r w:rsidRPr="00243600">
        <w:rPr>
          <w:color w:val="000000"/>
          <w:sz w:val="24"/>
          <w:szCs w:val="24"/>
        </w:rPr>
        <w:tab/>
      </w:r>
      <w:r w:rsidRPr="00243600">
        <w:rPr>
          <w:color w:val="000000"/>
          <w:sz w:val="24"/>
          <w:szCs w:val="24"/>
        </w:rPr>
        <w:tab/>
        <w:t>2. Le statut de l'apprenti.</w:t>
      </w:r>
    </w:p>
    <w:p w:rsidR="00E21B2F" w:rsidRPr="00243600" w:rsidRDefault="00E21B2F">
      <w:pPr>
        <w:spacing w:line="240" w:lineRule="atLeast"/>
        <w:rPr>
          <w:i/>
          <w:iCs/>
          <w:color w:val="000000"/>
          <w:sz w:val="24"/>
          <w:szCs w:val="24"/>
        </w:rPr>
      </w:pPr>
      <w:r w:rsidRPr="00243600">
        <w:rPr>
          <w:i/>
          <w:iCs/>
          <w:color w:val="000000"/>
          <w:sz w:val="24"/>
          <w:szCs w:val="24"/>
        </w:rPr>
        <w:tab/>
      </w:r>
      <w:r w:rsidRPr="00243600">
        <w:rPr>
          <w:i/>
          <w:iCs/>
          <w:color w:val="000000"/>
          <w:sz w:val="24"/>
          <w:szCs w:val="24"/>
        </w:rPr>
        <w:tab/>
      </w:r>
      <w:r w:rsidRPr="00243600">
        <w:rPr>
          <w:i/>
          <w:iCs/>
          <w:color w:val="000000"/>
          <w:sz w:val="24"/>
          <w:szCs w:val="24"/>
        </w:rPr>
        <w:tab/>
      </w:r>
      <w:r w:rsidRPr="00243600">
        <w:rPr>
          <w:i/>
          <w:iCs/>
          <w:color w:val="000000"/>
          <w:sz w:val="24"/>
          <w:szCs w:val="24"/>
        </w:rPr>
        <w:tab/>
        <w:t>a. L'acquisition d'une formation</w:t>
      </w:r>
    </w:p>
    <w:p w:rsidR="00E21B2F" w:rsidRPr="00243600" w:rsidRDefault="00E21B2F">
      <w:pPr>
        <w:spacing w:line="240" w:lineRule="atLeast"/>
        <w:rPr>
          <w:i/>
          <w:color w:val="000000"/>
          <w:sz w:val="24"/>
          <w:szCs w:val="24"/>
        </w:rPr>
      </w:pPr>
      <w:r w:rsidRPr="00243600">
        <w:rPr>
          <w:i/>
          <w:iCs/>
          <w:color w:val="000000"/>
          <w:sz w:val="24"/>
          <w:szCs w:val="24"/>
        </w:rPr>
        <w:tab/>
      </w:r>
      <w:r w:rsidRPr="00243600">
        <w:rPr>
          <w:i/>
          <w:iCs/>
          <w:color w:val="000000"/>
          <w:sz w:val="24"/>
          <w:szCs w:val="24"/>
        </w:rPr>
        <w:tab/>
      </w:r>
      <w:r w:rsidRPr="00243600">
        <w:rPr>
          <w:i/>
          <w:iCs/>
          <w:color w:val="000000"/>
          <w:sz w:val="24"/>
          <w:szCs w:val="24"/>
        </w:rPr>
        <w:tab/>
      </w:r>
      <w:r w:rsidRPr="00243600">
        <w:rPr>
          <w:i/>
          <w:iCs/>
          <w:color w:val="000000"/>
          <w:sz w:val="24"/>
          <w:szCs w:val="24"/>
        </w:rPr>
        <w:tab/>
        <w:t>b. Les conditions</w:t>
      </w:r>
      <w:r w:rsidRPr="00243600">
        <w:rPr>
          <w:i/>
          <w:color w:val="000000"/>
          <w:sz w:val="24"/>
          <w:szCs w:val="24"/>
        </w:rPr>
        <w:t xml:space="preserve"> d'emploi</w:t>
      </w:r>
    </w:p>
    <w:p w:rsidR="00E21B2F" w:rsidRPr="00243600" w:rsidRDefault="00E21B2F">
      <w:pPr>
        <w:spacing w:line="240" w:lineRule="atLeast"/>
        <w:rPr>
          <w:color w:val="000000"/>
          <w:sz w:val="24"/>
          <w:szCs w:val="24"/>
        </w:rPr>
      </w:pPr>
      <w:r w:rsidRPr="00243600">
        <w:rPr>
          <w:color w:val="000000"/>
          <w:sz w:val="24"/>
          <w:szCs w:val="24"/>
        </w:rPr>
        <w:tab/>
      </w:r>
      <w:r w:rsidRPr="00243600">
        <w:rPr>
          <w:color w:val="000000"/>
          <w:sz w:val="24"/>
          <w:szCs w:val="24"/>
        </w:rPr>
        <w:tab/>
      </w:r>
      <w:r w:rsidRPr="00243600">
        <w:rPr>
          <w:color w:val="000000"/>
          <w:sz w:val="24"/>
          <w:szCs w:val="24"/>
        </w:rPr>
        <w:tab/>
        <w:t>3. La rémunération de l'apprenti.</w:t>
      </w:r>
    </w:p>
    <w:p w:rsidR="00E21B2F" w:rsidRPr="00243600" w:rsidRDefault="00E21B2F">
      <w:pPr>
        <w:spacing w:line="240" w:lineRule="atLeast"/>
        <w:rPr>
          <w:color w:val="000000"/>
          <w:sz w:val="24"/>
          <w:szCs w:val="24"/>
        </w:rPr>
      </w:pPr>
      <w:r w:rsidRPr="00243600">
        <w:rPr>
          <w:color w:val="000000"/>
          <w:sz w:val="24"/>
          <w:szCs w:val="24"/>
        </w:rPr>
        <w:tab/>
      </w:r>
      <w:r w:rsidRPr="00243600">
        <w:rPr>
          <w:color w:val="000000"/>
          <w:sz w:val="24"/>
          <w:szCs w:val="24"/>
        </w:rPr>
        <w:tab/>
      </w:r>
      <w:r w:rsidRPr="00243600">
        <w:rPr>
          <w:color w:val="000000"/>
          <w:sz w:val="24"/>
          <w:szCs w:val="24"/>
        </w:rPr>
        <w:tab/>
        <w:t>4. Le cas particulier de « l’apprentissage junior ».</w:t>
      </w:r>
    </w:p>
    <w:p w:rsidR="00E21B2F" w:rsidRPr="00243600" w:rsidRDefault="00E21B2F">
      <w:pPr>
        <w:spacing w:line="240" w:lineRule="atLeast"/>
        <w:rPr>
          <w:color w:val="000000"/>
          <w:sz w:val="24"/>
          <w:szCs w:val="24"/>
        </w:rPr>
      </w:pPr>
      <w:r w:rsidRPr="00243600">
        <w:rPr>
          <w:color w:val="000000"/>
          <w:sz w:val="24"/>
          <w:szCs w:val="24"/>
        </w:rPr>
        <w:tab/>
      </w:r>
      <w:r w:rsidRPr="00243600">
        <w:rPr>
          <w:color w:val="000000"/>
          <w:sz w:val="24"/>
          <w:szCs w:val="24"/>
        </w:rPr>
        <w:tab/>
        <w:t>B. Les autres types de formations en alternance</w:t>
      </w:r>
    </w:p>
    <w:p w:rsidR="00E21B2F" w:rsidRPr="00243600" w:rsidRDefault="00E21B2F">
      <w:pPr>
        <w:spacing w:line="240" w:lineRule="atLeast"/>
        <w:rPr>
          <w:color w:val="000000"/>
          <w:sz w:val="24"/>
          <w:szCs w:val="24"/>
        </w:rPr>
      </w:pPr>
      <w:r w:rsidRPr="00243600">
        <w:rPr>
          <w:color w:val="000000"/>
          <w:sz w:val="24"/>
          <w:szCs w:val="24"/>
        </w:rPr>
        <w:tab/>
      </w:r>
      <w:r w:rsidRPr="00243600">
        <w:rPr>
          <w:color w:val="000000"/>
          <w:sz w:val="24"/>
          <w:szCs w:val="24"/>
        </w:rPr>
        <w:tab/>
      </w:r>
      <w:r w:rsidRPr="00243600">
        <w:rPr>
          <w:color w:val="000000"/>
          <w:sz w:val="24"/>
          <w:szCs w:val="24"/>
        </w:rPr>
        <w:tab/>
        <w:t>1.  Les contrats associant emploi et complément de formation</w:t>
      </w:r>
    </w:p>
    <w:p w:rsidR="00E21B2F" w:rsidRPr="00243600" w:rsidRDefault="00E21B2F">
      <w:pPr>
        <w:spacing w:line="240" w:lineRule="atLeast"/>
        <w:rPr>
          <w:i/>
          <w:color w:val="000000"/>
          <w:sz w:val="24"/>
          <w:szCs w:val="24"/>
        </w:rPr>
      </w:pPr>
      <w:r w:rsidRPr="00243600">
        <w:rPr>
          <w:color w:val="000000"/>
          <w:sz w:val="24"/>
          <w:szCs w:val="24"/>
        </w:rPr>
        <w:tab/>
      </w:r>
      <w:r w:rsidRPr="00243600">
        <w:rPr>
          <w:color w:val="000000"/>
          <w:sz w:val="24"/>
          <w:szCs w:val="24"/>
        </w:rPr>
        <w:tab/>
      </w:r>
      <w:r w:rsidRPr="00243600">
        <w:rPr>
          <w:color w:val="000000"/>
          <w:sz w:val="24"/>
          <w:szCs w:val="24"/>
        </w:rPr>
        <w:tab/>
      </w:r>
      <w:r w:rsidRPr="00243600">
        <w:rPr>
          <w:color w:val="000000"/>
          <w:sz w:val="24"/>
          <w:szCs w:val="24"/>
        </w:rPr>
        <w:tab/>
      </w:r>
      <w:r w:rsidRPr="00243600">
        <w:rPr>
          <w:i/>
          <w:color w:val="000000"/>
          <w:sz w:val="24"/>
          <w:szCs w:val="24"/>
        </w:rPr>
        <w:t>a. Avant la réforme du 4 Mai 2004.</w:t>
      </w:r>
    </w:p>
    <w:p w:rsidR="00E21B2F" w:rsidRPr="00243600" w:rsidRDefault="00E21B2F">
      <w:pPr>
        <w:spacing w:line="240" w:lineRule="atLeast"/>
        <w:rPr>
          <w:iCs/>
          <w:color w:val="000000"/>
          <w:sz w:val="24"/>
          <w:szCs w:val="24"/>
        </w:rPr>
      </w:pPr>
      <w:r w:rsidRPr="00243600">
        <w:rPr>
          <w:color w:val="000000"/>
          <w:sz w:val="24"/>
          <w:szCs w:val="24"/>
        </w:rPr>
        <w:tab/>
      </w:r>
      <w:r w:rsidRPr="00243600">
        <w:rPr>
          <w:color w:val="000000"/>
          <w:sz w:val="24"/>
          <w:szCs w:val="24"/>
        </w:rPr>
        <w:tab/>
      </w:r>
      <w:r w:rsidRPr="00243600">
        <w:rPr>
          <w:color w:val="000000"/>
          <w:sz w:val="24"/>
          <w:szCs w:val="24"/>
        </w:rPr>
        <w:tab/>
      </w:r>
      <w:r w:rsidRPr="00243600">
        <w:rPr>
          <w:color w:val="000000"/>
          <w:sz w:val="24"/>
          <w:szCs w:val="24"/>
        </w:rPr>
        <w:tab/>
      </w:r>
      <w:r w:rsidRPr="00243600">
        <w:rPr>
          <w:color w:val="000000"/>
          <w:sz w:val="24"/>
          <w:szCs w:val="24"/>
        </w:rPr>
        <w:tab/>
      </w:r>
      <w:r w:rsidRPr="00243600">
        <w:rPr>
          <w:iCs/>
          <w:color w:val="000000"/>
          <w:sz w:val="24"/>
          <w:szCs w:val="24"/>
        </w:rPr>
        <w:t>a1. Contrat de qualification</w:t>
      </w:r>
    </w:p>
    <w:p w:rsidR="00E21B2F" w:rsidRPr="00243600" w:rsidRDefault="00E21B2F">
      <w:pPr>
        <w:spacing w:line="240" w:lineRule="atLeast"/>
        <w:rPr>
          <w:iCs/>
          <w:color w:val="000000"/>
          <w:sz w:val="24"/>
          <w:szCs w:val="24"/>
        </w:rPr>
      </w:pPr>
      <w:r w:rsidRPr="00243600">
        <w:rPr>
          <w:iCs/>
          <w:color w:val="000000"/>
          <w:sz w:val="24"/>
          <w:szCs w:val="24"/>
        </w:rPr>
        <w:tab/>
      </w:r>
      <w:r w:rsidRPr="00243600">
        <w:rPr>
          <w:iCs/>
          <w:color w:val="000000"/>
          <w:sz w:val="24"/>
          <w:szCs w:val="24"/>
        </w:rPr>
        <w:tab/>
      </w:r>
      <w:r w:rsidRPr="00243600">
        <w:rPr>
          <w:iCs/>
          <w:color w:val="000000"/>
          <w:sz w:val="24"/>
          <w:szCs w:val="24"/>
        </w:rPr>
        <w:tab/>
      </w:r>
      <w:r w:rsidRPr="00243600">
        <w:rPr>
          <w:iCs/>
          <w:color w:val="000000"/>
          <w:sz w:val="24"/>
          <w:szCs w:val="24"/>
        </w:rPr>
        <w:tab/>
      </w:r>
      <w:r w:rsidRPr="00243600">
        <w:rPr>
          <w:iCs/>
          <w:color w:val="000000"/>
          <w:sz w:val="24"/>
          <w:szCs w:val="24"/>
        </w:rPr>
        <w:tab/>
        <w:t xml:space="preserve">a2. Contrat d'adaptation </w:t>
      </w:r>
    </w:p>
    <w:p w:rsidR="00E21B2F" w:rsidRPr="00243600" w:rsidRDefault="00E21B2F">
      <w:pPr>
        <w:spacing w:line="240" w:lineRule="atLeast"/>
        <w:rPr>
          <w:color w:val="000000"/>
          <w:sz w:val="24"/>
          <w:szCs w:val="24"/>
        </w:rPr>
      </w:pPr>
      <w:r w:rsidRPr="00243600">
        <w:rPr>
          <w:iCs/>
          <w:color w:val="000000"/>
          <w:sz w:val="24"/>
          <w:szCs w:val="24"/>
        </w:rPr>
        <w:tab/>
      </w:r>
      <w:r w:rsidRPr="00243600">
        <w:rPr>
          <w:iCs/>
          <w:color w:val="000000"/>
          <w:sz w:val="24"/>
          <w:szCs w:val="24"/>
        </w:rPr>
        <w:tab/>
      </w:r>
      <w:r w:rsidRPr="00243600">
        <w:rPr>
          <w:iCs/>
          <w:color w:val="000000"/>
          <w:sz w:val="24"/>
          <w:szCs w:val="24"/>
        </w:rPr>
        <w:tab/>
      </w:r>
      <w:r w:rsidRPr="00243600">
        <w:rPr>
          <w:iCs/>
          <w:color w:val="000000"/>
          <w:sz w:val="24"/>
          <w:szCs w:val="24"/>
        </w:rPr>
        <w:tab/>
      </w:r>
      <w:r w:rsidRPr="00243600">
        <w:rPr>
          <w:iCs/>
          <w:color w:val="000000"/>
          <w:sz w:val="24"/>
          <w:szCs w:val="24"/>
        </w:rPr>
        <w:tab/>
        <w:t>a3. Contrat</w:t>
      </w:r>
      <w:r w:rsidRPr="00243600">
        <w:rPr>
          <w:color w:val="000000"/>
          <w:sz w:val="24"/>
          <w:szCs w:val="24"/>
        </w:rPr>
        <w:t xml:space="preserve"> d'orientation </w:t>
      </w:r>
    </w:p>
    <w:p w:rsidR="0098590E" w:rsidRPr="00671A59" w:rsidRDefault="00E21B2F" w:rsidP="00A62698">
      <w:pPr>
        <w:spacing w:line="240" w:lineRule="atLeast"/>
        <w:rPr>
          <w:i/>
          <w:color w:val="000000"/>
          <w:sz w:val="24"/>
          <w:szCs w:val="24"/>
        </w:rPr>
      </w:pPr>
      <w:r w:rsidRPr="00243600">
        <w:rPr>
          <w:color w:val="000000"/>
          <w:sz w:val="24"/>
          <w:szCs w:val="24"/>
        </w:rPr>
        <w:tab/>
      </w:r>
      <w:r w:rsidRPr="00243600">
        <w:rPr>
          <w:color w:val="000000"/>
          <w:sz w:val="24"/>
          <w:szCs w:val="24"/>
        </w:rPr>
        <w:tab/>
      </w:r>
      <w:r w:rsidRPr="00243600">
        <w:rPr>
          <w:color w:val="000000"/>
          <w:sz w:val="24"/>
          <w:szCs w:val="24"/>
        </w:rPr>
        <w:tab/>
      </w:r>
      <w:r w:rsidRPr="00243600">
        <w:rPr>
          <w:color w:val="000000"/>
          <w:sz w:val="24"/>
          <w:szCs w:val="24"/>
        </w:rPr>
        <w:tab/>
      </w:r>
      <w:r w:rsidRPr="00243600">
        <w:rPr>
          <w:i/>
          <w:color w:val="000000"/>
          <w:sz w:val="24"/>
          <w:szCs w:val="24"/>
        </w:rPr>
        <w:t>b. Après la réforme du 4 Mai 2004.</w:t>
      </w:r>
      <w:r w:rsidR="0098590E" w:rsidRPr="00671A59">
        <w:rPr>
          <w:i/>
          <w:color w:val="000000"/>
          <w:sz w:val="24"/>
          <w:szCs w:val="24"/>
        </w:rPr>
        <w:t xml:space="preserve"> </w:t>
      </w:r>
    </w:p>
    <w:p w:rsidR="00E21B2F" w:rsidRDefault="00A62698" w:rsidP="00243600">
      <w:pPr>
        <w:spacing w:line="240" w:lineRule="atLeast"/>
        <w:ind w:left="1418" w:firstLine="709"/>
        <w:rPr>
          <w:color w:val="000000"/>
          <w:sz w:val="24"/>
          <w:szCs w:val="24"/>
        </w:rPr>
      </w:pPr>
      <w:r>
        <w:rPr>
          <w:color w:val="000000"/>
          <w:sz w:val="24"/>
          <w:szCs w:val="24"/>
        </w:rPr>
        <w:t>2</w:t>
      </w:r>
      <w:r w:rsidR="00243600">
        <w:rPr>
          <w:color w:val="000000"/>
          <w:sz w:val="24"/>
          <w:szCs w:val="24"/>
        </w:rPr>
        <w:t xml:space="preserve">. Les </w:t>
      </w:r>
      <w:r w:rsidR="00E21B2F" w:rsidRPr="00243600">
        <w:rPr>
          <w:color w:val="000000"/>
          <w:sz w:val="24"/>
          <w:szCs w:val="24"/>
        </w:rPr>
        <w:t xml:space="preserve">stages de formation </w:t>
      </w:r>
    </w:p>
    <w:p w:rsidR="001F108F" w:rsidRDefault="001F108F" w:rsidP="001F108F">
      <w:pPr>
        <w:ind w:left="1418" w:firstLine="709"/>
        <w:rPr>
          <w:i/>
          <w:sz w:val="24"/>
          <w:szCs w:val="24"/>
        </w:rPr>
      </w:pPr>
      <w:r>
        <w:rPr>
          <w:color w:val="000000"/>
          <w:sz w:val="24"/>
          <w:szCs w:val="24"/>
        </w:rPr>
        <w:tab/>
      </w:r>
      <w:r w:rsidRPr="001F108F">
        <w:rPr>
          <w:i/>
          <w:sz w:val="24"/>
          <w:szCs w:val="24"/>
        </w:rPr>
        <w:t xml:space="preserve">a. Les anciens Contrats emploi solidarité (C.E.S.). </w:t>
      </w:r>
    </w:p>
    <w:p w:rsidR="001F108F" w:rsidRDefault="001F108F" w:rsidP="001F108F">
      <w:pPr>
        <w:ind w:left="2127"/>
        <w:rPr>
          <w:i/>
          <w:sz w:val="24"/>
          <w:szCs w:val="24"/>
        </w:rPr>
      </w:pPr>
      <w:r>
        <w:rPr>
          <w:i/>
          <w:sz w:val="24"/>
          <w:szCs w:val="24"/>
        </w:rPr>
        <w:tab/>
      </w:r>
      <w:r w:rsidRPr="001F108F">
        <w:rPr>
          <w:i/>
          <w:sz w:val="24"/>
          <w:szCs w:val="24"/>
        </w:rPr>
        <w:t xml:space="preserve">b. L’ancien Contrat local d'orientation. </w:t>
      </w:r>
    </w:p>
    <w:p w:rsidR="001F108F" w:rsidRDefault="001F108F" w:rsidP="001F108F">
      <w:pPr>
        <w:ind w:left="1418" w:firstLine="709"/>
        <w:rPr>
          <w:i/>
          <w:sz w:val="24"/>
          <w:szCs w:val="24"/>
        </w:rPr>
      </w:pPr>
      <w:r w:rsidRPr="001F108F">
        <w:rPr>
          <w:i/>
          <w:sz w:val="24"/>
          <w:szCs w:val="24"/>
        </w:rPr>
        <w:tab/>
        <w:t>c. Stage d'adaptation ou d'accès à l'emploi</w:t>
      </w:r>
      <w:hyperlink r:id="rId19" w:history="1">
        <w:r w:rsidRPr="001F108F">
          <w:rPr>
            <w:i/>
            <w:color w:val="0000FF"/>
            <w:sz w:val="24"/>
            <w:szCs w:val="24"/>
          </w:rPr>
          <w:t>.</w:t>
        </w:r>
      </w:hyperlink>
    </w:p>
    <w:p w:rsidR="001F108F" w:rsidRPr="001F108F" w:rsidRDefault="001F108F" w:rsidP="001F108F">
      <w:pPr>
        <w:ind w:left="1418" w:firstLine="709"/>
        <w:rPr>
          <w:i/>
          <w:sz w:val="24"/>
          <w:szCs w:val="24"/>
        </w:rPr>
      </w:pPr>
      <w:r>
        <w:rPr>
          <w:i/>
          <w:sz w:val="24"/>
          <w:szCs w:val="24"/>
        </w:rPr>
        <w:tab/>
      </w:r>
      <w:r w:rsidRPr="001F108F">
        <w:rPr>
          <w:i/>
          <w:sz w:val="24"/>
          <w:szCs w:val="24"/>
        </w:rPr>
        <w:t>d. Action d'insertion et de formation</w:t>
      </w:r>
      <w:hyperlink r:id="rId20" w:history="1">
        <w:r w:rsidRPr="001F108F">
          <w:rPr>
            <w:i/>
            <w:color w:val="0000FF"/>
            <w:sz w:val="24"/>
            <w:szCs w:val="24"/>
          </w:rPr>
          <w:t>.</w:t>
        </w:r>
      </w:hyperlink>
    </w:p>
    <w:p w:rsidR="001F108F" w:rsidRPr="001F108F" w:rsidRDefault="001F108F" w:rsidP="001F108F">
      <w:pPr>
        <w:rPr>
          <w:i/>
          <w:sz w:val="24"/>
          <w:szCs w:val="24"/>
        </w:rPr>
      </w:pPr>
    </w:p>
    <w:p w:rsidR="00E21B2F" w:rsidRPr="00243600" w:rsidRDefault="00E21B2F">
      <w:pPr>
        <w:spacing w:line="240" w:lineRule="atLeast"/>
        <w:rPr>
          <w:i/>
          <w:iCs/>
          <w:color w:val="000000"/>
          <w:position w:val="-4"/>
          <w:sz w:val="24"/>
          <w:szCs w:val="24"/>
        </w:rPr>
      </w:pPr>
      <w:r w:rsidRPr="00243600">
        <w:rPr>
          <w:color w:val="000000"/>
          <w:sz w:val="24"/>
          <w:szCs w:val="24"/>
        </w:rPr>
        <w:tab/>
      </w:r>
      <w:r w:rsidRPr="00243600">
        <w:rPr>
          <w:color w:val="000000"/>
          <w:sz w:val="24"/>
          <w:szCs w:val="24"/>
        </w:rPr>
        <w:tab/>
      </w:r>
      <w:r w:rsidRPr="00243600">
        <w:rPr>
          <w:color w:val="000000"/>
          <w:sz w:val="24"/>
          <w:szCs w:val="24"/>
        </w:rPr>
        <w:tab/>
      </w:r>
      <w:r w:rsidRPr="00243600">
        <w:rPr>
          <w:color w:val="000000"/>
          <w:sz w:val="24"/>
          <w:szCs w:val="24"/>
        </w:rPr>
        <w:tab/>
      </w:r>
    </w:p>
    <w:p w:rsidR="00E21B2F" w:rsidRPr="0098590E" w:rsidRDefault="00E21B2F">
      <w:pPr>
        <w:tabs>
          <w:tab w:val="left" w:pos="709"/>
        </w:tabs>
        <w:spacing w:line="240" w:lineRule="atLeast"/>
        <w:rPr>
          <w:bCs/>
          <w:color w:val="000000"/>
          <w:sz w:val="24"/>
          <w:szCs w:val="24"/>
        </w:rPr>
      </w:pPr>
      <w:r w:rsidRPr="00243600">
        <w:rPr>
          <w:color w:val="000000"/>
          <w:position w:val="-4"/>
          <w:sz w:val="24"/>
          <w:szCs w:val="24"/>
        </w:rPr>
        <w:sym w:font="Wingdings" w:char="006E"/>
      </w:r>
      <w:r w:rsidRPr="00243600">
        <w:rPr>
          <w:color w:val="000000"/>
          <w:position w:val="-4"/>
          <w:sz w:val="24"/>
          <w:szCs w:val="24"/>
        </w:rPr>
        <w:t xml:space="preserve"> </w:t>
      </w:r>
      <w:r w:rsidRPr="0098590E">
        <w:rPr>
          <w:bCs/>
          <w:color w:val="000000"/>
          <w:sz w:val="24"/>
          <w:szCs w:val="24"/>
        </w:rPr>
        <w:t xml:space="preserve">Section II </w:t>
      </w:r>
      <w:r w:rsidRPr="0098590E">
        <w:rPr>
          <w:bCs/>
          <w:smallCaps/>
          <w:color w:val="000000"/>
          <w:sz w:val="24"/>
          <w:szCs w:val="24"/>
        </w:rPr>
        <w:t>- L</w:t>
      </w:r>
      <w:r w:rsidRPr="0098590E">
        <w:rPr>
          <w:bCs/>
          <w:color w:val="000000"/>
          <w:sz w:val="24"/>
          <w:szCs w:val="24"/>
        </w:rPr>
        <w:t>a formation professionnelle continue</w:t>
      </w:r>
      <w:r w:rsidRPr="0098590E">
        <w:rPr>
          <w:bCs/>
          <w:color w:val="000000"/>
          <w:sz w:val="24"/>
          <w:szCs w:val="24"/>
        </w:rPr>
        <w:tab/>
      </w:r>
    </w:p>
    <w:p w:rsidR="00E21B2F" w:rsidRPr="0098590E" w:rsidRDefault="00E21B2F">
      <w:pPr>
        <w:spacing w:line="240" w:lineRule="atLeast"/>
        <w:outlineLvl w:val="0"/>
        <w:rPr>
          <w:bCs/>
          <w:color w:val="000000"/>
          <w:sz w:val="24"/>
          <w:szCs w:val="24"/>
        </w:rPr>
      </w:pPr>
      <w:r w:rsidRPr="0098590E">
        <w:rPr>
          <w:bCs/>
          <w:color w:val="000000"/>
          <w:sz w:val="24"/>
          <w:szCs w:val="24"/>
        </w:rPr>
        <w:tab/>
      </w:r>
      <w:r w:rsidRPr="0098590E">
        <w:rPr>
          <w:bCs/>
          <w:color w:val="000000"/>
          <w:sz w:val="24"/>
          <w:szCs w:val="24"/>
        </w:rPr>
        <w:tab/>
        <w:t>A. Le dispositif français de formation des salariés</w:t>
      </w:r>
    </w:p>
    <w:p w:rsidR="00E21B2F" w:rsidRPr="0098590E" w:rsidRDefault="00E21B2F">
      <w:pPr>
        <w:spacing w:line="240" w:lineRule="atLeast"/>
        <w:rPr>
          <w:i/>
          <w:iCs/>
          <w:color w:val="000000"/>
          <w:sz w:val="24"/>
          <w:szCs w:val="24"/>
        </w:rPr>
      </w:pPr>
      <w:r w:rsidRPr="0098590E">
        <w:rPr>
          <w:bCs/>
          <w:color w:val="000000"/>
          <w:sz w:val="24"/>
          <w:szCs w:val="24"/>
        </w:rPr>
        <w:tab/>
      </w:r>
      <w:r w:rsidRPr="0098590E">
        <w:rPr>
          <w:bCs/>
          <w:color w:val="000000"/>
          <w:sz w:val="24"/>
          <w:szCs w:val="24"/>
        </w:rPr>
        <w:tab/>
      </w:r>
      <w:r w:rsidRPr="0098590E">
        <w:rPr>
          <w:bCs/>
          <w:color w:val="000000"/>
          <w:sz w:val="24"/>
          <w:szCs w:val="24"/>
        </w:rPr>
        <w:tab/>
        <w:t xml:space="preserve">1. </w:t>
      </w:r>
      <w:r w:rsidR="00A62698">
        <w:rPr>
          <w:bCs/>
          <w:color w:val="000000"/>
          <w:sz w:val="24"/>
          <w:szCs w:val="24"/>
        </w:rPr>
        <w:t xml:space="preserve"> La gouvernance nationale de la formation. </w:t>
      </w:r>
    </w:p>
    <w:p w:rsidR="00E21B2F" w:rsidRDefault="00E21B2F" w:rsidP="00A62698">
      <w:pPr>
        <w:spacing w:line="240" w:lineRule="atLeast"/>
        <w:rPr>
          <w:i/>
          <w:iCs/>
          <w:color w:val="000000"/>
          <w:sz w:val="24"/>
          <w:szCs w:val="24"/>
        </w:rPr>
      </w:pPr>
      <w:r w:rsidRPr="0098590E">
        <w:rPr>
          <w:b/>
          <w:color w:val="000000"/>
          <w:sz w:val="24"/>
          <w:szCs w:val="24"/>
        </w:rPr>
        <w:tab/>
      </w:r>
      <w:r w:rsidRPr="0098590E">
        <w:rPr>
          <w:b/>
          <w:color w:val="000000"/>
          <w:sz w:val="24"/>
          <w:szCs w:val="24"/>
        </w:rPr>
        <w:tab/>
      </w:r>
      <w:r w:rsidRPr="0098590E">
        <w:rPr>
          <w:b/>
          <w:color w:val="000000"/>
          <w:sz w:val="24"/>
          <w:szCs w:val="24"/>
        </w:rPr>
        <w:tab/>
      </w:r>
      <w:r w:rsidRPr="0098590E">
        <w:rPr>
          <w:color w:val="000000"/>
          <w:sz w:val="24"/>
          <w:szCs w:val="24"/>
        </w:rPr>
        <w:tab/>
      </w:r>
      <w:r w:rsidRPr="0098590E">
        <w:rPr>
          <w:i/>
          <w:iCs/>
          <w:color w:val="000000"/>
          <w:sz w:val="24"/>
          <w:szCs w:val="24"/>
        </w:rPr>
        <w:t xml:space="preserve">a. Le </w:t>
      </w:r>
      <w:r w:rsidR="00A62698">
        <w:rPr>
          <w:i/>
          <w:iCs/>
          <w:color w:val="000000"/>
          <w:sz w:val="24"/>
          <w:szCs w:val="24"/>
        </w:rPr>
        <w:t>rôle majeur de France compétences.</w:t>
      </w:r>
    </w:p>
    <w:p w:rsidR="00A62698" w:rsidRDefault="00A62698" w:rsidP="00A62698">
      <w:pPr>
        <w:spacing w:line="240" w:lineRule="atLeast"/>
        <w:rPr>
          <w:iCs/>
          <w:color w:val="000000"/>
          <w:sz w:val="24"/>
          <w:szCs w:val="24"/>
        </w:rPr>
      </w:pPr>
      <w:r>
        <w:rPr>
          <w:i/>
          <w:iCs/>
          <w:color w:val="000000"/>
          <w:sz w:val="24"/>
          <w:szCs w:val="24"/>
        </w:rPr>
        <w:tab/>
      </w:r>
      <w:r>
        <w:rPr>
          <w:i/>
          <w:iCs/>
          <w:color w:val="000000"/>
          <w:sz w:val="24"/>
          <w:szCs w:val="24"/>
        </w:rPr>
        <w:tab/>
      </w:r>
      <w:r>
        <w:rPr>
          <w:i/>
          <w:iCs/>
          <w:color w:val="000000"/>
          <w:sz w:val="24"/>
          <w:szCs w:val="24"/>
        </w:rPr>
        <w:tab/>
      </w:r>
      <w:r>
        <w:rPr>
          <w:i/>
          <w:iCs/>
          <w:color w:val="000000"/>
          <w:sz w:val="24"/>
          <w:szCs w:val="24"/>
        </w:rPr>
        <w:tab/>
      </w:r>
      <w:r>
        <w:rPr>
          <w:i/>
          <w:iCs/>
          <w:color w:val="000000"/>
          <w:sz w:val="24"/>
          <w:szCs w:val="24"/>
        </w:rPr>
        <w:tab/>
      </w:r>
      <w:r>
        <w:rPr>
          <w:iCs/>
          <w:color w:val="000000"/>
          <w:sz w:val="24"/>
          <w:szCs w:val="24"/>
        </w:rPr>
        <w:t xml:space="preserve">a1. La mission principale de FC. </w:t>
      </w:r>
    </w:p>
    <w:p w:rsidR="00A62698" w:rsidRPr="00A62698" w:rsidRDefault="00A62698" w:rsidP="00A62698">
      <w:pPr>
        <w:spacing w:line="240" w:lineRule="atLeast"/>
        <w:rPr>
          <w:b/>
          <w:color w:val="000000"/>
          <w:sz w:val="24"/>
          <w:szCs w:val="24"/>
        </w:rPr>
      </w:pPr>
      <w:r>
        <w:rPr>
          <w:iCs/>
          <w:color w:val="000000"/>
          <w:sz w:val="24"/>
          <w:szCs w:val="24"/>
        </w:rPr>
        <w:tab/>
      </w:r>
      <w:r>
        <w:rPr>
          <w:iCs/>
          <w:color w:val="000000"/>
          <w:sz w:val="24"/>
          <w:szCs w:val="24"/>
        </w:rPr>
        <w:tab/>
      </w:r>
      <w:r>
        <w:rPr>
          <w:iCs/>
          <w:color w:val="000000"/>
          <w:sz w:val="24"/>
          <w:szCs w:val="24"/>
        </w:rPr>
        <w:tab/>
      </w:r>
      <w:r>
        <w:rPr>
          <w:iCs/>
          <w:color w:val="000000"/>
          <w:sz w:val="24"/>
          <w:szCs w:val="24"/>
        </w:rPr>
        <w:tab/>
      </w:r>
      <w:r>
        <w:rPr>
          <w:iCs/>
          <w:color w:val="000000"/>
          <w:sz w:val="24"/>
          <w:szCs w:val="24"/>
        </w:rPr>
        <w:tab/>
        <w:t xml:space="preserve">a2. Les autres missions de FC.  </w:t>
      </w:r>
    </w:p>
    <w:p w:rsidR="00E21B2F" w:rsidRPr="0098590E" w:rsidRDefault="00E21B2F">
      <w:pPr>
        <w:spacing w:line="240" w:lineRule="atLeast"/>
        <w:rPr>
          <w:i/>
          <w:iCs/>
          <w:color w:val="000000"/>
          <w:sz w:val="24"/>
          <w:szCs w:val="24"/>
        </w:rPr>
      </w:pPr>
      <w:r w:rsidRPr="0098590E">
        <w:rPr>
          <w:i/>
          <w:color w:val="000000"/>
          <w:sz w:val="24"/>
          <w:szCs w:val="24"/>
        </w:rPr>
        <w:tab/>
      </w:r>
      <w:r w:rsidRPr="0098590E">
        <w:rPr>
          <w:i/>
          <w:color w:val="000000"/>
          <w:sz w:val="24"/>
          <w:szCs w:val="24"/>
        </w:rPr>
        <w:tab/>
      </w:r>
      <w:r w:rsidRPr="0098590E">
        <w:rPr>
          <w:i/>
          <w:color w:val="000000"/>
          <w:sz w:val="24"/>
          <w:szCs w:val="24"/>
        </w:rPr>
        <w:tab/>
      </w:r>
      <w:r w:rsidRPr="0098590E">
        <w:rPr>
          <w:i/>
          <w:color w:val="000000"/>
          <w:sz w:val="24"/>
          <w:szCs w:val="24"/>
        </w:rPr>
        <w:tab/>
      </w:r>
      <w:r w:rsidRPr="0098590E">
        <w:rPr>
          <w:i/>
          <w:iCs/>
          <w:color w:val="000000"/>
          <w:sz w:val="24"/>
          <w:szCs w:val="24"/>
        </w:rPr>
        <w:t>b. Le</w:t>
      </w:r>
      <w:r w:rsidR="00A62698">
        <w:rPr>
          <w:i/>
          <w:iCs/>
          <w:color w:val="000000"/>
          <w:sz w:val="24"/>
          <w:szCs w:val="24"/>
        </w:rPr>
        <w:t>s URSSAF.</w:t>
      </w:r>
    </w:p>
    <w:p w:rsidR="00E21B2F" w:rsidRDefault="00E21B2F">
      <w:pPr>
        <w:spacing w:line="240" w:lineRule="atLeast"/>
        <w:rPr>
          <w:i/>
          <w:color w:val="000000"/>
          <w:sz w:val="24"/>
          <w:szCs w:val="24"/>
        </w:rPr>
      </w:pPr>
      <w:r w:rsidRPr="0098590E">
        <w:rPr>
          <w:i/>
          <w:iCs/>
          <w:color w:val="000000"/>
          <w:sz w:val="24"/>
          <w:szCs w:val="24"/>
        </w:rPr>
        <w:tab/>
      </w:r>
      <w:r w:rsidRPr="0098590E">
        <w:rPr>
          <w:i/>
          <w:iCs/>
          <w:color w:val="000000"/>
          <w:sz w:val="24"/>
          <w:szCs w:val="24"/>
        </w:rPr>
        <w:tab/>
      </w:r>
      <w:r w:rsidRPr="0098590E">
        <w:rPr>
          <w:i/>
          <w:iCs/>
          <w:color w:val="000000"/>
          <w:sz w:val="24"/>
          <w:szCs w:val="24"/>
        </w:rPr>
        <w:tab/>
      </w:r>
      <w:r w:rsidRPr="0098590E">
        <w:rPr>
          <w:i/>
          <w:iCs/>
          <w:color w:val="000000"/>
          <w:sz w:val="24"/>
          <w:szCs w:val="24"/>
        </w:rPr>
        <w:tab/>
        <w:t>c. Les</w:t>
      </w:r>
      <w:r w:rsidRPr="0098590E">
        <w:rPr>
          <w:i/>
          <w:color w:val="000000"/>
          <w:sz w:val="24"/>
          <w:szCs w:val="24"/>
        </w:rPr>
        <w:t xml:space="preserve"> </w:t>
      </w:r>
      <w:r w:rsidR="00416B6D">
        <w:rPr>
          <w:i/>
          <w:color w:val="000000"/>
          <w:sz w:val="24"/>
          <w:szCs w:val="24"/>
        </w:rPr>
        <w:t xml:space="preserve">opérateurs de compétence. </w:t>
      </w:r>
    </w:p>
    <w:p w:rsidR="00416B6D" w:rsidRPr="0098590E" w:rsidRDefault="00416B6D">
      <w:pPr>
        <w:spacing w:line="240" w:lineRule="atLeast"/>
        <w:rPr>
          <w:i/>
          <w:iCs/>
          <w:color w:val="000000"/>
          <w:sz w:val="24"/>
          <w:szCs w:val="24"/>
        </w:rPr>
      </w:pPr>
      <w:r>
        <w:rPr>
          <w:i/>
          <w:color w:val="000000"/>
          <w:sz w:val="24"/>
          <w:szCs w:val="24"/>
        </w:rPr>
        <w:tab/>
      </w:r>
      <w:r>
        <w:rPr>
          <w:i/>
          <w:color w:val="000000"/>
          <w:sz w:val="24"/>
          <w:szCs w:val="24"/>
        </w:rPr>
        <w:tab/>
      </w:r>
      <w:r>
        <w:rPr>
          <w:i/>
          <w:color w:val="000000"/>
          <w:sz w:val="24"/>
          <w:szCs w:val="24"/>
        </w:rPr>
        <w:tab/>
      </w:r>
      <w:r>
        <w:rPr>
          <w:i/>
          <w:color w:val="000000"/>
          <w:sz w:val="24"/>
          <w:szCs w:val="24"/>
        </w:rPr>
        <w:tab/>
        <w:t xml:space="preserve">d. La Caisse des dépôts et consignations. </w:t>
      </w:r>
    </w:p>
    <w:p w:rsidR="00E21B2F" w:rsidRPr="0098590E" w:rsidRDefault="00416B6D">
      <w:pPr>
        <w:spacing w:line="240" w:lineRule="atLeast"/>
        <w:rPr>
          <w:color w:val="000000"/>
          <w:sz w:val="24"/>
          <w:szCs w:val="24"/>
        </w:rPr>
      </w:pPr>
      <w:r>
        <w:rPr>
          <w:color w:val="000000"/>
          <w:sz w:val="24"/>
          <w:szCs w:val="24"/>
        </w:rPr>
        <w:tab/>
      </w:r>
      <w:r>
        <w:rPr>
          <w:color w:val="000000"/>
          <w:sz w:val="24"/>
          <w:szCs w:val="24"/>
        </w:rPr>
        <w:tab/>
      </w:r>
      <w:r>
        <w:rPr>
          <w:color w:val="000000"/>
          <w:sz w:val="24"/>
          <w:szCs w:val="24"/>
        </w:rPr>
        <w:tab/>
        <w:t xml:space="preserve">2.  Les différents types de congés de formation. </w:t>
      </w:r>
    </w:p>
    <w:p w:rsidR="00E21B2F" w:rsidRPr="0098590E" w:rsidRDefault="00416B6D">
      <w:pPr>
        <w:spacing w:line="240" w:lineRule="atLeast"/>
        <w:ind w:left="2130" w:firstLine="702"/>
        <w:rPr>
          <w:i/>
          <w:color w:val="000000"/>
          <w:sz w:val="24"/>
          <w:szCs w:val="24"/>
        </w:rPr>
      </w:pPr>
      <w:r>
        <w:rPr>
          <w:i/>
          <w:color w:val="000000"/>
          <w:sz w:val="24"/>
          <w:szCs w:val="24"/>
        </w:rPr>
        <w:t xml:space="preserve">a. Le Projet de Formation Professionnel (FTP). </w:t>
      </w:r>
    </w:p>
    <w:p w:rsidR="00E21B2F" w:rsidRDefault="00416B6D">
      <w:pPr>
        <w:spacing w:line="240" w:lineRule="atLeast"/>
        <w:rPr>
          <w:i/>
          <w:color w:val="000000"/>
          <w:sz w:val="24"/>
          <w:szCs w:val="24"/>
        </w:rPr>
      </w:pPr>
      <w:r>
        <w:rPr>
          <w:i/>
          <w:color w:val="000000"/>
          <w:sz w:val="24"/>
          <w:szCs w:val="24"/>
        </w:rPr>
        <w:tab/>
      </w:r>
      <w:r>
        <w:rPr>
          <w:i/>
          <w:color w:val="000000"/>
          <w:sz w:val="24"/>
          <w:szCs w:val="24"/>
        </w:rPr>
        <w:tab/>
      </w:r>
      <w:r>
        <w:rPr>
          <w:i/>
          <w:color w:val="000000"/>
          <w:sz w:val="24"/>
          <w:szCs w:val="24"/>
        </w:rPr>
        <w:tab/>
      </w:r>
      <w:r>
        <w:rPr>
          <w:i/>
          <w:color w:val="000000"/>
          <w:sz w:val="24"/>
          <w:szCs w:val="24"/>
        </w:rPr>
        <w:tab/>
        <w:t xml:space="preserve">b. Le droit personnel à la formation préfinancée. </w:t>
      </w:r>
    </w:p>
    <w:p w:rsidR="00416B6D" w:rsidRDefault="00416B6D">
      <w:pPr>
        <w:spacing w:line="240" w:lineRule="atLeast"/>
        <w:rPr>
          <w:color w:val="000000"/>
          <w:sz w:val="24"/>
          <w:szCs w:val="24"/>
        </w:rPr>
      </w:pP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rPr>
        <w:tab/>
      </w:r>
      <w:r>
        <w:rPr>
          <w:color w:val="000000"/>
          <w:sz w:val="24"/>
          <w:szCs w:val="24"/>
        </w:rPr>
        <w:t xml:space="preserve">b1. L’ancien Droit Individuel à la Formation. </w:t>
      </w:r>
    </w:p>
    <w:p w:rsidR="00416B6D" w:rsidRPr="00416B6D" w:rsidRDefault="00416B6D">
      <w:pPr>
        <w:spacing w:line="240" w:lineRule="atLeast"/>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b2. Le compte personnel de formation.  </w:t>
      </w:r>
    </w:p>
    <w:p w:rsidR="00E21B2F" w:rsidRDefault="00416B6D" w:rsidP="00AE0151">
      <w:pPr>
        <w:numPr>
          <w:ilvl w:val="0"/>
          <w:numId w:val="55"/>
        </w:numPr>
        <w:spacing w:line="240" w:lineRule="atLeast"/>
        <w:rPr>
          <w:i/>
          <w:color w:val="000000"/>
          <w:sz w:val="24"/>
          <w:szCs w:val="24"/>
        </w:rPr>
      </w:pPr>
      <w:r>
        <w:rPr>
          <w:i/>
          <w:color w:val="000000"/>
          <w:sz w:val="24"/>
          <w:szCs w:val="24"/>
        </w:rPr>
        <w:t xml:space="preserve">Les autres types de congés. </w:t>
      </w:r>
    </w:p>
    <w:p w:rsidR="00416B6D" w:rsidRDefault="00416B6D" w:rsidP="00416B6D">
      <w:pPr>
        <w:spacing w:line="240" w:lineRule="atLeast"/>
        <w:ind w:left="3545"/>
        <w:rPr>
          <w:color w:val="000000"/>
          <w:sz w:val="24"/>
          <w:szCs w:val="24"/>
        </w:rPr>
      </w:pPr>
      <w:r>
        <w:rPr>
          <w:color w:val="000000"/>
          <w:sz w:val="24"/>
          <w:szCs w:val="24"/>
        </w:rPr>
        <w:t xml:space="preserve">c1. Les congés de formation supprimés. </w:t>
      </w:r>
    </w:p>
    <w:p w:rsidR="00416B6D" w:rsidRPr="00416B6D" w:rsidRDefault="00416B6D" w:rsidP="00416B6D">
      <w:pPr>
        <w:spacing w:line="240" w:lineRule="atLeast"/>
        <w:ind w:left="3545"/>
        <w:rPr>
          <w:color w:val="000000"/>
          <w:sz w:val="24"/>
          <w:szCs w:val="24"/>
        </w:rPr>
      </w:pPr>
      <w:r>
        <w:rPr>
          <w:color w:val="000000"/>
          <w:sz w:val="24"/>
          <w:szCs w:val="24"/>
        </w:rPr>
        <w:lastRenderedPageBreak/>
        <w:t xml:space="preserve">c2. Le droit à congé VAE.  </w:t>
      </w:r>
    </w:p>
    <w:p w:rsidR="00416B6D" w:rsidRDefault="00416B6D" w:rsidP="00416B6D">
      <w:pPr>
        <w:spacing w:line="240" w:lineRule="atLeast"/>
        <w:ind w:left="1800"/>
        <w:rPr>
          <w:color w:val="000000"/>
          <w:sz w:val="24"/>
          <w:szCs w:val="24"/>
        </w:rPr>
      </w:pPr>
      <w:r>
        <w:rPr>
          <w:color w:val="000000"/>
          <w:sz w:val="24"/>
          <w:szCs w:val="24"/>
        </w:rPr>
        <w:t xml:space="preserve">    3. Le plan de développement des compétences. </w:t>
      </w:r>
    </w:p>
    <w:p w:rsidR="00416B6D" w:rsidRPr="00831A7B" w:rsidRDefault="00416B6D" w:rsidP="00416B6D">
      <w:pPr>
        <w:spacing w:line="240" w:lineRule="atLeast"/>
        <w:ind w:left="885"/>
        <w:rPr>
          <w:i/>
          <w:color w:val="000000"/>
          <w:sz w:val="24"/>
          <w:szCs w:val="24"/>
        </w:rPr>
      </w:pPr>
      <w:r w:rsidRPr="00831A7B">
        <w:rPr>
          <w:i/>
          <w:color w:val="000000"/>
          <w:sz w:val="24"/>
          <w:szCs w:val="24"/>
        </w:rPr>
        <w:t xml:space="preserve">                                  a. Les droits et obligations de l’employeur. </w:t>
      </w:r>
    </w:p>
    <w:p w:rsidR="00831A7B" w:rsidRPr="00831A7B" w:rsidRDefault="00831A7B" w:rsidP="00831A7B">
      <w:pPr>
        <w:spacing w:line="240" w:lineRule="atLeast"/>
        <w:ind w:left="885"/>
        <w:rPr>
          <w:i/>
          <w:color w:val="000000"/>
          <w:sz w:val="24"/>
          <w:szCs w:val="24"/>
        </w:rPr>
      </w:pPr>
      <w:r w:rsidRPr="00831A7B">
        <w:rPr>
          <w:i/>
          <w:color w:val="000000"/>
          <w:sz w:val="24"/>
          <w:szCs w:val="24"/>
        </w:rPr>
        <w:t xml:space="preserve">                                  b. Contenu du plan. </w:t>
      </w:r>
    </w:p>
    <w:p w:rsidR="00E21B2F" w:rsidRDefault="00831A7B" w:rsidP="00831A7B">
      <w:pPr>
        <w:spacing w:line="240" w:lineRule="atLeast"/>
        <w:ind w:left="885"/>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 xml:space="preserve">b1. L’ancien plan de formation.   </w:t>
      </w:r>
    </w:p>
    <w:p w:rsidR="00831A7B" w:rsidRDefault="00831A7B" w:rsidP="00831A7B">
      <w:pPr>
        <w:spacing w:line="240" w:lineRule="atLeast"/>
        <w:ind w:left="885"/>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t xml:space="preserve">b2. Le nouveau Plan de développement des compétences. </w:t>
      </w:r>
    </w:p>
    <w:p w:rsidR="00831A7B" w:rsidRPr="0098590E" w:rsidRDefault="00AD5F34" w:rsidP="00AD5F34">
      <w:pPr>
        <w:spacing w:line="240" w:lineRule="atLeast"/>
        <w:ind w:left="2160"/>
        <w:rPr>
          <w:color w:val="000000"/>
          <w:sz w:val="24"/>
          <w:szCs w:val="24"/>
        </w:rPr>
      </w:pPr>
      <w:r>
        <w:rPr>
          <w:color w:val="000000"/>
          <w:sz w:val="24"/>
          <w:szCs w:val="24"/>
        </w:rPr>
        <w:t xml:space="preserve">4. </w:t>
      </w:r>
      <w:r w:rsidR="00831A7B">
        <w:rPr>
          <w:color w:val="000000"/>
          <w:sz w:val="24"/>
          <w:szCs w:val="24"/>
        </w:rPr>
        <w:t xml:space="preserve">L’intervention des représentants du personnel dans la mise en place de la formation.   </w:t>
      </w:r>
    </w:p>
    <w:p w:rsidR="00E21B2F" w:rsidRPr="0098590E" w:rsidRDefault="00E21B2F">
      <w:pPr>
        <w:spacing w:line="240" w:lineRule="atLeast"/>
        <w:outlineLvl w:val="0"/>
        <w:rPr>
          <w:color w:val="000000"/>
          <w:sz w:val="24"/>
          <w:szCs w:val="24"/>
        </w:rPr>
      </w:pPr>
      <w:r w:rsidRPr="0098590E">
        <w:rPr>
          <w:color w:val="000000"/>
          <w:sz w:val="24"/>
          <w:szCs w:val="24"/>
        </w:rPr>
        <w:tab/>
      </w:r>
      <w:r w:rsidRPr="0098590E">
        <w:rPr>
          <w:color w:val="000000"/>
          <w:sz w:val="24"/>
          <w:szCs w:val="24"/>
        </w:rPr>
        <w:tab/>
        <w:t>B - Le financement des actions de formation</w:t>
      </w:r>
    </w:p>
    <w:p w:rsidR="00E21B2F" w:rsidRPr="00AD5F34" w:rsidRDefault="00AD5F34" w:rsidP="00AD5F34">
      <w:pPr>
        <w:spacing w:line="240" w:lineRule="atLeast"/>
        <w:ind w:left="2145"/>
        <w:rPr>
          <w:color w:val="000000"/>
          <w:sz w:val="24"/>
          <w:szCs w:val="24"/>
        </w:rPr>
      </w:pPr>
      <w:r w:rsidRPr="00AD5F34">
        <w:rPr>
          <w:color w:val="000000"/>
          <w:sz w:val="24"/>
          <w:szCs w:val="24"/>
        </w:rPr>
        <w:t xml:space="preserve">1. </w:t>
      </w:r>
      <w:r w:rsidR="00E21B2F" w:rsidRPr="00AD5F34">
        <w:rPr>
          <w:color w:val="000000"/>
          <w:sz w:val="24"/>
          <w:szCs w:val="24"/>
        </w:rPr>
        <w:t xml:space="preserve">La participation </w:t>
      </w:r>
      <w:r w:rsidRPr="00AD5F34">
        <w:rPr>
          <w:color w:val="000000"/>
          <w:sz w:val="24"/>
          <w:szCs w:val="24"/>
        </w:rPr>
        <w:t xml:space="preserve">des entreprises de moins de 10 salariés </w:t>
      </w:r>
      <w:r w:rsidR="00E21B2F" w:rsidRPr="00AD5F34">
        <w:rPr>
          <w:color w:val="000000"/>
          <w:sz w:val="24"/>
          <w:szCs w:val="24"/>
        </w:rPr>
        <w:t xml:space="preserve">entreprises à </w:t>
      </w:r>
      <w:r>
        <w:rPr>
          <w:color w:val="000000"/>
          <w:sz w:val="24"/>
          <w:szCs w:val="24"/>
        </w:rPr>
        <w:t xml:space="preserve">   </w:t>
      </w:r>
      <w:r w:rsidR="00E21B2F" w:rsidRPr="00AD5F34">
        <w:rPr>
          <w:color w:val="000000"/>
          <w:sz w:val="24"/>
          <w:szCs w:val="24"/>
        </w:rPr>
        <w:t>la formation des salariés.</w:t>
      </w:r>
    </w:p>
    <w:p w:rsidR="00AD5F34" w:rsidRDefault="00AD5F34" w:rsidP="00AD5F34">
      <w:pPr>
        <w:spacing w:line="240" w:lineRule="atLeast"/>
        <w:ind w:left="2160"/>
        <w:rPr>
          <w:color w:val="000000"/>
          <w:sz w:val="24"/>
          <w:szCs w:val="24"/>
        </w:rPr>
      </w:pPr>
      <w:r>
        <w:rPr>
          <w:color w:val="000000"/>
          <w:sz w:val="24"/>
          <w:szCs w:val="24"/>
        </w:rPr>
        <w:t xml:space="preserve">2. </w:t>
      </w:r>
      <w:r w:rsidR="00E21B2F" w:rsidRPr="0098590E">
        <w:rPr>
          <w:color w:val="000000"/>
          <w:sz w:val="24"/>
          <w:szCs w:val="24"/>
        </w:rPr>
        <w:t>La particip</w:t>
      </w:r>
      <w:r>
        <w:rPr>
          <w:color w:val="000000"/>
          <w:sz w:val="24"/>
          <w:szCs w:val="24"/>
        </w:rPr>
        <w:t>ation des entreprises de plus de 10</w:t>
      </w:r>
      <w:r w:rsidR="00E21B2F" w:rsidRPr="0098590E">
        <w:rPr>
          <w:color w:val="000000"/>
          <w:sz w:val="24"/>
          <w:szCs w:val="24"/>
        </w:rPr>
        <w:t xml:space="preserve"> salariés au financement de la formation</w:t>
      </w:r>
      <w:r>
        <w:rPr>
          <w:color w:val="000000"/>
          <w:sz w:val="24"/>
          <w:szCs w:val="24"/>
        </w:rPr>
        <w:t>.</w:t>
      </w:r>
    </w:p>
    <w:p w:rsidR="00E21B2F" w:rsidRPr="0098590E" w:rsidRDefault="00E21B2F" w:rsidP="00AD5F34">
      <w:pPr>
        <w:spacing w:line="240" w:lineRule="atLeast"/>
        <w:ind w:left="2160"/>
        <w:rPr>
          <w:i/>
          <w:iCs/>
          <w:color w:val="000000"/>
          <w:sz w:val="24"/>
          <w:szCs w:val="24"/>
        </w:rPr>
      </w:pPr>
      <w:r w:rsidRPr="0098590E">
        <w:rPr>
          <w:color w:val="000000"/>
          <w:sz w:val="24"/>
          <w:szCs w:val="24"/>
        </w:rPr>
        <w:tab/>
      </w:r>
      <w:r w:rsidRPr="0098590E">
        <w:rPr>
          <w:i/>
          <w:iCs/>
          <w:color w:val="000000"/>
          <w:sz w:val="24"/>
          <w:szCs w:val="24"/>
        </w:rPr>
        <w:t>a. L’évaluation de la participation</w:t>
      </w:r>
    </w:p>
    <w:p w:rsidR="00E21B2F" w:rsidRPr="0098590E" w:rsidRDefault="00E21B2F">
      <w:pPr>
        <w:spacing w:line="240" w:lineRule="atLeast"/>
        <w:rPr>
          <w:i/>
          <w:iCs/>
          <w:color w:val="000000"/>
          <w:sz w:val="24"/>
          <w:szCs w:val="24"/>
        </w:rPr>
      </w:pPr>
      <w:r w:rsidRPr="0098590E">
        <w:rPr>
          <w:i/>
          <w:iCs/>
          <w:color w:val="000000"/>
          <w:sz w:val="24"/>
          <w:szCs w:val="24"/>
        </w:rPr>
        <w:tab/>
      </w:r>
      <w:r w:rsidRPr="0098590E">
        <w:rPr>
          <w:i/>
          <w:iCs/>
          <w:color w:val="000000"/>
          <w:sz w:val="24"/>
          <w:szCs w:val="24"/>
        </w:rPr>
        <w:tab/>
      </w:r>
      <w:r w:rsidRPr="0098590E">
        <w:rPr>
          <w:i/>
          <w:iCs/>
          <w:color w:val="000000"/>
          <w:sz w:val="24"/>
          <w:szCs w:val="24"/>
        </w:rPr>
        <w:tab/>
      </w:r>
      <w:r w:rsidRPr="0098590E">
        <w:rPr>
          <w:i/>
          <w:iCs/>
          <w:color w:val="000000"/>
          <w:sz w:val="24"/>
          <w:szCs w:val="24"/>
        </w:rPr>
        <w:tab/>
        <w:t>b. Répartition de la participation</w:t>
      </w:r>
    </w:p>
    <w:p w:rsidR="00AD5F34" w:rsidRPr="0098590E" w:rsidRDefault="00E21B2F">
      <w:pPr>
        <w:spacing w:line="240" w:lineRule="atLeast"/>
        <w:rPr>
          <w:color w:val="000000"/>
          <w:sz w:val="24"/>
          <w:szCs w:val="24"/>
        </w:rPr>
      </w:pPr>
      <w:r w:rsidRPr="0098590E">
        <w:rPr>
          <w:i/>
          <w:color w:val="000000"/>
          <w:sz w:val="24"/>
          <w:szCs w:val="24"/>
        </w:rPr>
        <w:tab/>
      </w:r>
      <w:r w:rsidRPr="0098590E">
        <w:rPr>
          <w:i/>
          <w:color w:val="000000"/>
          <w:sz w:val="24"/>
          <w:szCs w:val="24"/>
        </w:rPr>
        <w:tab/>
      </w:r>
      <w:r w:rsidRPr="0098590E">
        <w:rPr>
          <w:i/>
          <w:color w:val="000000"/>
          <w:sz w:val="24"/>
          <w:szCs w:val="24"/>
        </w:rPr>
        <w:tab/>
      </w:r>
      <w:r w:rsidRPr="0098590E">
        <w:rPr>
          <w:i/>
          <w:color w:val="000000"/>
          <w:sz w:val="24"/>
          <w:szCs w:val="24"/>
        </w:rPr>
        <w:tab/>
      </w:r>
      <w:r w:rsidRPr="0098590E">
        <w:rPr>
          <w:color w:val="000000"/>
          <w:sz w:val="24"/>
          <w:szCs w:val="24"/>
        </w:rPr>
        <w:tab/>
        <w:t xml:space="preserve">b1 -  </w:t>
      </w:r>
      <w:r w:rsidRPr="0098590E">
        <w:rPr>
          <w:b/>
          <w:color w:val="000000"/>
          <w:sz w:val="24"/>
          <w:szCs w:val="24"/>
        </w:rPr>
        <w:t xml:space="preserve"> </w:t>
      </w:r>
      <w:r w:rsidR="00AD5F34">
        <w:rPr>
          <w:color w:val="000000"/>
          <w:sz w:val="24"/>
          <w:szCs w:val="24"/>
        </w:rPr>
        <w:t>Sur la base de la loi de 2014.</w:t>
      </w:r>
    </w:p>
    <w:p w:rsidR="00E21B2F" w:rsidRPr="0098590E" w:rsidRDefault="00E21B2F">
      <w:pPr>
        <w:spacing w:line="240" w:lineRule="atLeast"/>
        <w:rPr>
          <w:color w:val="000000"/>
          <w:sz w:val="24"/>
          <w:szCs w:val="24"/>
        </w:rPr>
      </w:pPr>
      <w:r w:rsidRPr="0098590E">
        <w:rPr>
          <w:color w:val="000000"/>
          <w:sz w:val="24"/>
          <w:szCs w:val="24"/>
        </w:rPr>
        <w:tab/>
      </w:r>
      <w:r w:rsidRPr="0098590E">
        <w:rPr>
          <w:color w:val="000000"/>
          <w:sz w:val="24"/>
          <w:szCs w:val="24"/>
        </w:rPr>
        <w:tab/>
      </w:r>
      <w:r w:rsidRPr="0098590E">
        <w:rPr>
          <w:color w:val="000000"/>
          <w:sz w:val="24"/>
          <w:szCs w:val="24"/>
        </w:rPr>
        <w:tab/>
      </w:r>
      <w:r w:rsidRPr="0098590E">
        <w:rPr>
          <w:color w:val="000000"/>
          <w:sz w:val="24"/>
          <w:szCs w:val="24"/>
        </w:rPr>
        <w:tab/>
      </w:r>
      <w:r w:rsidRPr="0098590E">
        <w:rPr>
          <w:color w:val="000000"/>
          <w:sz w:val="24"/>
          <w:szCs w:val="24"/>
        </w:rPr>
        <w:tab/>
        <w:t xml:space="preserve">b2 -  </w:t>
      </w:r>
      <w:r w:rsidRPr="0098590E">
        <w:rPr>
          <w:b/>
          <w:color w:val="000000"/>
          <w:sz w:val="24"/>
          <w:szCs w:val="24"/>
        </w:rPr>
        <w:t xml:space="preserve"> </w:t>
      </w:r>
      <w:r w:rsidR="00AD5F34">
        <w:rPr>
          <w:color w:val="000000"/>
          <w:sz w:val="24"/>
          <w:szCs w:val="24"/>
        </w:rPr>
        <w:t xml:space="preserve">Sur la base de la loi de 2018. </w:t>
      </w:r>
    </w:p>
    <w:p w:rsidR="00E21B2F" w:rsidRDefault="00E21B2F" w:rsidP="00AE0151">
      <w:pPr>
        <w:numPr>
          <w:ilvl w:val="0"/>
          <w:numId w:val="55"/>
        </w:numPr>
        <w:spacing w:line="240" w:lineRule="atLeast"/>
        <w:rPr>
          <w:i/>
          <w:color w:val="000000"/>
          <w:sz w:val="24"/>
          <w:szCs w:val="24"/>
        </w:rPr>
      </w:pPr>
      <w:r w:rsidRPr="00AD5F34">
        <w:rPr>
          <w:i/>
          <w:color w:val="000000"/>
          <w:sz w:val="24"/>
          <w:szCs w:val="24"/>
        </w:rPr>
        <w:t>La formation générale des salariés</w:t>
      </w:r>
    </w:p>
    <w:p w:rsidR="00AD5F34" w:rsidRPr="00D41D3B" w:rsidRDefault="00AD5F34" w:rsidP="00AD5F34">
      <w:pPr>
        <w:spacing w:line="240" w:lineRule="atLeast"/>
        <w:ind w:left="2127"/>
        <w:rPr>
          <w:color w:val="000000"/>
          <w:sz w:val="24"/>
          <w:szCs w:val="24"/>
        </w:rPr>
      </w:pPr>
      <w:r w:rsidRPr="00D41D3B">
        <w:rPr>
          <w:color w:val="000000"/>
          <w:sz w:val="24"/>
          <w:szCs w:val="24"/>
        </w:rPr>
        <w:t xml:space="preserve">  3. </w:t>
      </w:r>
      <w:r w:rsidR="00D41D3B" w:rsidRPr="00D41D3B">
        <w:rPr>
          <w:sz w:val="24"/>
          <w:szCs w:val="24"/>
        </w:rPr>
        <w:t>Le fonds paritaire de sécurisation des parcours professionnels</w:t>
      </w:r>
    </w:p>
    <w:p w:rsidR="00E21B2F" w:rsidRPr="0098590E" w:rsidRDefault="00E21B2F">
      <w:pPr>
        <w:tabs>
          <w:tab w:val="left" w:pos="2160"/>
        </w:tabs>
        <w:spacing w:line="240" w:lineRule="atLeast"/>
        <w:rPr>
          <w:color w:val="000000"/>
          <w:position w:val="-4"/>
          <w:sz w:val="24"/>
          <w:szCs w:val="24"/>
        </w:rPr>
      </w:pPr>
      <w:r w:rsidRPr="0098590E">
        <w:rPr>
          <w:color w:val="000000"/>
          <w:position w:val="-4"/>
          <w:sz w:val="24"/>
          <w:szCs w:val="24"/>
        </w:rPr>
        <w:tab/>
      </w:r>
      <w:r w:rsidR="00D41D3B">
        <w:rPr>
          <w:color w:val="000000"/>
          <w:position w:val="-4"/>
          <w:sz w:val="24"/>
          <w:szCs w:val="24"/>
        </w:rPr>
        <w:t xml:space="preserve"> </w:t>
      </w:r>
      <w:r w:rsidRPr="0098590E">
        <w:rPr>
          <w:color w:val="000000"/>
          <w:position w:val="-4"/>
          <w:sz w:val="24"/>
          <w:szCs w:val="24"/>
        </w:rPr>
        <w:t>4. Les aides de l’Etat.</w:t>
      </w:r>
    </w:p>
    <w:p w:rsidR="00E21B2F" w:rsidRPr="0098590E" w:rsidRDefault="00E21B2F">
      <w:pPr>
        <w:tabs>
          <w:tab w:val="left" w:pos="2160"/>
        </w:tabs>
        <w:spacing w:line="240" w:lineRule="atLeast"/>
        <w:ind w:left="2832"/>
        <w:rPr>
          <w:i/>
          <w:color w:val="000000"/>
          <w:position w:val="-4"/>
          <w:sz w:val="24"/>
          <w:szCs w:val="24"/>
        </w:rPr>
      </w:pPr>
      <w:r w:rsidRPr="0098590E">
        <w:rPr>
          <w:i/>
          <w:color w:val="000000"/>
          <w:position w:val="-4"/>
          <w:sz w:val="24"/>
          <w:szCs w:val="24"/>
        </w:rPr>
        <w:t xml:space="preserve">a. Les Engagements de Développement de </w:t>
      </w:r>
      <w:smartTag w:uri="urn:schemas-microsoft-com:office:smarttags" w:element="PersonName">
        <w:smartTagPr>
          <w:attr w:name="ProductID" w:val="la Formation"/>
        </w:smartTagPr>
        <w:r w:rsidRPr="0098590E">
          <w:rPr>
            <w:i/>
            <w:color w:val="000000"/>
            <w:position w:val="-4"/>
            <w:sz w:val="24"/>
            <w:szCs w:val="24"/>
          </w:rPr>
          <w:t>la Formation</w:t>
        </w:r>
      </w:smartTag>
      <w:r w:rsidRPr="0098590E">
        <w:rPr>
          <w:i/>
          <w:color w:val="000000"/>
          <w:position w:val="-4"/>
          <w:sz w:val="24"/>
          <w:szCs w:val="24"/>
        </w:rPr>
        <w:t xml:space="preserve"> (</w:t>
      </w:r>
      <w:r w:rsidR="00452B8A" w:rsidRPr="0098590E">
        <w:rPr>
          <w:i/>
          <w:color w:val="000000"/>
          <w:position w:val="-4"/>
          <w:sz w:val="24"/>
          <w:szCs w:val="24"/>
        </w:rPr>
        <w:t>E.</w:t>
      </w:r>
      <w:r w:rsidRPr="0098590E">
        <w:rPr>
          <w:i/>
          <w:color w:val="000000"/>
          <w:position w:val="-4"/>
          <w:sz w:val="24"/>
          <w:szCs w:val="24"/>
        </w:rPr>
        <w:t>D.D.F</w:t>
      </w:r>
      <w:r w:rsidR="00873023" w:rsidRPr="0098590E">
        <w:rPr>
          <w:i/>
          <w:color w:val="000000"/>
          <w:position w:val="-4"/>
          <w:sz w:val="24"/>
          <w:szCs w:val="24"/>
        </w:rPr>
        <w:t>.)</w:t>
      </w:r>
      <w:r w:rsidRPr="0098590E">
        <w:rPr>
          <w:i/>
          <w:color w:val="000000"/>
          <w:position w:val="-4"/>
          <w:sz w:val="24"/>
          <w:szCs w:val="24"/>
        </w:rPr>
        <w:t xml:space="preserve">. </w:t>
      </w:r>
    </w:p>
    <w:p w:rsidR="00E21B2F" w:rsidRPr="0098590E" w:rsidRDefault="00E21B2F">
      <w:pPr>
        <w:tabs>
          <w:tab w:val="left" w:pos="2160"/>
        </w:tabs>
        <w:spacing w:line="240" w:lineRule="atLeast"/>
        <w:ind w:left="2160"/>
        <w:rPr>
          <w:i/>
          <w:color w:val="000000"/>
          <w:position w:val="-4"/>
          <w:sz w:val="24"/>
          <w:szCs w:val="24"/>
        </w:rPr>
      </w:pPr>
      <w:r w:rsidRPr="0098590E">
        <w:rPr>
          <w:i/>
          <w:color w:val="000000"/>
          <w:position w:val="-4"/>
          <w:sz w:val="24"/>
          <w:szCs w:val="24"/>
        </w:rPr>
        <w:tab/>
        <w:t>b. Les conventions FNE.</w:t>
      </w:r>
    </w:p>
    <w:p w:rsidR="00E21B2F" w:rsidRPr="0098590E" w:rsidRDefault="00E21B2F">
      <w:pPr>
        <w:tabs>
          <w:tab w:val="left" w:pos="2160"/>
        </w:tabs>
        <w:spacing w:line="240" w:lineRule="atLeast"/>
        <w:ind w:left="2160"/>
        <w:rPr>
          <w:i/>
          <w:color w:val="000000"/>
          <w:position w:val="-4"/>
          <w:sz w:val="24"/>
          <w:szCs w:val="24"/>
        </w:rPr>
      </w:pPr>
      <w:r w:rsidRPr="0098590E">
        <w:rPr>
          <w:i/>
          <w:color w:val="000000"/>
          <w:position w:val="-4"/>
          <w:sz w:val="24"/>
          <w:szCs w:val="24"/>
        </w:rPr>
        <w:tab/>
        <w:t>c. Le crédit d’impôt formation.</w:t>
      </w:r>
    </w:p>
    <w:p w:rsidR="00E21B2F" w:rsidRDefault="00E21B2F">
      <w:pPr>
        <w:tabs>
          <w:tab w:val="left" w:pos="2835"/>
        </w:tabs>
        <w:spacing w:line="240" w:lineRule="atLeast"/>
        <w:rPr>
          <w:color w:val="000000"/>
          <w:position w:val="-4"/>
        </w:rPr>
      </w:pPr>
    </w:p>
    <w:p w:rsidR="00D41D3B" w:rsidRPr="00D41D3B" w:rsidRDefault="00D41D3B" w:rsidP="00D41D3B">
      <w:pPr>
        <w:rPr>
          <w:sz w:val="24"/>
          <w:szCs w:val="24"/>
        </w:rPr>
      </w:pPr>
      <w:r w:rsidRPr="00243600">
        <w:rPr>
          <w:color w:val="000000"/>
          <w:position w:val="-4"/>
          <w:sz w:val="24"/>
          <w:szCs w:val="24"/>
        </w:rPr>
        <w:sym w:font="Wingdings" w:char="006E"/>
      </w:r>
      <w:r w:rsidRPr="00243600">
        <w:rPr>
          <w:color w:val="000000"/>
          <w:position w:val="-4"/>
          <w:sz w:val="24"/>
          <w:szCs w:val="24"/>
        </w:rPr>
        <w:t xml:space="preserve"> </w:t>
      </w:r>
      <w:r w:rsidRPr="00D41D3B">
        <w:rPr>
          <w:sz w:val="24"/>
          <w:szCs w:val="24"/>
        </w:rPr>
        <w:t>Section 3 : Actualité juridique : La Loi du 5 Septembre 2018 pour « la liberté de choisir son avenir professionnel ».</w:t>
      </w:r>
    </w:p>
    <w:p w:rsidR="00D41D3B" w:rsidRPr="00D41D3B" w:rsidRDefault="00D41D3B" w:rsidP="00D41D3B">
      <w:pPr>
        <w:ind w:firstLine="709"/>
        <w:rPr>
          <w:sz w:val="24"/>
          <w:szCs w:val="24"/>
        </w:rPr>
      </w:pPr>
      <w:r w:rsidRPr="00D41D3B">
        <w:rPr>
          <w:sz w:val="24"/>
          <w:szCs w:val="24"/>
        </w:rPr>
        <w:t xml:space="preserve">A. La formation du salarié </w:t>
      </w:r>
    </w:p>
    <w:p w:rsidR="00D41D3B" w:rsidRDefault="00D41D3B" w:rsidP="00D41D3B">
      <w:pPr>
        <w:ind w:left="709" w:firstLine="709"/>
        <w:rPr>
          <w:sz w:val="24"/>
          <w:szCs w:val="24"/>
        </w:rPr>
      </w:pPr>
      <w:r w:rsidRPr="00D41D3B">
        <w:rPr>
          <w:sz w:val="24"/>
          <w:szCs w:val="24"/>
        </w:rPr>
        <w:t xml:space="preserve">1. Le compte personnel de formation. </w:t>
      </w:r>
    </w:p>
    <w:p w:rsidR="00D41D3B" w:rsidRDefault="00D41D3B" w:rsidP="00D41D3B">
      <w:pPr>
        <w:ind w:left="709" w:firstLine="709"/>
        <w:rPr>
          <w:sz w:val="24"/>
          <w:szCs w:val="24"/>
        </w:rPr>
      </w:pPr>
      <w:r w:rsidRPr="00D41D3B">
        <w:rPr>
          <w:sz w:val="24"/>
          <w:szCs w:val="24"/>
        </w:rPr>
        <w:t xml:space="preserve">2. Un CPF en euros. </w:t>
      </w:r>
    </w:p>
    <w:p w:rsidR="00D41D3B" w:rsidRDefault="00D41D3B" w:rsidP="00D41D3B">
      <w:pPr>
        <w:ind w:left="709" w:firstLine="709"/>
        <w:rPr>
          <w:sz w:val="24"/>
          <w:szCs w:val="24"/>
        </w:rPr>
      </w:pPr>
      <w:r w:rsidRPr="00D41D3B">
        <w:rPr>
          <w:sz w:val="24"/>
          <w:szCs w:val="24"/>
        </w:rPr>
        <w:t>3. Le rôle des organismes financiers.</w:t>
      </w:r>
    </w:p>
    <w:p w:rsidR="00D41D3B" w:rsidRDefault="00D41D3B" w:rsidP="00D41D3B">
      <w:pPr>
        <w:ind w:left="709" w:firstLine="709"/>
        <w:rPr>
          <w:sz w:val="24"/>
          <w:szCs w:val="24"/>
        </w:rPr>
      </w:pPr>
      <w:r w:rsidRPr="00D41D3B">
        <w:rPr>
          <w:sz w:val="24"/>
          <w:szCs w:val="24"/>
        </w:rPr>
        <w:t xml:space="preserve">4. L’abondement sanction. </w:t>
      </w:r>
    </w:p>
    <w:p w:rsidR="00D41D3B" w:rsidRDefault="00D41D3B" w:rsidP="00D41D3B">
      <w:pPr>
        <w:ind w:left="709" w:firstLine="709"/>
      </w:pPr>
      <w:r>
        <w:rPr>
          <w:sz w:val="24"/>
          <w:szCs w:val="24"/>
        </w:rPr>
        <w:t>5</w:t>
      </w:r>
      <w:r w:rsidRPr="00D41D3B">
        <w:rPr>
          <w:sz w:val="24"/>
          <w:szCs w:val="24"/>
        </w:rPr>
        <w:t>. L’autonomie de l’employeur.</w:t>
      </w:r>
      <w:r w:rsidRPr="00A227A8">
        <w:t xml:space="preserve"> </w:t>
      </w:r>
    </w:p>
    <w:p w:rsidR="00D41D3B" w:rsidRDefault="00D41D3B" w:rsidP="00D41D3B">
      <w:pPr>
        <w:ind w:left="709" w:firstLine="709"/>
        <w:rPr>
          <w:sz w:val="24"/>
          <w:szCs w:val="24"/>
        </w:rPr>
      </w:pPr>
      <w:r>
        <w:t xml:space="preserve">6.  </w:t>
      </w:r>
      <w:r w:rsidRPr="00D41D3B">
        <w:rPr>
          <w:sz w:val="24"/>
          <w:szCs w:val="24"/>
        </w:rPr>
        <w:t>Les formations certifiantes.</w:t>
      </w:r>
    </w:p>
    <w:p w:rsidR="00D41D3B" w:rsidRDefault="00D41D3B" w:rsidP="00D41D3B">
      <w:pPr>
        <w:ind w:left="709" w:firstLine="709"/>
        <w:rPr>
          <w:sz w:val="24"/>
          <w:szCs w:val="24"/>
        </w:rPr>
      </w:pPr>
      <w:r w:rsidRPr="00D41D3B">
        <w:rPr>
          <w:sz w:val="24"/>
          <w:szCs w:val="24"/>
        </w:rPr>
        <w:t xml:space="preserve">7. La simplification du départ en formation et la maitrise du parcours. </w:t>
      </w:r>
    </w:p>
    <w:p w:rsidR="00D41D3B" w:rsidRDefault="00D41D3B" w:rsidP="00D41D3B">
      <w:pPr>
        <w:ind w:left="709" w:firstLine="709"/>
        <w:rPr>
          <w:sz w:val="24"/>
          <w:szCs w:val="24"/>
        </w:rPr>
      </w:pPr>
      <w:r>
        <w:rPr>
          <w:sz w:val="24"/>
          <w:szCs w:val="24"/>
        </w:rPr>
        <w:t xml:space="preserve">8. </w:t>
      </w:r>
      <w:r w:rsidRPr="00D41D3B">
        <w:rPr>
          <w:sz w:val="24"/>
          <w:szCs w:val="24"/>
        </w:rPr>
        <w:t>Le CPF « Transitions professionnelles ».</w:t>
      </w:r>
    </w:p>
    <w:p w:rsidR="00D41D3B" w:rsidRDefault="00D41D3B" w:rsidP="00D41D3B">
      <w:pPr>
        <w:rPr>
          <w:sz w:val="24"/>
          <w:szCs w:val="24"/>
        </w:rPr>
      </w:pPr>
      <w:r>
        <w:rPr>
          <w:sz w:val="24"/>
          <w:szCs w:val="24"/>
        </w:rPr>
        <w:tab/>
        <w:t xml:space="preserve">B. Le plan de développement des compétences. </w:t>
      </w:r>
    </w:p>
    <w:p w:rsidR="00D41D3B" w:rsidRDefault="00D41D3B" w:rsidP="00D41D3B">
      <w:pPr>
        <w:rPr>
          <w:sz w:val="24"/>
          <w:szCs w:val="24"/>
        </w:rPr>
      </w:pPr>
      <w:r>
        <w:rPr>
          <w:sz w:val="24"/>
          <w:szCs w:val="24"/>
        </w:rPr>
        <w:tab/>
        <w:t xml:space="preserve">C. La reconversion ou promotion par l’alternance. </w:t>
      </w:r>
    </w:p>
    <w:p w:rsidR="00D41D3B" w:rsidRDefault="00D41D3B" w:rsidP="00D41D3B">
      <w:pPr>
        <w:rPr>
          <w:sz w:val="24"/>
          <w:szCs w:val="24"/>
        </w:rPr>
      </w:pPr>
      <w:r>
        <w:rPr>
          <w:sz w:val="24"/>
          <w:szCs w:val="24"/>
        </w:rPr>
        <w:tab/>
        <w:t xml:space="preserve">D. La suppression des congés de formation. </w:t>
      </w:r>
    </w:p>
    <w:p w:rsidR="00D41D3B" w:rsidRDefault="00D41D3B" w:rsidP="00D41D3B">
      <w:pPr>
        <w:rPr>
          <w:sz w:val="24"/>
          <w:szCs w:val="24"/>
        </w:rPr>
      </w:pPr>
      <w:r>
        <w:rPr>
          <w:sz w:val="24"/>
          <w:szCs w:val="24"/>
        </w:rPr>
        <w:tab/>
        <w:t xml:space="preserve">E. L’évolution des actions de formation. </w:t>
      </w:r>
    </w:p>
    <w:p w:rsidR="00D41D3B" w:rsidRDefault="00D41D3B" w:rsidP="00D41D3B">
      <w:pPr>
        <w:rPr>
          <w:sz w:val="24"/>
          <w:szCs w:val="24"/>
        </w:rPr>
      </w:pPr>
      <w:r>
        <w:rPr>
          <w:sz w:val="24"/>
          <w:szCs w:val="24"/>
        </w:rPr>
        <w:tab/>
        <w:t xml:space="preserve">F. L’aménagement des financements. </w:t>
      </w:r>
    </w:p>
    <w:p w:rsidR="00D41D3B" w:rsidRDefault="00D41D3B" w:rsidP="00D41D3B">
      <w:pPr>
        <w:rPr>
          <w:sz w:val="24"/>
          <w:szCs w:val="24"/>
        </w:rPr>
      </w:pPr>
      <w:r>
        <w:rPr>
          <w:sz w:val="24"/>
          <w:szCs w:val="24"/>
        </w:rPr>
        <w:tab/>
      </w:r>
      <w:r>
        <w:rPr>
          <w:sz w:val="24"/>
          <w:szCs w:val="24"/>
        </w:rPr>
        <w:tab/>
      </w:r>
      <w:r w:rsidRPr="00D41D3B">
        <w:rPr>
          <w:sz w:val="24"/>
          <w:szCs w:val="24"/>
        </w:rPr>
        <w:t>1. La Contribution à la Formation Professionnelle (CSP)</w:t>
      </w:r>
      <w:hyperlink r:id="rId21" w:history="1">
        <w:r w:rsidRPr="00D41D3B">
          <w:rPr>
            <w:color w:val="0000FF"/>
            <w:sz w:val="24"/>
            <w:szCs w:val="24"/>
          </w:rPr>
          <w:t>.</w:t>
        </w:r>
      </w:hyperlink>
    </w:p>
    <w:p w:rsidR="00D41D3B" w:rsidRDefault="00D41D3B" w:rsidP="00D41D3B">
      <w:pPr>
        <w:rPr>
          <w:sz w:val="24"/>
          <w:szCs w:val="24"/>
        </w:rPr>
      </w:pPr>
      <w:r>
        <w:rPr>
          <w:sz w:val="24"/>
          <w:szCs w:val="24"/>
        </w:rPr>
        <w:tab/>
      </w:r>
      <w:r>
        <w:rPr>
          <w:sz w:val="24"/>
          <w:szCs w:val="24"/>
        </w:rPr>
        <w:tab/>
        <w:t xml:space="preserve">2. Le réaménagement de la taxe d’apprentissage. </w:t>
      </w:r>
    </w:p>
    <w:p w:rsidR="00D41D3B" w:rsidRDefault="00D41D3B" w:rsidP="00D41D3B">
      <w:pPr>
        <w:rPr>
          <w:sz w:val="24"/>
          <w:szCs w:val="24"/>
        </w:rPr>
      </w:pPr>
      <w:r>
        <w:rPr>
          <w:sz w:val="24"/>
          <w:szCs w:val="24"/>
        </w:rPr>
        <w:tab/>
      </w:r>
      <w:r>
        <w:rPr>
          <w:sz w:val="24"/>
          <w:szCs w:val="24"/>
        </w:rPr>
        <w:tab/>
        <w:t xml:space="preserve">3. Les versements. </w:t>
      </w:r>
    </w:p>
    <w:p w:rsidR="00D41D3B" w:rsidRDefault="00D41D3B" w:rsidP="00D41D3B">
      <w:pPr>
        <w:rPr>
          <w:sz w:val="24"/>
          <w:szCs w:val="24"/>
        </w:rPr>
      </w:pPr>
      <w:r>
        <w:rPr>
          <w:sz w:val="24"/>
          <w:szCs w:val="24"/>
        </w:rPr>
        <w:tab/>
        <w:t xml:space="preserve">G. La nouvelle gouvernance de la formation. </w:t>
      </w:r>
    </w:p>
    <w:p w:rsidR="00D41D3B" w:rsidRDefault="00D41D3B" w:rsidP="00D41D3B">
      <w:pPr>
        <w:rPr>
          <w:sz w:val="24"/>
          <w:szCs w:val="24"/>
        </w:rPr>
      </w:pPr>
      <w:r>
        <w:rPr>
          <w:sz w:val="24"/>
          <w:szCs w:val="24"/>
        </w:rPr>
        <w:tab/>
      </w:r>
      <w:r>
        <w:rPr>
          <w:sz w:val="24"/>
          <w:szCs w:val="24"/>
        </w:rPr>
        <w:tab/>
        <w:t xml:space="preserve">1. France compétence. </w:t>
      </w:r>
    </w:p>
    <w:p w:rsidR="00D41D3B" w:rsidRDefault="00D41D3B" w:rsidP="00D41D3B">
      <w:pPr>
        <w:rPr>
          <w:sz w:val="24"/>
          <w:szCs w:val="24"/>
        </w:rPr>
      </w:pPr>
      <w:r>
        <w:rPr>
          <w:sz w:val="24"/>
          <w:szCs w:val="24"/>
        </w:rPr>
        <w:tab/>
      </w:r>
      <w:r>
        <w:rPr>
          <w:sz w:val="24"/>
          <w:szCs w:val="24"/>
        </w:rPr>
        <w:tab/>
        <w:t xml:space="preserve">2. Les URSSAF. </w:t>
      </w:r>
    </w:p>
    <w:p w:rsidR="000C06C8" w:rsidRDefault="000C06C8" w:rsidP="00D41D3B">
      <w:pPr>
        <w:rPr>
          <w:sz w:val="24"/>
          <w:szCs w:val="24"/>
        </w:rPr>
      </w:pPr>
      <w:r>
        <w:rPr>
          <w:sz w:val="24"/>
          <w:szCs w:val="24"/>
        </w:rPr>
        <w:tab/>
      </w:r>
      <w:r>
        <w:rPr>
          <w:sz w:val="24"/>
          <w:szCs w:val="24"/>
        </w:rPr>
        <w:tab/>
        <w:t xml:space="preserve">3. Les opérateurs de compétences. </w:t>
      </w:r>
    </w:p>
    <w:p w:rsidR="000C06C8" w:rsidRDefault="000C06C8" w:rsidP="00D41D3B">
      <w:pPr>
        <w:rPr>
          <w:sz w:val="24"/>
          <w:szCs w:val="24"/>
        </w:rPr>
      </w:pPr>
      <w:r>
        <w:rPr>
          <w:sz w:val="24"/>
          <w:szCs w:val="24"/>
        </w:rPr>
        <w:tab/>
      </w:r>
      <w:r>
        <w:rPr>
          <w:sz w:val="24"/>
          <w:szCs w:val="24"/>
        </w:rPr>
        <w:tab/>
        <w:t xml:space="preserve">4. La Caisse des dépôts et consignations. </w:t>
      </w:r>
    </w:p>
    <w:p w:rsidR="000C06C8" w:rsidRDefault="000C06C8" w:rsidP="00D41D3B">
      <w:pPr>
        <w:rPr>
          <w:sz w:val="24"/>
          <w:szCs w:val="24"/>
        </w:rPr>
      </w:pPr>
      <w:r>
        <w:rPr>
          <w:sz w:val="24"/>
          <w:szCs w:val="24"/>
        </w:rPr>
        <w:tab/>
        <w:t xml:space="preserve">H. L’évolution des mesures d’accompagnement des carrières. </w:t>
      </w:r>
    </w:p>
    <w:p w:rsidR="000C06C8" w:rsidRPr="00D41D3B" w:rsidRDefault="000C06C8" w:rsidP="000C06C8">
      <w:pPr>
        <w:ind w:firstLine="709"/>
        <w:rPr>
          <w:sz w:val="24"/>
          <w:szCs w:val="24"/>
        </w:rPr>
      </w:pPr>
      <w:r>
        <w:rPr>
          <w:sz w:val="24"/>
          <w:szCs w:val="24"/>
        </w:rPr>
        <w:lastRenderedPageBreak/>
        <w:t xml:space="preserve">I. Le contrat d’apprentissage. </w:t>
      </w:r>
    </w:p>
    <w:p w:rsidR="00D41D3B" w:rsidRDefault="000C06C8" w:rsidP="00D41D3B">
      <w:pPr>
        <w:ind w:left="709" w:firstLine="709"/>
        <w:rPr>
          <w:sz w:val="24"/>
          <w:szCs w:val="24"/>
        </w:rPr>
      </w:pPr>
      <w:r>
        <w:rPr>
          <w:sz w:val="24"/>
          <w:szCs w:val="24"/>
        </w:rPr>
        <w:t>1. L’entrée en apprentissage.</w:t>
      </w:r>
    </w:p>
    <w:p w:rsidR="000C06C8" w:rsidRDefault="000C06C8" w:rsidP="00D41D3B">
      <w:pPr>
        <w:ind w:left="709" w:firstLine="709"/>
        <w:rPr>
          <w:i/>
          <w:sz w:val="24"/>
          <w:szCs w:val="24"/>
        </w:rPr>
      </w:pPr>
      <w:r>
        <w:rPr>
          <w:sz w:val="24"/>
          <w:szCs w:val="24"/>
        </w:rPr>
        <w:tab/>
      </w:r>
      <w:r w:rsidRPr="000C06C8">
        <w:rPr>
          <w:i/>
          <w:sz w:val="24"/>
          <w:szCs w:val="24"/>
        </w:rPr>
        <w:t xml:space="preserve">a. Age limite. </w:t>
      </w:r>
    </w:p>
    <w:p w:rsidR="000C06C8" w:rsidRDefault="000C06C8" w:rsidP="00D41D3B">
      <w:pPr>
        <w:ind w:left="709" w:firstLine="709"/>
        <w:rPr>
          <w:i/>
          <w:sz w:val="24"/>
          <w:szCs w:val="24"/>
        </w:rPr>
      </w:pPr>
      <w:r>
        <w:rPr>
          <w:i/>
          <w:sz w:val="24"/>
          <w:szCs w:val="24"/>
        </w:rPr>
        <w:tab/>
        <w:t xml:space="preserve">b. La durée du contrat. </w:t>
      </w:r>
    </w:p>
    <w:p w:rsidR="000C06C8" w:rsidRDefault="000C06C8" w:rsidP="00D41D3B">
      <w:pPr>
        <w:ind w:left="709" w:firstLine="709"/>
        <w:rPr>
          <w:i/>
          <w:sz w:val="24"/>
          <w:szCs w:val="24"/>
        </w:rPr>
      </w:pPr>
      <w:r>
        <w:rPr>
          <w:i/>
          <w:sz w:val="24"/>
          <w:szCs w:val="24"/>
        </w:rPr>
        <w:tab/>
        <w:t xml:space="preserve">c. Les formalités de mise en œuvre. </w:t>
      </w:r>
    </w:p>
    <w:p w:rsidR="000C06C8" w:rsidRDefault="000C06C8" w:rsidP="00D41D3B">
      <w:pPr>
        <w:ind w:left="709" w:firstLine="709"/>
        <w:rPr>
          <w:sz w:val="24"/>
          <w:szCs w:val="24"/>
        </w:rPr>
      </w:pPr>
      <w:r w:rsidRPr="000C06C8">
        <w:rPr>
          <w:sz w:val="24"/>
          <w:szCs w:val="24"/>
        </w:rPr>
        <w:t xml:space="preserve">2. </w:t>
      </w:r>
      <w:r>
        <w:rPr>
          <w:sz w:val="24"/>
          <w:szCs w:val="24"/>
        </w:rPr>
        <w:t xml:space="preserve">L’exécution du contrat d’apprentissage. </w:t>
      </w:r>
    </w:p>
    <w:p w:rsidR="000C06C8" w:rsidRDefault="000C06C8" w:rsidP="00D41D3B">
      <w:pPr>
        <w:ind w:left="709" w:firstLine="709"/>
        <w:rPr>
          <w:i/>
          <w:sz w:val="24"/>
          <w:szCs w:val="24"/>
        </w:rPr>
      </w:pPr>
      <w:r>
        <w:rPr>
          <w:sz w:val="24"/>
          <w:szCs w:val="24"/>
        </w:rPr>
        <w:tab/>
      </w:r>
      <w:r w:rsidRPr="000C06C8">
        <w:rPr>
          <w:i/>
          <w:sz w:val="24"/>
          <w:szCs w:val="24"/>
        </w:rPr>
        <w:t>a. Le statut du maitre d’apprentissage.</w:t>
      </w:r>
    </w:p>
    <w:p w:rsidR="000C06C8" w:rsidRDefault="000C06C8" w:rsidP="00D41D3B">
      <w:pPr>
        <w:ind w:left="709" w:firstLine="709"/>
        <w:rPr>
          <w:i/>
          <w:sz w:val="24"/>
          <w:szCs w:val="24"/>
        </w:rPr>
      </w:pPr>
      <w:r>
        <w:rPr>
          <w:i/>
          <w:sz w:val="24"/>
          <w:szCs w:val="24"/>
        </w:rPr>
        <w:tab/>
        <w:t xml:space="preserve">b. Le statut de jeune travailleur. </w:t>
      </w:r>
    </w:p>
    <w:p w:rsidR="000C06C8" w:rsidRDefault="000C06C8" w:rsidP="00D41D3B">
      <w:pPr>
        <w:ind w:left="709" w:firstLine="709"/>
        <w:rPr>
          <w:sz w:val="24"/>
          <w:szCs w:val="24"/>
        </w:rPr>
      </w:pPr>
      <w:r>
        <w:rPr>
          <w:sz w:val="24"/>
          <w:szCs w:val="24"/>
        </w:rPr>
        <w:t xml:space="preserve">3. La rupture du contrat d’apprentissage (CA). </w:t>
      </w:r>
    </w:p>
    <w:p w:rsidR="000C06C8" w:rsidRDefault="000C06C8" w:rsidP="00D41D3B">
      <w:pPr>
        <w:ind w:left="709" w:firstLine="709"/>
        <w:rPr>
          <w:sz w:val="24"/>
          <w:szCs w:val="24"/>
        </w:rPr>
      </w:pPr>
      <w:r>
        <w:rPr>
          <w:sz w:val="24"/>
          <w:szCs w:val="24"/>
        </w:rPr>
        <w:tab/>
      </w:r>
      <w:r w:rsidRPr="000C06C8">
        <w:rPr>
          <w:i/>
          <w:sz w:val="24"/>
          <w:szCs w:val="24"/>
        </w:rPr>
        <w:t xml:space="preserve">a. La démission de l’apprenti.  </w:t>
      </w:r>
    </w:p>
    <w:p w:rsidR="000C06C8" w:rsidRDefault="000C06C8" w:rsidP="00D41D3B">
      <w:pPr>
        <w:ind w:left="709" w:firstLine="709"/>
        <w:rPr>
          <w:i/>
          <w:sz w:val="24"/>
          <w:szCs w:val="24"/>
        </w:rPr>
      </w:pPr>
      <w:r>
        <w:rPr>
          <w:sz w:val="24"/>
          <w:szCs w:val="24"/>
        </w:rPr>
        <w:tab/>
      </w:r>
      <w:r w:rsidRPr="000C06C8">
        <w:rPr>
          <w:i/>
          <w:sz w:val="24"/>
          <w:szCs w:val="24"/>
        </w:rPr>
        <w:t xml:space="preserve">b. La rupture par l’employeur.  </w:t>
      </w:r>
    </w:p>
    <w:p w:rsidR="006506A1" w:rsidRPr="006506A1" w:rsidRDefault="006506A1" w:rsidP="00D41D3B">
      <w:pPr>
        <w:ind w:left="709" w:firstLine="709"/>
        <w:rPr>
          <w:sz w:val="24"/>
          <w:szCs w:val="24"/>
        </w:rPr>
      </w:pPr>
      <w:r>
        <w:rPr>
          <w:sz w:val="24"/>
          <w:szCs w:val="24"/>
        </w:rPr>
        <w:t xml:space="preserve">4. Une aide financière unique. </w:t>
      </w:r>
    </w:p>
    <w:p w:rsidR="000C06C8" w:rsidRDefault="006506A1" w:rsidP="006506A1">
      <w:pPr>
        <w:ind w:firstLine="709"/>
        <w:rPr>
          <w:sz w:val="24"/>
          <w:szCs w:val="24"/>
        </w:rPr>
      </w:pPr>
      <w:r>
        <w:rPr>
          <w:sz w:val="24"/>
          <w:szCs w:val="24"/>
        </w:rPr>
        <w:t xml:space="preserve">J. Le contrat de professionnalisation. </w:t>
      </w:r>
    </w:p>
    <w:p w:rsidR="006506A1" w:rsidRDefault="006506A1" w:rsidP="006506A1">
      <w:pPr>
        <w:ind w:firstLine="709"/>
        <w:rPr>
          <w:sz w:val="24"/>
          <w:szCs w:val="24"/>
        </w:rPr>
      </w:pPr>
      <w:r>
        <w:rPr>
          <w:sz w:val="24"/>
          <w:szCs w:val="24"/>
        </w:rPr>
        <w:t xml:space="preserve">K. Les mesures complémentaires. </w:t>
      </w:r>
    </w:p>
    <w:p w:rsidR="006506A1" w:rsidRDefault="006506A1" w:rsidP="006506A1">
      <w:pPr>
        <w:ind w:firstLine="709"/>
        <w:rPr>
          <w:sz w:val="24"/>
          <w:szCs w:val="24"/>
        </w:rPr>
      </w:pPr>
      <w:r>
        <w:rPr>
          <w:sz w:val="24"/>
          <w:szCs w:val="24"/>
        </w:rPr>
        <w:tab/>
        <w:t xml:space="preserve">1. L’égalité salariale femmes/hommes. </w:t>
      </w:r>
    </w:p>
    <w:p w:rsidR="006506A1" w:rsidRDefault="006506A1" w:rsidP="006506A1">
      <w:pPr>
        <w:ind w:firstLine="709"/>
        <w:rPr>
          <w:sz w:val="24"/>
          <w:szCs w:val="24"/>
        </w:rPr>
      </w:pPr>
      <w:r>
        <w:rPr>
          <w:sz w:val="24"/>
          <w:szCs w:val="24"/>
        </w:rPr>
        <w:tab/>
        <w:t xml:space="preserve">2. L’obligation d’emploi des salariés handicapés. </w:t>
      </w:r>
    </w:p>
    <w:p w:rsidR="006506A1" w:rsidRPr="006506A1" w:rsidRDefault="006506A1" w:rsidP="006506A1">
      <w:pPr>
        <w:ind w:firstLine="709"/>
        <w:rPr>
          <w:i/>
          <w:sz w:val="24"/>
          <w:szCs w:val="24"/>
        </w:rPr>
      </w:pPr>
      <w:r>
        <w:rPr>
          <w:sz w:val="24"/>
          <w:szCs w:val="24"/>
        </w:rPr>
        <w:tab/>
      </w:r>
      <w:r>
        <w:rPr>
          <w:sz w:val="24"/>
          <w:szCs w:val="24"/>
        </w:rPr>
        <w:tab/>
      </w:r>
      <w:r w:rsidRPr="006506A1">
        <w:rPr>
          <w:i/>
          <w:sz w:val="24"/>
          <w:szCs w:val="24"/>
        </w:rPr>
        <w:t xml:space="preserve">a. La déclaration de l’effectif de salariés handicapés. </w:t>
      </w:r>
    </w:p>
    <w:p w:rsidR="006506A1" w:rsidRDefault="006506A1" w:rsidP="006506A1">
      <w:pPr>
        <w:ind w:firstLine="709"/>
        <w:rPr>
          <w:i/>
          <w:sz w:val="24"/>
          <w:szCs w:val="24"/>
        </w:rPr>
      </w:pPr>
      <w:r w:rsidRPr="006506A1">
        <w:rPr>
          <w:i/>
          <w:sz w:val="24"/>
          <w:szCs w:val="24"/>
        </w:rPr>
        <w:tab/>
      </w:r>
      <w:r w:rsidRPr="006506A1">
        <w:rPr>
          <w:i/>
          <w:sz w:val="24"/>
          <w:szCs w:val="24"/>
        </w:rPr>
        <w:tab/>
        <w:t xml:space="preserve">b. L’obligation d’emploi. </w:t>
      </w:r>
    </w:p>
    <w:p w:rsidR="006506A1" w:rsidRDefault="006506A1" w:rsidP="006506A1">
      <w:pPr>
        <w:ind w:firstLine="709"/>
        <w:rPr>
          <w:i/>
          <w:sz w:val="24"/>
          <w:szCs w:val="24"/>
        </w:rPr>
      </w:pPr>
      <w:r>
        <w:rPr>
          <w:i/>
          <w:sz w:val="24"/>
          <w:szCs w:val="24"/>
        </w:rPr>
        <w:tab/>
      </w:r>
      <w:r>
        <w:rPr>
          <w:i/>
          <w:sz w:val="24"/>
          <w:szCs w:val="24"/>
        </w:rPr>
        <w:tab/>
        <w:t xml:space="preserve">c. La contribution. </w:t>
      </w:r>
    </w:p>
    <w:p w:rsidR="006506A1" w:rsidRDefault="006506A1" w:rsidP="006506A1">
      <w:pPr>
        <w:ind w:left="1418" w:firstLine="709"/>
        <w:rPr>
          <w:i/>
          <w:sz w:val="24"/>
          <w:szCs w:val="24"/>
        </w:rPr>
      </w:pPr>
      <w:r>
        <w:rPr>
          <w:i/>
          <w:sz w:val="24"/>
          <w:szCs w:val="24"/>
        </w:rPr>
        <w:t xml:space="preserve">d. Les mesures complémentaires. </w:t>
      </w:r>
    </w:p>
    <w:p w:rsidR="00D41D3B" w:rsidRPr="006506A1" w:rsidRDefault="006506A1" w:rsidP="006506A1">
      <w:pPr>
        <w:rPr>
          <w:sz w:val="24"/>
          <w:szCs w:val="24"/>
        </w:rPr>
      </w:pPr>
      <w:r>
        <w:rPr>
          <w:i/>
          <w:sz w:val="24"/>
          <w:szCs w:val="24"/>
        </w:rPr>
        <w:tab/>
      </w:r>
      <w:r>
        <w:rPr>
          <w:i/>
          <w:sz w:val="24"/>
          <w:szCs w:val="24"/>
        </w:rPr>
        <w:tab/>
      </w:r>
      <w:r w:rsidRPr="006506A1">
        <w:rPr>
          <w:sz w:val="24"/>
          <w:szCs w:val="24"/>
        </w:rPr>
        <w:t xml:space="preserve">3. </w:t>
      </w:r>
      <w:r>
        <w:rPr>
          <w:sz w:val="24"/>
          <w:szCs w:val="24"/>
        </w:rPr>
        <w:t xml:space="preserve">Mesures diverses. </w:t>
      </w:r>
    </w:p>
    <w:p w:rsidR="00D41D3B" w:rsidRPr="00AF18BF" w:rsidRDefault="00D41D3B">
      <w:pPr>
        <w:tabs>
          <w:tab w:val="left" w:pos="2835"/>
        </w:tabs>
        <w:spacing w:line="240" w:lineRule="atLeast"/>
        <w:rPr>
          <w:color w:val="000000"/>
          <w:position w:val="-4"/>
        </w:rPr>
      </w:pPr>
    </w:p>
    <w:p w:rsidR="00E21B2F" w:rsidRPr="00AF18BF" w:rsidRDefault="00E21B2F">
      <w:pPr>
        <w:tabs>
          <w:tab w:val="left" w:pos="2835"/>
        </w:tabs>
        <w:spacing w:line="240" w:lineRule="atLeast"/>
        <w:rPr>
          <w:b/>
          <w:color w:val="000000"/>
          <w:sz w:val="32"/>
        </w:rPr>
      </w:pPr>
      <w:r w:rsidRPr="00AF18BF">
        <w:rPr>
          <w:color w:val="000000"/>
          <w:position w:val="-4"/>
          <w:sz w:val="32"/>
        </w:rPr>
        <w:sym w:font="Wingdings" w:char="006E"/>
      </w:r>
      <w:r w:rsidRPr="00AF18BF">
        <w:rPr>
          <w:b/>
          <w:color w:val="000000"/>
          <w:sz w:val="32"/>
        </w:rPr>
        <w:t xml:space="preserve"> Bibliographie</w:t>
      </w:r>
    </w:p>
    <w:p w:rsidR="00E21B2F" w:rsidRPr="00AF18BF" w:rsidRDefault="00E21B2F">
      <w:pPr>
        <w:spacing w:line="240" w:lineRule="atLeast"/>
        <w:rPr>
          <w:b/>
          <w:color w:val="000000"/>
          <w:sz w:val="24"/>
        </w:rPr>
      </w:pPr>
      <w:r w:rsidRPr="00AF18BF">
        <w:rPr>
          <w:b/>
          <w:color w:val="000000"/>
        </w:rPr>
        <w:t>_________________________________________________________________________</w:t>
      </w:r>
    </w:p>
    <w:p w:rsidR="00E21B2F" w:rsidRPr="00AF18BF" w:rsidRDefault="00E21B2F">
      <w:pPr>
        <w:spacing w:line="240" w:lineRule="atLeast"/>
        <w:rPr>
          <w:b/>
          <w:color w:val="000000"/>
        </w:rPr>
      </w:pPr>
    </w:p>
    <w:p w:rsidR="00E21B2F" w:rsidRPr="00AF18BF" w:rsidRDefault="00E21B2F">
      <w:pPr>
        <w:tabs>
          <w:tab w:val="left" w:pos="142"/>
        </w:tabs>
        <w:spacing w:line="240" w:lineRule="atLeast"/>
        <w:jc w:val="both"/>
        <w:rPr>
          <w:b/>
          <w:color w:val="000000"/>
          <w:sz w:val="24"/>
        </w:rPr>
      </w:pPr>
    </w:p>
    <w:p w:rsidR="00E21B2F" w:rsidRPr="00AF18BF" w:rsidRDefault="00E21B2F">
      <w:pPr>
        <w:tabs>
          <w:tab w:val="left" w:pos="142"/>
        </w:tabs>
        <w:spacing w:line="240" w:lineRule="atLeast"/>
        <w:jc w:val="both"/>
        <w:rPr>
          <w:color w:val="000000"/>
          <w:sz w:val="32"/>
        </w:rPr>
      </w:pPr>
      <w:r w:rsidRPr="00AF18BF">
        <w:rPr>
          <w:b/>
          <w:color w:val="000000"/>
          <w:sz w:val="32"/>
        </w:rPr>
        <w:t xml:space="preserve">Chapitre 5. </w:t>
      </w:r>
      <w:r w:rsidRPr="00AF18BF">
        <w:rPr>
          <w:b/>
          <w:color w:val="000000"/>
          <w:sz w:val="32"/>
          <w:u w:val="single"/>
        </w:rPr>
        <w:t>Le salaire</w:t>
      </w:r>
      <w:r w:rsidRPr="00AF18BF">
        <w:rPr>
          <w:b/>
          <w:color w:val="000000"/>
          <w:sz w:val="32"/>
        </w:rPr>
        <w:t>.</w:t>
      </w:r>
    </w:p>
    <w:p w:rsidR="00E21B2F" w:rsidRPr="00AF18BF" w:rsidRDefault="00E21B2F">
      <w:pPr>
        <w:spacing w:line="240" w:lineRule="atLeast"/>
        <w:jc w:val="both"/>
        <w:rPr>
          <w:color w:val="000000"/>
          <w:sz w:val="24"/>
          <w:u w:val="double"/>
        </w:rPr>
      </w:pPr>
    </w:p>
    <w:p w:rsidR="00E21B2F" w:rsidRPr="0098590E" w:rsidRDefault="00E21B2F">
      <w:pPr>
        <w:spacing w:line="240" w:lineRule="atLeast"/>
        <w:jc w:val="both"/>
        <w:rPr>
          <w:bCs/>
          <w:color w:val="000000"/>
          <w:sz w:val="24"/>
          <w:szCs w:val="24"/>
        </w:rPr>
      </w:pPr>
      <w:r w:rsidRPr="0098590E">
        <w:rPr>
          <w:color w:val="000000"/>
          <w:position w:val="-4"/>
          <w:sz w:val="24"/>
          <w:szCs w:val="24"/>
        </w:rPr>
        <w:sym w:font="Wingdings" w:char="006E"/>
      </w:r>
      <w:r w:rsidRPr="0098590E">
        <w:rPr>
          <w:color w:val="000000"/>
          <w:position w:val="-4"/>
          <w:sz w:val="24"/>
          <w:szCs w:val="24"/>
        </w:rPr>
        <w:t xml:space="preserve"> </w:t>
      </w:r>
      <w:r w:rsidRPr="0098590E">
        <w:rPr>
          <w:bCs/>
          <w:color w:val="000000"/>
          <w:sz w:val="24"/>
          <w:szCs w:val="24"/>
        </w:rPr>
        <w:t xml:space="preserve">Section 1 </w:t>
      </w:r>
      <w:r w:rsidR="00A01446" w:rsidRPr="0098590E">
        <w:rPr>
          <w:bCs/>
          <w:color w:val="000000"/>
          <w:sz w:val="24"/>
          <w:szCs w:val="24"/>
        </w:rPr>
        <w:t>- Les</w:t>
      </w:r>
      <w:r w:rsidRPr="0098590E">
        <w:rPr>
          <w:bCs/>
          <w:color w:val="000000"/>
          <w:sz w:val="24"/>
          <w:szCs w:val="24"/>
        </w:rPr>
        <w:t xml:space="preserve"> éléments du salaire.</w:t>
      </w:r>
    </w:p>
    <w:p w:rsidR="00E21B2F" w:rsidRPr="0098590E" w:rsidRDefault="00E21B2F">
      <w:pPr>
        <w:spacing w:line="240" w:lineRule="atLeast"/>
        <w:ind w:left="1416"/>
        <w:jc w:val="both"/>
        <w:rPr>
          <w:bCs/>
          <w:color w:val="000000"/>
          <w:sz w:val="24"/>
          <w:szCs w:val="24"/>
        </w:rPr>
      </w:pPr>
      <w:r w:rsidRPr="0098590E">
        <w:rPr>
          <w:bCs/>
          <w:color w:val="000000"/>
          <w:sz w:val="24"/>
          <w:szCs w:val="24"/>
        </w:rPr>
        <w:t>A- Le salaire de base.</w:t>
      </w:r>
    </w:p>
    <w:p w:rsidR="00E21B2F" w:rsidRPr="0098590E" w:rsidRDefault="00E21B2F">
      <w:pPr>
        <w:spacing w:line="240" w:lineRule="atLeast"/>
        <w:ind w:left="708" w:firstLine="708"/>
        <w:jc w:val="both"/>
        <w:rPr>
          <w:bCs/>
          <w:color w:val="000000"/>
          <w:sz w:val="24"/>
          <w:szCs w:val="24"/>
        </w:rPr>
      </w:pPr>
      <w:r w:rsidRPr="0098590E">
        <w:rPr>
          <w:bCs/>
          <w:color w:val="000000"/>
          <w:sz w:val="24"/>
          <w:szCs w:val="24"/>
        </w:rPr>
        <w:t>B - Les avantages en nature.</w:t>
      </w:r>
    </w:p>
    <w:p w:rsidR="00E21B2F" w:rsidRPr="0098590E" w:rsidRDefault="00E21B2F">
      <w:pPr>
        <w:spacing w:line="240" w:lineRule="atLeast"/>
        <w:ind w:left="708" w:firstLine="708"/>
        <w:jc w:val="both"/>
        <w:rPr>
          <w:bCs/>
          <w:color w:val="000000"/>
          <w:sz w:val="24"/>
          <w:szCs w:val="24"/>
        </w:rPr>
      </w:pPr>
      <w:r w:rsidRPr="0098590E">
        <w:rPr>
          <w:bCs/>
          <w:color w:val="000000"/>
          <w:sz w:val="24"/>
          <w:szCs w:val="24"/>
        </w:rPr>
        <w:t>C - Les gratifications.</w:t>
      </w:r>
    </w:p>
    <w:p w:rsidR="00E21B2F" w:rsidRPr="0098590E" w:rsidRDefault="00E21B2F">
      <w:pPr>
        <w:spacing w:line="240" w:lineRule="atLeast"/>
        <w:ind w:left="708" w:firstLine="708"/>
        <w:jc w:val="both"/>
        <w:rPr>
          <w:bCs/>
          <w:color w:val="000000"/>
          <w:sz w:val="24"/>
          <w:szCs w:val="24"/>
        </w:rPr>
      </w:pPr>
      <w:r w:rsidRPr="0098590E">
        <w:rPr>
          <w:bCs/>
          <w:color w:val="000000"/>
          <w:sz w:val="24"/>
          <w:szCs w:val="24"/>
        </w:rPr>
        <w:t>D - Les primes et indemnités.</w:t>
      </w:r>
    </w:p>
    <w:p w:rsidR="00E21B2F" w:rsidRPr="0098590E" w:rsidRDefault="00E21B2F">
      <w:pPr>
        <w:spacing w:line="240" w:lineRule="atLeast"/>
        <w:ind w:left="708" w:firstLine="708"/>
        <w:jc w:val="both"/>
        <w:rPr>
          <w:bCs/>
          <w:color w:val="000000"/>
          <w:sz w:val="24"/>
          <w:szCs w:val="24"/>
        </w:rPr>
      </w:pPr>
      <w:r w:rsidRPr="0098590E">
        <w:rPr>
          <w:bCs/>
          <w:color w:val="000000"/>
          <w:sz w:val="24"/>
          <w:szCs w:val="24"/>
        </w:rPr>
        <w:t>E - Les pourboires.</w:t>
      </w:r>
    </w:p>
    <w:p w:rsidR="00E21B2F" w:rsidRPr="0098590E" w:rsidRDefault="00E21B2F">
      <w:pPr>
        <w:spacing w:line="240" w:lineRule="atLeast"/>
        <w:jc w:val="both"/>
        <w:rPr>
          <w:bCs/>
          <w:color w:val="000000"/>
          <w:sz w:val="24"/>
          <w:szCs w:val="24"/>
        </w:rPr>
      </w:pPr>
      <w:r w:rsidRPr="0098590E">
        <w:rPr>
          <w:bCs/>
          <w:color w:val="000000"/>
          <w:position w:val="-4"/>
          <w:sz w:val="24"/>
          <w:szCs w:val="24"/>
        </w:rPr>
        <w:sym w:font="Wingdings" w:char="006E"/>
      </w:r>
      <w:r w:rsidRPr="0098590E">
        <w:rPr>
          <w:bCs/>
          <w:color w:val="000000"/>
          <w:position w:val="-4"/>
          <w:sz w:val="24"/>
          <w:szCs w:val="24"/>
        </w:rPr>
        <w:t xml:space="preserve"> </w:t>
      </w:r>
      <w:r w:rsidRPr="0098590E">
        <w:rPr>
          <w:bCs/>
          <w:color w:val="000000"/>
          <w:sz w:val="24"/>
          <w:szCs w:val="24"/>
        </w:rPr>
        <w:t xml:space="preserve">Section </w:t>
      </w:r>
      <w:r w:rsidR="00452B8A" w:rsidRPr="0098590E">
        <w:rPr>
          <w:bCs/>
          <w:color w:val="000000"/>
          <w:sz w:val="24"/>
          <w:szCs w:val="24"/>
        </w:rPr>
        <w:t>2 -</w:t>
      </w:r>
      <w:r w:rsidRPr="0098590E">
        <w:rPr>
          <w:bCs/>
          <w:color w:val="000000"/>
          <w:sz w:val="24"/>
          <w:szCs w:val="24"/>
        </w:rPr>
        <w:t xml:space="preserve"> La fixation du salaire.</w:t>
      </w:r>
    </w:p>
    <w:p w:rsidR="00E21B2F" w:rsidRPr="0098590E" w:rsidRDefault="00E21B2F">
      <w:pPr>
        <w:spacing w:line="240" w:lineRule="atLeast"/>
        <w:ind w:left="708" w:firstLine="708"/>
        <w:jc w:val="both"/>
        <w:rPr>
          <w:bCs/>
          <w:color w:val="000000"/>
          <w:sz w:val="24"/>
          <w:szCs w:val="24"/>
        </w:rPr>
      </w:pPr>
      <w:r w:rsidRPr="0098590E">
        <w:rPr>
          <w:bCs/>
          <w:color w:val="000000"/>
          <w:sz w:val="24"/>
          <w:szCs w:val="24"/>
        </w:rPr>
        <w:t>A- Le principe.</w:t>
      </w:r>
    </w:p>
    <w:p w:rsidR="00E21B2F" w:rsidRPr="0098590E" w:rsidRDefault="00E21B2F">
      <w:pPr>
        <w:spacing w:line="240" w:lineRule="atLeast"/>
        <w:ind w:left="708" w:firstLine="708"/>
        <w:jc w:val="both"/>
        <w:rPr>
          <w:bCs/>
          <w:color w:val="000000"/>
          <w:sz w:val="24"/>
          <w:szCs w:val="24"/>
        </w:rPr>
      </w:pPr>
      <w:r w:rsidRPr="0098590E">
        <w:rPr>
          <w:bCs/>
          <w:color w:val="000000"/>
          <w:sz w:val="24"/>
          <w:szCs w:val="24"/>
        </w:rPr>
        <w:t>B - Les limites à la liberté de fixation des salaires.</w:t>
      </w:r>
    </w:p>
    <w:p w:rsidR="00E21B2F" w:rsidRPr="0098590E" w:rsidRDefault="00E21B2F">
      <w:pPr>
        <w:spacing w:line="240" w:lineRule="atLeast"/>
        <w:ind w:left="1416" w:firstLine="708"/>
        <w:jc w:val="both"/>
        <w:rPr>
          <w:iCs/>
          <w:color w:val="000000"/>
          <w:sz w:val="24"/>
          <w:szCs w:val="24"/>
        </w:rPr>
      </w:pPr>
      <w:r w:rsidRPr="0098590E">
        <w:rPr>
          <w:iCs/>
          <w:color w:val="000000"/>
          <w:sz w:val="24"/>
          <w:szCs w:val="24"/>
        </w:rPr>
        <w:t>1. Le S.M.I.C.</w:t>
      </w:r>
    </w:p>
    <w:p w:rsidR="00E21B2F" w:rsidRPr="0098590E" w:rsidRDefault="00E21B2F">
      <w:pPr>
        <w:spacing w:line="240" w:lineRule="atLeast"/>
        <w:ind w:left="1416" w:firstLine="708"/>
        <w:jc w:val="both"/>
        <w:rPr>
          <w:iCs/>
          <w:color w:val="000000"/>
          <w:sz w:val="24"/>
          <w:szCs w:val="24"/>
        </w:rPr>
      </w:pPr>
      <w:r w:rsidRPr="0098590E">
        <w:rPr>
          <w:iCs/>
          <w:color w:val="000000"/>
          <w:sz w:val="24"/>
          <w:szCs w:val="24"/>
        </w:rPr>
        <w:t>2. La rémunération mensuelle minimale.</w:t>
      </w:r>
    </w:p>
    <w:p w:rsidR="00E21B2F" w:rsidRPr="0098590E" w:rsidRDefault="00E21B2F">
      <w:pPr>
        <w:spacing w:line="240" w:lineRule="atLeast"/>
        <w:ind w:left="1416" w:firstLine="708"/>
        <w:jc w:val="both"/>
        <w:rPr>
          <w:iCs/>
          <w:color w:val="000000"/>
          <w:sz w:val="24"/>
          <w:szCs w:val="24"/>
        </w:rPr>
      </w:pPr>
      <w:r w:rsidRPr="0098590E">
        <w:rPr>
          <w:iCs/>
          <w:color w:val="000000"/>
          <w:sz w:val="24"/>
          <w:szCs w:val="24"/>
        </w:rPr>
        <w:t>3.  Les minima conventionnels.</w:t>
      </w:r>
    </w:p>
    <w:p w:rsidR="00E21B2F" w:rsidRPr="0098590E" w:rsidRDefault="00E21B2F">
      <w:pPr>
        <w:spacing w:line="240" w:lineRule="atLeast"/>
        <w:ind w:left="1416" w:firstLine="708"/>
        <w:jc w:val="both"/>
        <w:rPr>
          <w:iCs/>
          <w:color w:val="000000"/>
          <w:sz w:val="24"/>
          <w:szCs w:val="24"/>
        </w:rPr>
      </w:pPr>
      <w:r w:rsidRPr="0098590E">
        <w:rPr>
          <w:iCs/>
          <w:color w:val="000000"/>
          <w:sz w:val="24"/>
          <w:szCs w:val="24"/>
        </w:rPr>
        <w:t>4.  Les recommandations patronales.</w:t>
      </w:r>
    </w:p>
    <w:p w:rsidR="00E21B2F" w:rsidRPr="0098590E" w:rsidRDefault="006C4935">
      <w:pPr>
        <w:spacing w:line="240" w:lineRule="atLeast"/>
        <w:ind w:left="1416" w:firstLine="708"/>
        <w:jc w:val="both"/>
        <w:rPr>
          <w:iCs/>
          <w:color w:val="000000"/>
          <w:sz w:val="24"/>
          <w:szCs w:val="24"/>
        </w:rPr>
      </w:pPr>
      <w:r w:rsidRPr="0098590E">
        <w:rPr>
          <w:iCs/>
          <w:color w:val="000000"/>
          <w:sz w:val="24"/>
          <w:szCs w:val="24"/>
        </w:rPr>
        <w:t>5. L’égalité</w:t>
      </w:r>
      <w:r w:rsidR="00E21B2F" w:rsidRPr="0098590E">
        <w:rPr>
          <w:iCs/>
          <w:color w:val="000000"/>
          <w:sz w:val="24"/>
          <w:szCs w:val="24"/>
        </w:rPr>
        <w:t xml:space="preserve"> des rémunérations entre hommes et femmes.</w:t>
      </w:r>
    </w:p>
    <w:p w:rsidR="00E21B2F" w:rsidRPr="0098590E" w:rsidRDefault="006C4935">
      <w:pPr>
        <w:spacing w:line="240" w:lineRule="atLeast"/>
        <w:ind w:left="1086" w:firstLine="1038"/>
        <w:jc w:val="both"/>
        <w:rPr>
          <w:iCs/>
          <w:color w:val="000000"/>
          <w:sz w:val="24"/>
          <w:szCs w:val="24"/>
        </w:rPr>
      </w:pPr>
      <w:r w:rsidRPr="0098590E">
        <w:rPr>
          <w:iCs/>
          <w:color w:val="000000"/>
          <w:sz w:val="24"/>
          <w:szCs w:val="24"/>
        </w:rPr>
        <w:t>6. L’égalité</w:t>
      </w:r>
      <w:r w:rsidR="00E21B2F" w:rsidRPr="0098590E">
        <w:rPr>
          <w:iCs/>
          <w:color w:val="000000"/>
          <w:sz w:val="24"/>
          <w:szCs w:val="24"/>
        </w:rPr>
        <w:t xml:space="preserve"> salariale. </w:t>
      </w:r>
    </w:p>
    <w:p w:rsidR="00E21B2F" w:rsidRPr="0098590E" w:rsidRDefault="00E21B2F">
      <w:pPr>
        <w:spacing w:line="240" w:lineRule="atLeast"/>
        <w:ind w:left="1086" w:firstLine="1038"/>
        <w:jc w:val="both"/>
        <w:rPr>
          <w:iCs/>
          <w:color w:val="000000"/>
          <w:sz w:val="24"/>
          <w:szCs w:val="24"/>
        </w:rPr>
      </w:pPr>
      <w:r w:rsidRPr="0098590E">
        <w:rPr>
          <w:iCs/>
          <w:color w:val="000000"/>
          <w:sz w:val="24"/>
          <w:szCs w:val="24"/>
        </w:rPr>
        <w:t xml:space="preserve">7. Les rémunérations patronales. </w:t>
      </w:r>
    </w:p>
    <w:p w:rsidR="00E21B2F" w:rsidRPr="0098590E" w:rsidRDefault="00E21B2F">
      <w:pPr>
        <w:spacing w:line="240" w:lineRule="atLeast"/>
        <w:ind w:left="708" w:firstLine="708"/>
        <w:jc w:val="both"/>
        <w:rPr>
          <w:color w:val="000000"/>
          <w:sz w:val="24"/>
          <w:szCs w:val="24"/>
        </w:rPr>
      </w:pPr>
      <w:r w:rsidRPr="0098590E">
        <w:rPr>
          <w:color w:val="000000"/>
          <w:sz w:val="24"/>
          <w:szCs w:val="24"/>
        </w:rPr>
        <w:t>C - La révision des salaires.</w:t>
      </w:r>
    </w:p>
    <w:p w:rsidR="00E21B2F" w:rsidRPr="0098590E" w:rsidRDefault="00E21B2F">
      <w:pPr>
        <w:spacing w:line="240" w:lineRule="atLeast"/>
        <w:ind w:left="1416" w:firstLine="708"/>
        <w:jc w:val="both"/>
        <w:rPr>
          <w:iCs/>
          <w:color w:val="000000"/>
          <w:sz w:val="24"/>
          <w:szCs w:val="24"/>
        </w:rPr>
      </w:pPr>
      <w:r w:rsidRPr="0098590E">
        <w:rPr>
          <w:iCs/>
          <w:color w:val="000000"/>
          <w:sz w:val="24"/>
          <w:szCs w:val="24"/>
        </w:rPr>
        <w:t>1.  L'obligation annuelle de négocier.</w:t>
      </w:r>
    </w:p>
    <w:p w:rsidR="00E21B2F" w:rsidRPr="0098590E" w:rsidRDefault="00E21B2F">
      <w:pPr>
        <w:spacing w:line="240" w:lineRule="atLeast"/>
        <w:ind w:left="1416" w:firstLine="708"/>
        <w:jc w:val="both"/>
        <w:rPr>
          <w:iCs/>
          <w:color w:val="000000"/>
          <w:sz w:val="24"/>
          <w:szCs w:val="24"/>
        </w:rPr>
      </w:pPr>
      <w:r w:rsidRPr="0098590E">
        <w:rPr>
          <w:iCs/>
          <w:color w:val="000000"/>
          <w:sz w:val="24"/>
          <w:szCs w:val="24"/>
        </w:rPr>
        <w:t>2.  L'interdiction d'indexation.</w:t>
      </w:r>
    </w:p>
    <w:p w:rsidR="00E21B2F" w:rsidRPr="0098590E" w:rsidRDefault="00E21B2F">
      <w:pPr>
        <w:spacing w:line="240" w:lineRule="atLeast"/>
        <w:ind w:left="1416" w:firstLine="708"/>
        <w:jc w:val="both"/>
        <w:rPr>
          <w:iCs/>
          <w:color w:val="000000"/>
          <w:sz w:val="24"/>
          <w:szCs w:val="24"/>
        </w:rPr>
      </w:pPr>
      <w:r w:rsidRPr="0098590E">
        <w:rPr>
          <w:iCs/>
          <w:color w:val="000000"/>
          <w:sz w:val="24"/>
          <w:szCs w:val="24"/>
        </w:rPr>
        <w:t>3. L'évolution des salaires.</w:t>
      </w:r>
    </w:p>
    <w:p w:rsidR="00E21B2F" w:rsidRPr="0098590E" w:rsidRDefault="00E21B2F">
      <w:pPr>
        <w:spacing w:line="240" w:lineRule="atLeast"/>
        <w:jc w:val="both"/>
        <w:rPr>
          <w:color w:val="000000"/>
          <w:sz w:val="24"/>
          <w:szCs w:val="24"/>
        </w:rPr>
      </w:pPr>
      <w:r w:rsidRPr="0098590E">
        <w:rPr>
          <w:color w:val="000000"/>
          <w:position w:val="-4"/>
          <w:sz w:val="24"/>
          <w:szCs w:val="24"/>
        </w:rPr>
        <w:sym w:font="Wingdings" w:char="006E"/>
      </w:r>
      <w:r w:rsidRPr="0098590E">
        <w:rPr>
          <w:color w:val="000000"/>
          <w:position w:val="-4"/>
          <w:sz w:val="24"/>
          <w:szCs w:val="24"/>
        </w:rPr>
        <w:t xml:space="preserve"> </w:t>
      </w:r>
      <w:r w:rsidRPr="0098590E">
        <w:rPr>
          <w:color w:val="000000"/>
          <w:sz w:val="24"/>
          <w:szCs w:val="24"/>
        </w:rPr>
        <w:t>Section 3 - Le calcul de la rémunération.</w:t>
      </w:r>
    </w:p>
    <w:p w:rsidR="00E21B2F" w:rsidRPr="0098590E" w:rsidRDefault="00E21B2F">
      <w:pPr>
        <w:spacing w:line="240" w:lineRule="atLeast"/>
        <w:jc w:val="both"/>
        <w:rPr>
          <w:color w:val="000000"/>
          <w:sz w:val="24"/>
          <w:szCs w:val="24"/>
        </w:rPr>
      </w:pPr>
      <w:r w:rsidRPr="0098590E">
        <w:rPr>
          <w:color w:val="000000"/>
          <w:sz w:val="24"/>
          <w:szCs w:val="24"/>
        </w:rPr>
        <w:lastRenderedPageBreak/>
        <w:tab/>
      </w:r>
      <w:r w:rsidRPr="0098590E">
        <w:rPr>
          <w:color w:val="000000"/>
          <w:sz w:val="24"/>
          <w:szCs w:val="24"/>
        </w:rPr>
        <w:tab/>
        <w:t xml:space="preserve">A – Le Principe. </w:t>
      </w:r>
    </w:p>
    <w:p w:rsidR="00E21B2F" w:rsidRPr="0098590E" w:rsidRDefault="00E21B2F">
      <w:pPr>
        <w:spacing w:line="240" w:lineRule="atLeast"/>
        <w:jc w:val="both"/>
        <w:rPr>
          <w:color w:val="000000"/>
          <w:sz w:val="24"/>
          <w:szCs w:val="24"/>
        </w:rPr>
      </w:pPr>
      <w:r w:rsidRPr="0098590E">
        <w:rPr>
          <w:color w:val="000000"/>
          <w:sz w:val="24"/>
          <w:szCs w:val="24"/>
        </w:rPr>
        <w:tab/>
      </w:r>
      <w:r w:rsidRPr="0098590E">
        <w:rPr>
          <w:color w:val="000000"/>
          <w:sz w:val="24"/>
          <w:szCs w:val="24"/>
        </w:rPr>
        <w:tab/>
        <w:t xml:space="preserve">B – Les compléments de la rémunération. </w:t>
      </w:r>
    </w:p>
    <w:p w:rsidR="00E21B2F" w:rsidRPr="0098590E" w:rsidRDefault="00E21B2F">
      <w:pPr>
        <w:spacing w:line="240" w:lineRule="atLeast"/>
        <w:jc w:val="both"/>
        <w:rPr>
          <w:color w:val="000000"/>
          <w:sz w:val="24"/>
          <w:szCs w:val="24"/>
        </w:rPr>
      </w:pPr>
      <w:r w:rsidRPr="0098590E">
        <w:rPr>
          <w:color w:val="000000"/>
          <w:position w:val="-4"/>
          <w:sz w:val="24"/>
          <w:szCs w:val="24"/>
        </w:rPr>
        <w:sym w:font="Wingdings" w:char="006E"/>
      </w:r>
      <w:r w:rsidRPr="0098590E">
        <w:rPr>
          <w:color w:val="000000"/>
          <w:position w:val="-4"/>
          <w:sz w:val="24"/>
          <w:szCs w:val="24"/>
        </w:rPr>
        <w:t xml:space="preserve"> </w:t>
      </w:r>
      <w:r w:rsidRPr="0098590E">
        <w:rPr>
          <w:color w:val="000000"/>
          <w:sz w:val="24"/>
          <w:szCs w:val="24"/>
        </w:rPr>
        <w:t>Section 4 - Le paiement du salaire.</w:t>
      </w:r>
    </w:p>
    <w:p w:rsidR="00E21B2F" w:rsidRPr="0098590E" w:rsidRDefault="00E21B2F">
      <w:pPr>
        <w:spacing w:line="240" w:lineRule="atLeast"/>
        <w:ind w:left="708" w:firstLine="708"/>
        <w:jc w:val="both"/>
        <w:rPr>
          <w:color w:val="000000"/>
          <w:sz w:val="24"/>
          <w:szCs w:val="24"/>
        </w:rPr>
      </w:pPr>
      <w:r w:rsidRPr="0098590E">
        <w:rPr>
          <w:color w:val="000000"/>
          <w:sz w:val="24"/>
          <w:szCs w:val="24"/>
        </w:rPr>
        <w:t>A - L'entreprise solvable.</w:t>
      </w:r>
    </w:p>
    <w:p w:rsidR="00E21B2F" w:rsidRPr="0098590E" w:rsidRDefault="00E21B2F">
      <w:pPr>
        <w:spacing w:line="240" w:lineRule="atLeast"/>
        <w:ind w:left="1416" w:firstLine="708"/>
        <w:jc w:val="both"/>
        <w:rPr>
          <w:iCs/>
          <w:color w:val="000000"/>
          <w:sz w:val="24"/>
          <w:szCs w:val="24"/>
        </w:rPr>
      </w:pPr>
      <w:r w:rsidRPr="0098590E">
        <w:rPr>
          <w:iCs/>
          <w:color w:val="000000"/>
          <w:sz w:val="24"/>
          <w:szCs w:val="24"/>
        </w:rPr>
        <w:t>1.  Forme du paiement.</w:t>
      </w:r>
    </w:p>
    <w:p w:rsidR="00E21B2F" w:rsidRPr="0098590E" w:rsidRDefault="00E21B2F">
      <w:pPr>
        <w:spacing w:line="240" w:lineRule="atLeast"/>
        <w:ind w:left="1416" w:firstLine="708"/>
        <w:jc w:val="both"/>
        <w:rPr>
          <w:iCs/>
          <w:color w:val="000000"/>
          <w:sz w:val="24"/>
          <w:szCs w:val="24"/>
        </w:rPr>
      </w:pPr>
      <w:r w:rsidRPr="0098590E">
        <w:rPr>
          <w:iCs/>
          <w:color w:val="000000"/>
          <w:sz w:val="24"/>
          <w:szCs w:val="24"/>
        </w:rPr>
        <w:t>2.  Lieu du paiement.</w:t>
      </w:r>
    </w:p>
    <w:p w:rsidR="00E21B2F" w:rsidRPr="0098590E" w:rsidRDefault="00E21B2F">
      <w:pPr>
        <w:spacing w:line="240" w:lineRule="atLeast"/>
        <w:ind w:left="1416" w:firstLine="708"/>
        <w:jc w:val="both"/>
        <w:rPr>
          <w:iCs/>
          <w:color w:val="000000"/>
          <w:sz w:val="24"/>
          <w:szCs w:val="24"/>
        </w:rPr>
      </w:pPr>
      <w:r w:rsidRPr="0098590E">
        <w:rPr>
          <w:iCs/>
          <w:color w:val="000000"/>
          <w:sz w:val="24"/>
          <w:szCs w:val="24"/>
        </w:rPr>
        <w:t>3.  Périodicité du paiement.</w:t>
      </w:r>
    </w:p>
    <w:p w:rsidR="00E21B2F" w:rsidRPr="0098590E" w:rsidRDefault="00E21B2F">
      <w:pPr>
        <w:spacing w:line="240" w:lineRule="atLeast"/>
        <w:ind w:left="1416" w:firstLine="708"/>
        <w:jc w:val="both"/>
        <w:rPr>
          <w:iCs/>
          <w:color w:val="000000"/>
          <w:sz w:val="24"/>
          <w:szCs w:val="24"/>
        </w:rPr>
      </w:pPr>
      <w:r w:rsidRPr="0098590E">
        <w:rPr>
          <w:iCs/>
          <w:color w:val="000000"/>
          <w:sz w:val="24"/>
          <w:szCs w:val="24"/>
        </w:rPr>
        <w:t>4.  La justification du paiement.</w:t>
      </w:r>
    </w:p>
    <w:p w:rsidR="00E21B2F" w:rsidRPr="0098590E" w:rsidRDefault="00E21B2F">
      <w:pPr>
        <w:spacing w:line="240" w:lineRule="atLeast"/>
        <w:ind w:left="2400" w:firstLine="432"/>
        <w:jc w:val="both"/>
        <w:rPr>
          <w:i/>
          <w:color w:val="000000"/>
          <w:sz w:val="24"/>
          <w:szCs w:val="24"/>
        </w:rPr>
      </w:pPr>
      <w:r w:rsidRPr="0098590E">
        <w:rPr>
          <w:i/>
          <w:color w:val="000000"/>
          <w:sz w:val="24"/>
          <w:szCs w:val="24"/>
        </w:rPr>
        <w:t>a. Le bulletin de paye.</w:t>
      </w:r>
    </w:p>
    <w:p w:rsidR="00E21B2F" w:rsidRPr="0098590E" w:rsidRDefault="00E21B2F">
      <w:pPr>
        <w:spacing w:line="240" w:lineRule="atLeast"/>
        <w:ind w:left="2400" w:firstLine="432"/>
        <w:jc w:val="both"/>
        <w:rPr>
          <w:i/>
          <w:color w:val="000000"/>
          <w:sz w:val="24"/>
          <w:szCs w:val="24"/>
        </w:rPr>
      </w:pPr>
      <w:r w:rsidRPr="0098590E">
        <w:rPr>
          <w:i/>
          <w:color w:val="000000"/>
          <w:sz w:val="24"/>
          <w:szCs w:val="24"/>
        </w:rPr>
        <w:t>b. Le registre de la paye.</w:t>
      </w:r>
    </w:p>
    <w:p w:rsidR="00E21B2F" w:rsidRPr="0098590E" w:rsidRDefault="00E21B2F">
      <w:pPr>
        <w:spacing w:line="240" w:lineRule="atLeast"/>
        <w:jc w:val="both"/>
        <w:rPr>
          <w:iCs/>
          <w:color w:val="000000"/>
          <w:sz w:val="24"/>
          <w:szCs w:val="24"/>
        </w:rPr>
      </w:pPr>
      <w:r w:rsidRPr="0098590E">
        <w:rPr>
          <w:i/>
          <w:color w:val="000000"/>
          <w:sz w:val="24"/>
          <w:szCs w:val="24"/>
        </w:rPr>
        <w:tab/>
      </w:r>
      <w:r w:rsidRPr="0098590E">
        <w:rPr>
          <w:i/>
          <w:color w:val="000000"/>
          <w:sz w:val="24"/>
          <w:szCs w:val="24"/>
        </w:rPr>
        <w:tab/>
      </w:r>
      <w:r w:rsidRPr="0098590E">
        <w:rPr>
          <w:i/>
          <w:color w:val="000000"/>
          <w:sz w:val="24"/>
          <w:szCs w:val="24"/>
        </w:rPr>
        <w:tab/>
      </w:r>
      <w:r w:rsidRPr="0098590E">
        <w:rPr>
          <w:iCs/>
          <w:color w:val="000000"/>
          <w:sz w:val="24"/>
          <w:szCs w:val="24"/>
        </w:rPr>
        <w:t xml:space="preserve">5.  La compensation entre les dettes réciproques. </w:t>
      </w:r>
    </w:p>
    <w:p w:rsidR="00E21B2F" w:rsidRPr="0098590E" w:rsidRDefault="00E21B2F">
      <w:pPr>
        <w:spacing w:line="240" w:lineRule="atLeast"/>
        <w:ind w:left="1412" w:firstLine="708"/>
        <w:jc w:val="both"/>
        <w:rPr>
          <w:iCs/>
          <w:color w:val="000000"/>
          <w:sz w:val="24"/>
          <w:szCs w:val="24"/>
        </w:rPr>
      </w:pPr>
      <w:r w:rsidRPr="0098590E">
        <w:rPr>
          <w:iCs/>
          <w:color w:val="000000"/>
          <w:sz w:val="24"/>
          <w:szCs w:val="24"/>
        </w:rPr>
        <w:t>6.  La prescription de l'action en paiement.</w:t>
      </w:r>
    </w:p>
    <w:p w:rsidR="00E21B2F" w:rsidRPr="0098590E" w:rsidRDefault="00E21B2F">
      <w:pPr>
        <w:spacing w:line="240" w:lineRule="atLeast"/>
        <w:ind w:left="704" w:firstLine="708"/>
        <w:jc w:val="both"/>
        <w:rPr>
          <w:color w:val="000000"/>
          <w:sz w:val="24"/>
          <w:szCs w:val="24"/>
        </w:rPr>
      </w:pPr>
      <w:r w:rsidRPr="0098590E">
        <w:rPr>
          <w:color w:val="000000"/>
          <w:sz w:val="24"/>
          <w:szCs w:val="24"/>
        </w:rPr>
        <w:t>B - Le cas particulier des entreprises en difficulté.</w:t>
      </w:r>
    </w:p>
    <w:p w:rsidR="00E21B2F" w:rsidRPr="0098590E" w:rsidRDefault="00E21B2F">
      <w:pPr>
        <w:spacing w:line="240" w:lineRule="atLeast"/>
        <w:ind w:left="704" w:firstLine="708"/>
        <w:jc w:val="both"/>
        <w:rPr>
          <w:color w:val="000000"/>
          <w:sz w:val="24"/>
          <w:szCs w:val="24"/>
        </w:rPr>
      </w:pPr>
      <w:r w:rsidRPr="0098590E">
        <w:rPr>
          <w:color w:val="000000"/>
          <w:sz w:val="24"/>
          <w:szCs w:val="24"/>
        </w:rPr>
        <w:t xml:space="preserve">C – La saisie et la cession des salaires. </w:t>
      </w:r>
    </w:p>
    <w:p w:rsidR="00E21B2F" w:rsidRPr="0098590E" w:rsidRDefault="00E21B2F">
      <w:pPr>
        <w:spacing w:line="240" w:lineRule="atLeast"/>
        <w:jc w:val="both"/>
        <w:rPr>
          <w:color w:val="000000"/>
          <w:sz w:val="24"/>
          <w:szCs w:val="24"/>
        </w:rPr>
      </w:pPr>
    </w:p>
    <w:p w:rsidR="00E21B2F" w:rsidRPr="00AF18BF" w:rsidRDefault="00E21B2F">
      <w:pPr>
        <w:spacing w:line="240" w:lineRule="atLeast"/>
        <w:jc w:val="both"/>
        <w:rPr>
          <w:color w:val="000000"/>
        </w:rPr>
      </w:pPr>
      <w:r w:rsidRPr="00AF18BF">
        <w:rPr>
          <w:color w:val="000000"/>
        </w:rPr>
        <w:t>___________________________________________________________________________</w:t>
      </w:r>
    </w:p>
    <w:p w:rsidR="00E21B2F" w:rsidRPr="00AF18BF" w:rsidRDefault="00E21B2F">
      <w:pPr>
        <w:spacing w:line="240" w:lineRule="atLeast"/>
        <w:jc w:val="both"/>
        <w:rPr>
          <w:color w:val="000000"/>
        </w:rPr>
      </w:pPr>
    </w:p>
    <w:p w:rsidR="00E21B2F" w:rsidRPr="00AF18BF" w:rsidRDefault="00E21B2F">
      <w:pPr>
        <w:spacing w:line="240" w:lineRule="atLeast"/>
        <w:jc w:val="both"/>
        <w:rPr>
          <w:color w:val="000000"/>
        </w:rPr>
      </w:pPr>
    </w:p>
    <w:p w:rsidR="00E21B2F" w:rsidRPr="00AF18BF" w:rsidRDefault="00E21B2F">
      <w:pPr>
        <w:spacing w:line="240" w:lineRule="atLeast"/>
        <w:jc w:val="both"/>
        <w:rPr>
          <w:b/>
          <w:color w:val="FF0000"/>
          <w:sz w:val="32"/>
          <w:szCs w:val="24"/>
        </w:rPr>
      </w:pPr>
      <w:r w:rsidRPr="00AF18BF">
        <w:rPr>
          <w:b/>
          <w:bCs/>
          <w:color w:val="000000"/>
          <w:sz w:val="32"/>
        </w:rPr>
        <w:t xml:space="preserve">Chapitre 6. </w:t>
      </w:r>
      <w:r w:rsidRPr="00AF18BF">
        <w:rPr>
          <w:color w:val="000000"/>
          <w:sz w:val="32"/>
        </w:rPr>
        <w:t xml:space="preserve"> </w:t>
      </w:r>
      <w:r w:rsidRPr="00AF18BF">
        <w:rPr>
          <w:b/>
          <w:bCs/>
          <w:color w:val="000000"/>
          <w:sz w:val="32"/>
          <w:u w:val="single"/>
        </w:rPr>
        <w:t>La participation et l’intéressement</w:t>
      </w:r>
      <w:r w:rsidRPr="00AF18BF">
        <w:rPr>
          <w:b/>
          <w:color w:val="FF0000"/>
          <w:sz w:val="32"/>
        </w:rPr>
        <w:t xml:space="preserve">                           </w:t>
      </w:r>
    </w:p>
    <w:p w:rsidR="00E21B2F" w:rsidRPr="00AF18BF" w:rsidRDefault="00E21B2F">
      <w:pPr>
        <w:spacing w:line="240" w:lineRule="atLeast"/>
        <w:jc w:val="both"/>
        <w:rPr>
          <w:b/>
          <w:color w:val="FF0000"/>
          <w:sz w:val="24"/>
        </w:rPr>
      </w:pPr>
    </w:p>
    <w:p w:rsidR="00E21B2F" w:rsidRPr="0098590E" w:rsidRDefault="00E21B2F">
      <w:pPr>
        <w:spacing w:line="240" w:lineRule="atLeast"/>
        <w:jc w:val="both"/>
        <w:rPr>
          <w:b/>
          <w:color w:val="000000"/>
          <w:sz w:val="24"/>
          <w:szCs w:val="24"/>
        </w:rPr>
      </w:pPr>
    </w:p>
    <w:p w:rsidR="00E21B2F" w:rsidRPr="0098590E" w:rsidRDefault="00E21B2F">
      <w:pPr>
        <w:spacing w:line="240" w:lineRule="atLeast"/>
        <w:ind w:left="1418" w:hanging="1418"/>
        <w:jc w:val="both"/>
        <w:rPr>
          <w:color w:val="000000"/>
          <w:sz w:val="24"/>
          <w:szCs w:val="24"/>
        </w:rPr>
      </w:pPr>
      <w:r w:rsidRPr="0098590E">
        <w:rPr>
          <w:color w:val="000000"/>
          <w:position w:val="-4"/>
          <w:sz w:val="24"/>
          <w:szCs w:val="24"/>
        </w:rPr>
        <w:sym w:font="Wingdings" w:char="006E"/>
      </w:r>
      <w:r w:rsidRPr="0098590E">
        <w:rPr>
          <w:color w:val="000000"/>
          <w:position w:val="-4"/>
          <w:sz w:val="24"/>
          <w:szCs w:val="24"/>
        </w:rPr>
        <w:t xml:space="preserve"> </w:t>
      </w:r>
      <w:r w:rsidRPr="0098590E">
        <w:rPr>
          <w:color w:val="000000"/>
          <w:sz w:val="24"/>
          <w:szCs w:val="24"/>
        </w:rPr>
        <w:t xml:space="preserve">Section 1. La participation des salariés aux résultats de l’entreprise.              </w:t>
      </w:r>
    </w:p>
    <w:p w:rsidR="00E21B2F" w:rsidRPr="0098590E" w:rsidRDefault="00E21B2F">
      <w:pPr>
        <w:numPr>
          <w:ilvl w:val="0"/>
          <w:numId w:val="14"/>
        </w:numPr>
        <w:tabs>
          <w:tab w:val="left" w:pos="1560"/>
        </w:tabs>
        <w:spacing w:line="240" w:lineRule="atLeast"/>
        <w:jc w:val="both"/>
        <w:rPr>
          <w:color w:val="000000"/>
          <w:sz w:val="24"/>
          <w:szCs w:val="24"/>
        </w:rPr>
      </w:pPr>
      <w:r w:rsidRPr="0098590E">
        <w:rPr>
          <w:color w:val="000000"/>
          <w:sz w:val="24"/>
          <w:szCs w:val="24"/>
        </w:rPr>
        <w:t>Les entreprises soumises à la participation.</w:t>
      </w:r>
    </w:p>
    <w:p w:rsidR="00E21B2F" w:rsidRPr="0098590E" w:rsidRDefault="00E21B2F">
      <w:pPr>
        <w:numPr>
          <w:ilvl w:val="0"/>
          <w:numId w:val="14"/>
        </w:numPr>
        <w:tabs>
          <w:tab w:val="left" w:pos="1560"/>
        </w:tabs>
        <w:spacing w:line="240" w:lineRule="atLeast"/>
        <w:jc w:val="both"/>
        <w:rPr>
          <w:color w:val="000000"/>
          <w:sz w:val="24"/>
          <w:szCs w:val="24"/>
        </w:rPr>
      </w:pPr>
      <w:r w:rsidRPr="0098590E">
        <w:rPr>
          <w:color w:val="000000"/>
          <w:sz w:val="24"/>
          <w:szCs w:val="24"/>
        </w:rPr>
        <w:t xml:space="preserve">Les accords de participation. </w:t>
      </w:r>
    </w:p>
    <w:p w:rsidR="00E21B2F" w:rsidRDefault="00E21B2F">
      <w:pPr>
        <w:numPr>
          <w:ilvl w:val="0"/>
          <w:numId w:val="14"/>
        </w:numPr>
        <w:tabs>
          <w:tab w:val="left" w:pos="1560"/>
        </w:tabs>
        <w:spacing w:line="240" w:lineRule="atLeast"/>
        <w:jc w:val="both"/>
        <w:rPr>
          <w:color w:val="000000"/>
          <w:sz w:val="24"/>
          <w:szCs w:val="24"/>
        </w:rPr>
      </w:pPr>
      <w:r w:rsidRPr="0098590E">
        <w:rPr>
          <w:color w:val="000000"/>
          <w:sz w:val="24"/>
          <w:szCs w:val="24"/>
        </w:rPr>
        <w:t>La gestion des droits des salariés.</w:t>
      </w:r>
    </w:p>
    <w:p w:rsidR="0098590E" w:rsidRPr="0098590E" w:rsidRDefault="0098590E" w:rsidP="0098590E">
      <w:pPr>
        <w:tabs>
          <w:tab w:val="num" w:pos="4644"/>
        </w:tabs>
        <w:spacing w:line="240" w:lineRule="atLeast"/>
        <w:jc w:val="both"/>
        <w:rPr>
          <w:color w:val="000000"/>
          <w:sz w:val="24"/>
          <w:szCs w:val="24"/>
        </w:rPr>
      </w:pPr>
      <w:r w:rsidRPr="0098590E">
        <w:rPr>
          <w:color w:val="000000"/>
          <w:sz w:val="24"/>
          <w:szCs w:val="24"/>
        </w:rPr>
        <w:sym w:font="Wingdings" w:char="006E"/>
      </w:r>
      <w:r>
        <w:rPr>
          <w:color w:val="000000"/>
          <w:sz w:val="24"/>
          <w:szCs w:val="24"/>
        </w:rPr>
        <w:t xml:space="preserve"> Section 2</w:t>
      </w:r>
      <w:r w:rsidRPr="0098590E">
        <w:rPr>
          <w:color w:val="000000"/>
          <w:sz w:val="24"/>
          <w:szCs w:val="24"/>
        </w:rPr>
        <w:t>. L’intéressement.</w:t>
      </w:r>
    </w:p>
    <w:p w:rsidR="0098590E" w:rsidRPr="0098590E" w:rsidRDefault="0098590E" w:rsidP="0098590E">
      <w:pPr>
        <w:numPr>
          <w:ilvl w:val="0"/>
          <w:numId w:val="15"/>
        </w:numPr>
        <w:spacing w:line="240" w:lineRule="atLeast"/>
        <w:jc w:val="both"/>
        <w:rPr>
          <w:color w:val="000000"/>
          <w:sz w:val="24"/>
          <w:szCs w:val="24"/>
        </w:rPr>
      </w:pPr>
      <w:r w:rsidRPr="0098590E">
        <w:rPr>
          <w:color w:val="000000"/>
          <w:sz w:val="24"/>
          <w:szCs w:val="24"/>
        </w:rPr>
        <w:t>Champs d’application.</w:t>
      </w:r>
    </w:p>
    <w:p w:rsidR="0098590E" w:rsidRPr="0098590E" w:rsidRDefault="0098590E" w:rsidP="0098590E">
      <w:pPr>
        <w:numPr>
          <w:ilvl w:val="0"/>
          <w:numId w:val="15"/>
        </w:numPr>
        <w:spacing w:line="240" w:lineRule="atLeast"/>
        <w:jc w:val="both"/>
        <w:rPr>
          <w:color w:val="000000"/>
          <w:sz w:val="24"/>
          <w:szCs w:val="24"/>
        </w:rPr>
      </w:pPr>
      <w:r w:rsidRPr="0098590E">
        <w:rPr>
          <w:color w:val="000000"/>
          <w:sz w:val="24"/>
          <w:szCs w:val="24"/>
        </w:rPr>
        <w:t>Contenu de l’accord.</w:t>
      </w:r>
    </w:p>
    <w:p w:rsidR="0098590E" w:rsidRPr="0098590E" w:rsidRDefault="0098590E" w:rsidP="0098590E">
      <w:pPr>
        <w:numPr>
          <w:ilvl w:val="0"/>
          <w:numId w:val="15"/>
        </w:numPr>
        <w:spacing w:line="240" w:lineRule="atLeast"/>
        <w:jc w:val="both"/>
        <w:rPr>
          <w:color w:val="000000"/>
          <w:sz w:val="24"/>
          <w:szCs w:val="24"/>
        </w:rPr>
      </w:pPr>
      <w:r w:rsidRPr="0098590E">
        <w:rPr>
          <w:color w:val="000000"/>
          <w:sz w:val="24"/>
          <w:szCs w:val="24"/>
        </w:rPr>
        <w:t>Calcul.</w:t>
      </w:r>
    </w:p>
    <w:p w:rsidR="00E21B2F" w:rsidRPr="0098590E" w:rsidRDefault="00E21B2F">
      <w:pPr>
        <w:tabs>
          <w:tab w:val="left" w:pos="1560"/>
        </w:tabs>
        <w:spacing w:line="240" w:lineRule="atLeast"/>
        <w:jc w:val="both"/>
        <w:rPr>
          <w:color w:val="000000"/>
          <w:sz w:val="24"/>
          <w:szCs w:val="24"/>
        </w:rPr>
      </w:pPr>
      <w:r w:rsidRPr="0098590E">
        <w:rPr>
          <w:color w:val="000000"/>
          <w:position w:val="-4"/>
          <w:sz w:val="24"/>
          <w:szCs w:val="24"/>
        </w:rPr>
        <w:sym w:font="Wingdings" w:char="006E"/>
      </w:r>
      <w:r w:rsidRPr="0098590E">
        <w:rPr>
          <w:color w:val="000000"/>
          <w:position w:val="-4"/>
          <w:sz w:val="24"/>
          <w:szCs w:val="24"/>
        </w:rPr>
        <w:t xml:space="preserve"> </w:t>
      </w:r>
      <w:r w:rsidR="0098590E">
        <w:rPr>
          <w:color w:val="000000"/>
          <w:sz w:val="24"/>
          <w:szCs w:val="24"/>
        </w:rPr>
        <w:t>Section 3</w:t>
      </w:r>
      <w:r w:rsidRPr="0098590E">
        <w:rPr>
          <w:color w:val="000000"/>
          <w:sz w:val="24"/>
          <w:szCs w:val="24"/>
        </w:rPr>
        <w:t xml:space="preserve">.  Le Plan d'Epargne d’Entreprise. </w:t>
      </w:r>
    </w:p>
    <w:p w:rsidR="00E21B2F" w:rsidRPr="0098590E" w:rsidRDefault="00E21B2F" w:rsidP="00AE0151">
      <w:pPr>
        <w:numPr>
          <w:ilvl w:val="0"/>
          <w:numId w:val="57"/>
        </w:numPr>
        <w:tabs>
          <w:tab w:val="num" w:pos="1770"/>
          <w:tab w:val="num" w:pos="1843"/>
        </w:tabs>
        <w:spacing w:line="240" w:lineRule="atLeast"/>
        <w:ind w:left="1701" w:hanging="283"/>
        <w:jc w:val="both"/>
        <w:rPr>
          <w:color w:val="000000"/>
          <w:sz w:val="24"/>
          <w:szCs w:val="24"/>
        </w:rPr>
      </w:pPr>
      <w:r w:rsidRPr="0098590E">
        <w:rPr>
          <w:color w:val="000000"/>
          <w:sz w:val="24"/>
          <w:szCs w:val="24"/>
        </w:rPr>
        <w:t>Mise en place.</w:t>
      </w:r>
    </w:p>
    <w:p w:rsidR="00E21B2F" w:rsidRPr="0098590E" w:rsidRDefault="00E21B2F" w:rsidP="00AE0151">
      <w:pPr>
        <w:numPr>
          <w:ilvl w:val="0"/>
          <w:numId w:val="57"/>
        </w:numPr>
        <w:tabs>
          <w:tab w:val="num" w:pos="1770"/>
          <w:tab w:val="num" w:pos="1843"/>
          <w:tab w:val="num" w:pos="2490"/>
        </w:tabs>
        <w:spacing w:line="240" w:lineRule="atLeast"/>
        <w:ind w:left="1701" w:hanging="283"/>
        <w:jc w:val="both"/>
        <w:rPr>
          <w:color w:val="000000"/>
          <w:sz w:val="24"/>
          <w:szCs w:val="24"/>
        </w:rPr>
      </w:pPr>
      <w:r w:rsidRPr="0098590E">
        <w:rPr>
          <w:color w:val="000000"/>
          <w:sz w:val="24"/>
          <w:szCs w:val="24"/>
        </w:rPr>
        <w:t>L’alimentation du plan.</w:t>
      </w:r>
    </w:p>
    <w:p w:rsidR="00E21B2F" w:rsidRPr="0098590E" w:rsidRDefault="00E21B2F" w:rsidP="00AE0151">
      <w:pPr>
        <w:numPr>
          <w:ilvl w:val="0"/>
          <w:numId w:val="57"/>
        </w:numPr>
        <w:tabs>
          <w:tab w:val="num" w:pos="1770"/>
          <w:tab w:val="num" w:pos="1843"/>
          <w:tab w:val="num" w:pos="2053"/>
          <w:tab w:val="num" w:pos="2490"/>
        </w:tabs>
        <w:spacing w:line="240" w:lineRule="atLeast"/>
        <w:ind w:left="1701" w:hanging="283"/>
        <w:jc w:val="both"/>
        <w:rPr>
          <w:color w:val="000000"/>
          <w:sz w:val="24"/>
          <w:szCs w:val="24"/>
        </w:rPr>
      </w:pPr>
      <w:r w:rsidRPr="0098590E">
        <w:rPr>
          <w:color w:val="000000"/>
          <w:sz w:val="24"/>
          <w:szCs w:val="24"/>
        </w:rPr>
        <w:t>La gestion du plan.</w:t>
      </w:r>
    </w:p>
    <w:p w:rsidR="00E21B2F" w:rsidRPr="0098590E" w:rsidRDefault="00E21B2F" w:rsidP="00AE0151">
      <w:pPr>
        <w:numPr>
          <w:ilvl w:val="0"/>
          <w:numId w:val="57"/>
        </w:numPr>
        <w:tabs>
          <w:tab w:val="num" w:pos="1770"/>
          <w:tab w:val="num" w:pos="1843"/>
          <w:tab w:val="num" w:pos="2053"/>
          <w:tab w:val="num" w:pos="2490"/>
        </w:tabs>
        <w:spacing w:line="240" w:lineRule="atLeast"/>
        <w:ind w:left="1701" w:hanging="283"/>
        <w:rPr>
          <w:color w:val="000000"/>
          <w:sz w:val="24"/>
          <w:szCs w:val="24"/>
        </w:rPr>
      </w:pPr>
      <w:r w:rsidRPr="0098590E">
        <w:rPr>
          <w:color w:val="000000"/>
          <w:sz w:val="24"/>
          <w:szCs w:val="24"/>
        </w:rPr>
        <w:t xml:space="preserve">Le cas particulier des Plans d’Epargne Retraite. </w:t>
      </w:r>
    </w:p>
    <w:p w:rsidR="00E21B2F" w:rsidRPr="0098590E" w:rsidRDefault="00E21B2F" w:rsidP="00E21B2F">
      <w:pPr>
        <w:numPr>
          <w:ilvl w:val="2"/>
          <w:numId w:val="14"/>
        </w:numPr>
        <w:tabs>
          <w:tab w:val="num" w:pos="2053"/>
          <w:tab w:val="num" w:pos="2490"/>
          <w:tab w:val="num" w:pos="3930"/>
        </w:tabs>
        <w:spacing w:line="240" w:lineRule="atLeast"/>
        <w:rPr>
          <w:color w:val="000000"/>
          <w:sz w:val="24"/>
          <w:szCs w:val="24"/>
        </w:rPr>
      </w:pPr>
      <w:r w:rsidRPr="0098590E">
        <w:rPr>
          <w:color w:val="000000"/>
          <w:sz w:val="24"/>
          <w:szCs w:val="24"/>
        </w:rPr>
        <w:t xml:space="preserve">Le Plan d’Epargne pour </w:t>
      </w:r>
      <w:smartTag w:uri="urn:schemas-microsoft-com:office:smarttags" w:element="PersonName">
        <w:smartTagPr>
          <w:attr w:name="ProductID" w:val="la Retraite Collectif"/>
        </w:smartTagPr>
        <w:r w:rsidRPr="0098590E">
          <w:rPr>
            <w:color w:val="000000"/>
            <w:sz w:val="24"/>
            <w:szCs w:val="24"/>
          </w:rPr>
          <w:t>la Retraite Collectif</w:t>
        </w:r>
      </w:smartTag>
      <w:r w:rsidRPr="0098590E">
        <w:rPr>
          <w:color w:val="000000"/>
          <w:sz w:val="24"/>
          <w:szCs w:val="24"/>
        </w:rPr>
        <w:t xml:space="preserve"> </w:t>
      </w:r>
      <w:r w:rsidR="006C4935" w:rsidRPr="0098590E">
        <w:rPr>
          <w:color w:val="000000"/>
          <w:sz w:val="24"/>
          <w:szCs w:val="24"/>
        </w:rPr>
        <w:t>(PERCO)</w:t>
      </w:r>
      <w:r w:rsidRPr="0098590E">
        <w:rPr>
          <w:color w:val="000000"/>
          <w:sz w:val="24"/>
          <w:szCs w:val="24"/>
        </w:rPr>
        <w:t xml:space="preserve">. </w:t>
      </w:r>
    </w:p>
    <w:p w:rsidR="00E21B2F" w:rsidRPr="0098590E" w:rsidRDefault="00E21B2F" w:rsidP="00E21B2F">
      <w:pPr>
        <w:numPr>
          <w:ilvl w:val="2"/>
          <w:numId w:val="14"/>
        </w:numPr>
        <w:tabs>
          <w:tab w:val="num" w:pos="2053"/>
        </w:tabs>
        <w:spacing w:line="240" w:lineRule="atLeast"/>
        <w:rPr>
          <w:color w:val="000000"/>
          <w:sz w:val="24"/>
          <w:szCs w:val="24"/>
        </w:rPr>
      </w:pPr>
      <w:r w:rsidRPr="0098590E">
        <w:rPr>
          <w:color w:val="000000"/>
          <w:sz w:val="24"/>
          <w:szCs w:val="24"/>
        </w:rPr>
        <w:t>Le Plan d’Epargne Retraite d’Entreprise (</w:t>
      </w:r>
      <w:r w:rsidR="006C4935" w:rsidRPr="0098590E">
        <w:rPr>
          <w:color w:val="000000"/>
          <w:sz w:val="24"/>
          <w:szCs w:val="24"/>
        </w:rPr>
        <w:t>PERE)</w:t>
      </w:r>
      <w:r w:rsidRPr="0098590E">
        <w:rPr>
          <w:color w:val="000000"/>
          <w:sz w:val="24"/>
          <w:szCs w:val="24"/>
        </w:rPr>
        <w:t>.</w:t>
      </w:r>
    </w:p>
    <w:p w:rsidR="00E21B2F" w:rsidRPr="0098590E" w:rsidRDefault="00E21B2F">
      <w:pPr>
        <w:tabs>
          <w:tab w:val="left" w:pos="1260"/>
          <w:tab w:val="left" w:pos="1440"/>
          <w:tab w:val="num" w:pos="3924"/>
        </w:tabs>
        <w:spacing w:line="240" w:lineRule="atLeast"/>
        <w:rPr>
          <w:color w:val="000000"/>
          <w:sz w:val="24"/>
          <w:szCs w:val="24"/>
        </w:rPr>
      </w:pPr>
      <w:r w:rsidRPr="0098590E">
        <w:rPr>
          <w:color w:val="000000"/>
          <w:sz w:val="24"/>
          <w:szCs w:val="24"/>
        </w:rPr>
        <w:tab/>
      </w:r>
      <w:r w:rsidRPr="0098590E">
        <w:rPr>
          <w:color w:val="000000"/>
          <w:sz w:val="24"/>
          <w:szCs w:val="24"/>
        </w:rPr>
        <w:tab/>
      </w:r>
      <w:r w:rsidR="006C4935" w:rsidRPr="0098590E">
        <w:rPr>
          <w:color w:val="000000"/>
          <w:sz w:val="24"/>
          <w:szCs w:val="24"/>
        </w:rPr>
        <w:t>E. Le</w:t>
      </w:r>
      <w:r w:rsidRPr="0098590E">
        <w:rPr>
          <w:color w:val="000000"/>
          <w:sz w:val="24"/>
          <w:szCs w:val="24"/>
        </w:rPr>
        <w:t xml:space="preserve"> Plan d’Epargne Interentreprises.</w:t>
      </w:r>
    </w:p>
    <w:p w:rsidR="00E21B2F" w:rsidRPr="0098590E" w:rsidRDefault="00E21B2F" w:rsidP="0098590E">
      <w:pPr>
        <w:numPr>
          <w:ilvl w:val="3"/>
          <w:numId w:val="14"/>
        </w:numPr>
        <w:tabs>
          <w:tab w:val="clear" w:pos="2880"/>
          <w:tab w:val="left" w:pos="1260"/>
          <w:tab w:val="left" w:pos="1440"/>
        </w:tabs>
        <w:spacing w:line="240" w:lineRule="atLeast"/>
        <w:ind w:hanging="1037"/>
        <w:rPr>
          <w:color w:val="000000"/>
          <w:sz w:val="24"/>
          <w:szCs w:val="24"/>
        </w:rPr>
      </w:pPr>
      <w:r w:rsidRPr="0098590E">
        <w:rPr>
          <w:color w:val="000000"/>
          <w:sz w:val="24"/>
          <w:szCs w:val="24"/>
        </w:rPr>
        <w:t xml:space="preserve">Mise en place.  </w:t>
      </w:r>
    </w:p>
    <w:p w:rsidR="00E21B2F" w:rsidRPr="0098590E" w:rsidRDefault="00E21B2F" w:rsidP="00E21B2F">
      <w:pPr>
        <w:numPr>
          <w:ilvl w:val="3"/>
          <w:numId w:val="14"/>
        </w:numPr>
        <w:tabs>
          <w:tab w:val="left" w:pos="1260"/>
          <w:tab w:val="left" w:pos="1440"/>
          <w:tab w:val="num" w:pos="2160"/>
        </w:tabs>
        <w:spacing w:line="240" w:lineRule="atLeast"/>
        <w:ind w:hanging="1080"/>
        <w:rPr>
          <w:color w:val="000000"/>
          <w:sz w:val="24"/>
          <w:szCs w:val="24"/>
        </w:rPr>
      </w:pPr>
      <w:r w:rsidRPr="0098590E">
        <w:rPr>
          <w:color w:val="000000"/>
          <w:sz w:val="24"/>
          <w:szCs w:val="24"/>
        </w:rPr>
        <w:t xml:space="preserve">Alimentation. </w:t>
      </w:r>
    </w:p>
    <w:p w:rsidR="00CA5D05" w:rsidRDefault="00E21B2F" w:rsidP="00CA5D05">
      <w:pPr>
        <w:numPr>
          <w:ilvl w:val="3"/>
          <w:numId w:val="14"/>
        </w:numPr>
        <w:tabs>
          <w:tab w:val="left" w:pos="1260"/>
          <w:tab w:val="left" w:pos="1440"/>
          <w:tab w:val="num" w:pos="2160"/>
        </w:tabs>
        <w:spacing w:line="240" w:lineRule="atLeast"/>
        <w:ind w:hanging="1080"/>
        <w:rPr>
          <w:color w:val="000000"/>
          <w:sz w:val="24"/>
          <w:szCs w:val="24"/>
        </w:rPr>
      </w:pPr>
      <w:r w:rsidRPr="0098590E">
        <w:rPr>
          <w:color w:val="000000"/>
          <w:sz w:val="24"/>
          <w:szCs w:val="24"/>
        </w:rPr>
        <w:t>Affectation.</w:t>
      </w:r>
    </w:p>
    <w:p w:rsidR="00E21B2F" w:rsidRPr="0098590E" w:rsidRDefault="00CA5D05" w:rsidP="00CA5D05">
      <w:pPr>
        <w:tabs>
          <w:tab w:val="left" w:pos="1260"/>
          <w:tab w:val="left" w:pos="1440"/>
        </w:tabs>
        <w:spacing w:line="240" w:lineRule="atLeast"/>
        <w:rPr>
          <w:color w:val="000000"/>
          <w:sz w:val="24"/>
          <w:szCs w:val="24"/>
        </w:rPr>
      </w:pPr>
      <w:r w:rsidRPr="0098590E">
        <w:rPr>
          <w:color w:val="000000"/>
          <w:sz w:val="24"/>
          <w:szCs w:val="24"/>
        </w:rPr>
        <w:t xml:space="preserve"> </w:t>
      </w:r>
      <w:r w:rsidR="00E21B2F" w:rsidRPr="0098590E">
        <w:rPr>
          <w:color w:val="000000"/>
          <w:sz w:val="24"/>
          <w:szCs w:val="24"/>
        </w:rPr>
        <w:sym w:font="Wingdings" w:char="006E"/>
      </w:r>
      <w:r>
        <w:rPr>
          <w:color w:val="000000"/>
          <w:sz w:val="24"/>
          <w:szCs w:val="24"/>
        </w:rPr>
        <w:t xml:space="preserve"> Section 4</w:t>
      </w:r>
      <w:r w:rsidR="00E21B2F" w:rsidRPr="0098590E">
        <w:rPr>
          <w:color w:val="000000"/>
          <w:sz w:val="24"/>
          <w:szCs w:val="24"/>
        </w:rPr>
        <w:t>.  L’actionnariat salarié.</w:t>
      </w:r>
    </w:p>
    <w:p w:rsidR="00E21B2F" w:rsidRPr="0098590E" w:rsidRDefault="00E21B2F" w:rsidP="00AE0151">
      <w:pPr>
        <w:numPr>
          <w:ilvl w:val="0"/>
          <w:numId w:val="16"/>
        </w:numPr>
        <w:spacing w:line="240" w:lineRule="atLeast"/>
        <w:jc w:val="both"/>
        <w:rPr>
          <w:color w:val="000000"/>
          <w:sz w:val="24"/>
          <w:szCs w:val="24"/>
        </w:rPr>
      </w:pPr>
      <w:r w:rsidRPr="0098590E">
        <w:rPr>
          <w:color w:val="000000"/>
          <w:sz w:val="24"/>
          <w:szCs w:val="24"/>
        </w:rPr>
        <w:t>Représentation des salariés actionnaires.</w:t>
      </w:r>
    </w:p>
    <w:p w:rsidR="00E21B2F" w:rsidRPr="0098590E" w:rsidRDefault="00CA5D05" w:rsidP="00AE0151">
      <w:pPr>
        <w:numPr>
          <w:ilvl w:val="0"/>
          <w:numId w:val="16"/>
        </w:numPr>
        <w:spacing w:line="240" w:lineRule="atLeast"/>
        <w:jc w:val="both"/>
        <w:rPr>
          <w:color w:val="000000"/>
          <w:sz w:val="24"/>
          <w:szCs w:val="24"/>
        </w:rPr>
      </w:pPr>
      <w:r>
        <w:rPr>
          <w:color w:val="000000"/>
          <w:sz w:val="24"/>
          <w:szCs w:val="24"/>
        </w:rPr>
        <w:t>Augmentation de</w:t>
      </w:r>
      <w:r w:rsidR="00E21B2F" w:rsidRPr="0098590E">
        <w:rPr>
          <w:color w:val="000000"/>
          <w:sz w:val="24"/>
          <w:szCs w:val="24"/>
        </w:rPr>
        <w:t xml:space="preserve"> capital réservé aux salariés. </w:t>
      </w:r>
    </w:p>
    <w:p w:rsidR="00E21B2F" w:rsidRDefault="00E21B2F" w:rsidP="00AE0151">
      <w:pPr>
        <w:numPr>
          <w:ilvl w:val="0"/>
          <w:numId w:val="16"/>
        </w:numPr>
        <w:spacing w:line="240" w:lineRule="atLeast"/>
        <w:jc w:val="both"/>
        <w:rPr>
          <w:color w:val="000000"/>
          <w:sz w:val="24"/>
          <w:szCs w:val="24"/>
        </w:rPr>
      </w:pPr>
      <w:r w:rsidRPr="0098590E">
        <w:rPr>
          <w:color w:val="000000"/>
          <w:sz w:val="24"/>
          <w:szCs w:val="24"/>
        </w:rPr>
        <w:t xml:space="preserve">Les attributions d’actions gratuites. </w:t>
      </w:r>
    </w:p>
    <w:p w:rsidR="0098590E" w:rsidRDefault="0098590E" w:rsidP="0098590E">
      <w:pPr>
        <w:spacing w:line="240" w:lineRule="atLeast"/>
        <w:jc w:val="both"/>
        <w:rPr>
          <w:color w:val="000000"/>
          <w:sz w:val="24"/>
          <w:szCs w:val="24"/>
        </w:rPr>
      </w:pPr>
      <w:r w:rsidRPr="0098590E">
        <w:rPr>
          <w:color w:val="000000"/>
          <w:sz w:val="24"/>
          <w:szCs w:val="24"/>
        </w:rPr>
        <w:sym w:font="Wingdings" w:char="006E"/>
      </w:r>
      <w:r w:rsidR="00CA5D05">
        <w:rPr>
          <w:color w:val="000000"/>
          <w:sz w:val="24"/>
          <w:szCs w:val="24"/>
        </w:rPr>
        <w:t xml:space="preserve"> Section 5</w:t>
      </w:r>
      <w:r w:rsidRPr="0098590E">
        <w:rPr>
          <w:color w:val="000000"/>
          <w:sz w:val="24"/>
          <w:szCs w:val="24"/>
        </w:rPr>
        <w:t xml:space="preserve">.  </w:t>
      </w:r>
      <w:r>
        <w:rPr>
          <w:color w:val="000000"/>
          <w:sz w:val="24"/>
          <w:szCs w:val="24"/>
        </w:rPr>
        <w:t xml:space="preserve">La prime de partage des profits. </w:t>
      </w:r>
    </w:p>
    <w:p w:rsidR="0098590E" w:rsidRDefault="0098590E" w:rsidP="00AE0151">
      <w:pPr>
        <w:numPr>
          <w:ilvl w:val="7"/>
          <w:numId w:val="44"/>
        </w:numPr>
        <w:tabs>
          <w:tab w:val="clear" w:pos="7950"/>
        </w:tabs>
        <w:spacing w:line="240" w:lineRule="atLeast"/>
        <w:ind w:left="7938" w:hanging="6520"/>
        <w:jc w:val="both"/>
        <w:rPr>
          <w:color w:val="000000"/>
          <w:sz w:val="24"/>
          <w:szCs w:val="24"/>
        </w:rPr>
      </w:pPr>
      <w:r>
        <w:rPr>
          <w:color w:val="000000"/>
          <w:sz w:val="24"/>
          <w:szCs w:val="24"/>
        </w:rPr>
        <w:t xml:space="preserve">Les sociétés concernées. </w:t>
      </w:r>
    </w:p>
    <w:p w:rsidR="0098590E" w:rsidRPr="0098590E" w:rsidRDefault="0098590E" w:rsidP="00AE0151">
      <w:pPr>
        <w:numPr>
          <w:ilvl w:val="7"/>
          <w:numId w:val="44"/>
        </w:numPr>
        <w:tabs>
          <w:tab w:val="clear" w:pos="7950"/>
        </w:tabs>
        <w:spacing w:line="240" w:lineRule="atLeast"/>
        <w:ind w:left="1418" w:firstLine="0"/>
        <w:jc w:val="both"/>
        <w:rPr>
          <w:color w:val="000000"/>
          <w:sz w:val="24"/>
          <w:szCs w:val="24"/>
        </w:rPr>
      </w:pPr>
      <w:r>
        <w:rPr>
          <w:color w:val="000000"/>
          <w:sz w:val="24"/>
          <w:szCs w:val="24"/>
        </w:rPr>
        <w:t xml:space="preserve">Mise en place. </w:t>
      </w:r>
    </w:p>
    <w:p w:rsidR="00CA5D05" w:rsidRPr="00CA5D05" w:rsidRDefault="00E21B2F" w:rsidP="00CA5D05">
      <w:pPr>
        <w:spacing w:line="240" w:lineRule="atLeast"/>
        <w:rPr>
          <w:bCs/>
          <w:sz w:val="24"/>
          <w:szCs w:val="24"/>
        </w:rPr>
      </w:pPr>
      <w:r w:rsidRPr="00AF18BF">
        <w:rPr>
          <w:color w:val="000000"/>
        </w:rPr>
        <w:t xml:space="preserve"> </w:t>
      </w:r>
      <w:r w:rsidR="00CA5D05" w:rsidRPr="0098590E">
        <w:rPr>
          <w:color w:val="000000"/>
          <w:sz w:val="24"/>
          <w:szCs w:val="24"/>
        </w:rPr>
        <w:sym w:font="Wingdings" w:char="006E"/>
      </w:r>
      <w:r w:rsidR="00CA5D05">
        <w:rPr>
          <w:color w:val="000000"/>
          <w:sz w:val="24"/>
          <w:szCs w:val="24"/>
        </w:rPr>
        <w:t xml:space="preserve"> Section 6. </w:t>
      </w:r>
      <w:r w:rsidR="00CA5D05" w:rsidRPr="00CA5D05">
        <w:rPr>
          <w:bCs/>
          <w:sz w:val="24"/>
          <w:szCs w:val="24"/>
        </w:rPr>
        <w:t xml:space="preserve">L’ancien Plan Partenarial d’Epargne Salariale Volontaire (PPESV). </w:t>
      </w:r>
    </w:p>
    <w:p w:rsidR="00E21B2F" w:rsidRPr="00AF18BF" w:rsidRDefault="00E21B2F">
      <w:pPr>
        <w:spacing w:line="240" w:lineRule="atLeast"/>
        <w:jc w:val="both"/>
        <w:rPr>
          <w:color w:val="000000"/>
        </w:rPr>
      </w:pPr>
    </w:p>
    <w:p w:rsidR="00E21B2F" w:rsidRPr="00AF18BF" w:rsidRDefault="00E21B2F">
      <w:pPr>
        <w:pBdr>
          <w:bottom w:val="single" w:sz="6" w:space="5" w:color="auto"/>
        </w:pBdr>
        <w:tabs>
          <w:tab w:val="num" w:pos="1418"/>
        </w:tabs>
        <w:spacing w:line="240" w:lineRule="atLeast"/>
        <w:ind w:left="20"/>
        <w:jc w:val="both"/>
        <w:rPr>
          <w:color w:val="000000"/>
          <w:position w:val="-4"/>
        </w:rPr>
      </w:pPr>
    </w:p>
    <w:p w:rsidR="00E21B2F" w:rsidRPr="00AF18BF" w:rsidRDefault="00E21B2F">
      <w:pPr>
        <w:pStyle w:val="Titre8"/>
      </w:pPr>
      <w:r w:rsidRPr="00AF18BF">
        <w:lastRenderedPageBreak/>
        <w:t>Bibliographie</w:t>
      </w:r>
    </w:p>
    <w:p w:rsidR="00E21B2F" w:rsidRPr="00AF18BF" w:rsidRDefault="00E21B2F">
      <w:pPr>
        <w:pBdr>
          <w:bottom w:val="single" w:sz="6" w:space="5" w:color="auto"/>
        </w:pBdr>
        <w:spacing w:line="240" w:lineRule="atLeast"/>
        <w:ind w:left="20"/>
        <w:jc w:val="both"/>
        <w:rPr>
          <w:i/>
          <w:color w:val="000000"/>
        </w:rPr>
      </w:pPr>
      <w:r w:rsidRPr="00AF18BF">
        <w:rPr>
          <w:bCs/>
          <w:color w:val="000000"/>
        </w:rPr>
        <w:t xml:space="preserve">  </w:t>
      </w:r>
    </w:p>
    <w:p w:rsidR="00E21B2F" w:rsidRPr="00AF18BF" w:rsidRDefault="00E21B2F">
      <w:pPr>
        <w:pBdr>
          <w:top w:val="single" w:sz="6" w:space="0" w:color="auto"/>
        </w:pBdr>
        <w:tabs>
          <w:tab w:val="left" w:pos="560"/>
          <w:tab w:val="center" w:pos="2260"/>
          <w:tab w:val="left" w:pos="2540"/>
        </w:tabs>
        <w:spacing w:line="240" w:lineRule="atLeast"/>
        <w:rPr>
          <w:i/>
          <w:color w:val="000000"/>
        </w:rPr>
      </w:pPr>
    </w:p>
    <w:p w:rsidR="00E21B2F" w:rsidRPr="00AF18BF" w:rsidRDefault="00E21B2F">
      <w:pPr>
        <w:pBdr>
          <w:top w:val="single" w:sz="6" w:space="0" w:color="auto"/>
        </w:pBdr>
        <w:tabs>
          <w:tab w:val="left" w:pos="560"/>
          <w:tab w:val="center" w:pos="2260"/>
          <w:tab w:val="left" w:pos="2540"/>
        </w:tabs>
        <w:spacing w:line="240" w:lineRule="atLeast"/>
        <w:rPr>
          <w:i/>
          <w:color w:val="000000"/>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99CCFF"/>
        <w:spacing w:line="240" w:lineRule="atLeast"/>
        <w:ind w:right="4"/>
        <w:rPr>
          <w:b/>
          <w:smallCaps/>
          <w:color w:val="000000"/>
          <w:sz w:val="40"/>
        </w:rPr>
      </w:pPr>
      <w:r w:rsidRPr="00AF18BF">
        <w:rPr>
          <w:b/>
          <w:smallCaps/>
          <w:color w:val="000000"/>
          <w:sz w:val="40"/>
        </w:rPr>
        <w:t>Titre III.</w:t>
      </w:r>
      <w:r w:rsidRPr="00AF18BF">
        <w:rPr>
          <w:b/>
          <w:color w:val="000000"/>
          <w:sz w:val="40"/>
        </w:rPr>
        <w:t xml:space="preserve"> </w:t>
      </w:r>
      <w:r w:rsidRPr="00AF18BF">
        <w:rPr>
          <w:b/>
          <w:color w:val="000000"/>
          <w:sz w:val="40"/>
        </w:rPr>
        <w:tab/>
      </w:r>
      <w:r w:rsidRPr="00AF18BF">
        <w:rPr>
          <w:b/>
          <w:smallCaps/>
          <w:color w:val="000000"/>
          <w:sz w:val="40"/>
        </w:rPr>
        <w:t>Les incidents sociaux</w:t>
      </w:r>
    </w:p>
    <w:p w:rsidR="00E21B2F" w:rsidRPr="00AF18BF" w:rsidRDefault="00E21B2F">
      <w:pPr>
        <w:tabs>
          <w:tab w:val="left" w:pos="560"/>
          <w:tab w:val="center" w:pos="2260"/>
          <w:tab w:val="left" w:pos="2540"/>
        </w:tabs>
        <w:spacing w:line="240" w:lineRule="atLeast"/>
        <w:outlineLvl w:val="0"/>
        <w:rPr>
          <w:b/>
          <w:caps/>
          <w:color w:val="000000"/>
        </w:rPr>
      </w:pPr>
      <w:r w:rsidRPr="00AF18BF">
        <w:rPr>
          <w:color w:val="000000"/>
        </w:rPr>
        <w:tab/>
      </w:r>
    </w:p>
    <w:p w:rsidR="00E21B2F" w:rsidRPr="00AF18BF" w:rsidRDefault="00E21B2F">
      <w:pPr>
        <w:spacing w:line="240" w:lineRule="atLeast"/>
        <w:jc w:val="both"/>
        <w:rPr>
          <w:color w:val="000000"/>
          <w:sz w:val="24"/>
        </w:rPr>
      </w:pPr>
      <w:r w:rsidRPr="00AF18BF">
        <w:rPr>
          <w:color w:val="000000"/>
        </w:rPr>
        <w:tab/>
      </w:r>
    </w:p>
    <w:p w:rsidR="00E21B2F" w:rsidRPr="00AF18BF" w:rsidRDefault="00E21B2F">
      <w:pPr>
        <w:spacing w:line="240" w:lineRule="atLeast"/>
        <w:jc w:val="both"/>
        <w:rPr>
          <w:b/>
          <w:bCs/>
          <w:color w:val="000000"/>
          <w:sz w:val="32"/>
        </w:rPr>
      </w:pPr>
      <w:r w:rsidRPr="00AF18BF">
        <w:rPr>
          <w:b/>
          <w:bCs/>
          <w:caps/>
          <w:color w:val="000000"/>
          <w:sz w:val="32"/>
        </w:rPr>
        <w:t>C</w:t>
      </w:r>
      <w:r w:rsidRPr="00AF18BF">
        <w:rPr>
          <w:b/>
          <w:bCs/>
          <w:color w:val="000000"/>
          <w:sz w:val="32"/>
        </w:rPr>
        <w:t xml:space="preserve">hapitre 1. </w:t>
      </w:r>
      <w:r w:rsidRPr="00AF18BF">
        <w:rPr>
          <w:b/>
          <w:bCs/>
          <w:color w:val="000000"/>
          <w:sz w:val="32"/>
          <w:u w:val="single"/>
        </w:rPr>
        <w:t>L’accident et la maladie.</w:t>
      </w:r>
    </w:p>
    <w:p w:rsidR="00E21B2F" w:rsidRDefault="00E21B2F">
      <w:pPr>
        <w:spacing w:line="240" w:lineRule="atLeast"/>
        <w:jc w:val="both"/>
        <w:rPr>
          <w:b/>
          <w:bCs/>
          <w:color w:val="000000"/>
          <w:sz w:val="24"/>
        </w:rPr>
      </w:pPr>
    </w:p>
    <w:p w:rsidR="0098590E" w:rsidRPr="00AF18BF" w:rsidRDefault="0098590E">
      <w:pPr>
        <w:spacing w:line="240" w:lineRule="atLeast"/>
        <w:jc w:val="both"/>
        <w:rPr>
          <w:b/>
          <w:bCs/>
          <w:color w:val="000000"/>
          <w:sz w:val="24"/>
        </w:rPr>
      </w:pPr>
    </w:p>
    <w:p w:rsidR="00E21B2F" w:rsidRPr="0098590E" w:rsidRDefault="00E21B2F">
      <w:pPr>
        <w:spacing w:line="240" w:lineRule="atLeast"/>
        <w:jc w:val="both"/>
        <w:rPr>
          <w:color w:val="000000"/>
          <w:position w:val="-4"/>
          <w:sz w:val="24"/>
          <w:szCs w:val="24"/>
        </w:rPr>
      </w:pPr>
      <w:r w:rsidRPr="00AF18BF">
        <w:rPr>
          <w:color w:val="000000"/>
          <w:position w:val="-4"/>
        </w:rPr>
        <w:t xml:space="preserve"> </w:t>
      </w:r>
      <w:r w:rsidRPr="0098590E">
        <w:rPr>
          <w:color w:val="000000"/>
          <w:position w:val="-4"/>
          <w:sz w:val="24"/>
          <w:szCs w:val="24"/>
        </w:rPr>
        <w:t>Introduction</w:t>
      </w:r>
    </w:p>
    <w:p w:rsidR="00E21B2F" w:rsidRPr="0098590E" w:rsidRDefault="00E21B2F">
      <w:pPr>
        <w:spacing w:line="240" w:lineRule="atLeast"/>
        <w:jc w:val="both"/>
        <w:rPr>
          <w:color w:val="000000"/>
          <w:sz w:val="24"/>
          <w:szCs w:val="24"/>
        </w:rPr>
      </w:pPr>
      <w:r w:rsidRPr="0098590E">
        <w:rPr>
          <w:color w:val="000000"/>
          <w:position w:val="-4"/>
          <w:sz w:val="24"/>
          <w:szCs w:val="24"/>
        </w:rPr>
        <w:sym w:font="Wingdings" w:char="006E"/>
      </w:r>
      <w:r w:rsidRPr="0098590E">
        <w:rPr>
          <w:color w:val="000000"/>
          <w:position w:val="-4"/>
          <w:sz w:val="24"/>
          <w:szCs w:val="24"/>
        </w:rPr>
        <w:t xml:space="preserve"> </w:t>
      </w:r>
      <w:r w:rsidRPr="0098590E">
        <w:rPr>
          <w:color w:val="000000"/>
          <w:sz w:val="24"/>
          <w:szCs w:val="24"/>
        </w:rPr>
        <w:t xml:space="preserve">Section 1. L’accident de travail et la maladie professionnelle. </w:t>
      </w:r>
    </w:p>
    <w:p w:rsidR="00E21B2F" w:rsidRPr="0098590E" w:rsidRDefault="004B22BC" w:rsidP="00AE0151">
      <w:pPr>
        <w:numPr>
          <w:ilvl w:val="0"/>
          <w:numId w:val="17"/>
        </w:numPr>
        <w:tabs>
          <w:tab w:val="left" w:pos="1560"/>
        </w:tabs>
        <w:spacing w:line="240" w:lineRule="atLeast"/>
        <w:ind w:left="1276" w:firstLine="0"/>
        <w:jc w:val="both"/>
        <w:rPr>
          <w:color w:val="000000"/>
          <w:sz w:val="24"/>
          <w:szCs w:val="24"/>
        </w:rPr>
      </w:pPr>
      <w:r>
        <w:rPr>
          <w:color w:val="000000"/>
          <w:sz w:val="24"/>
          <w:szCs w:val="24"/>
        </w:rPr>
        <w:t>Définition de l</w:t>
      </w:r>
      <w:r w:rsidR="00E21B2F" w:rsidRPr="0098590E">
        <w:rPr>
          <w:color w:val="000000"/>
          <w:sz w:val="24"/>
          <w:szCs w:val="24"/>
        </w:rPr>
        <w:t>’accident de travail.</w:t>
      </w:r>
    </w:p>
    <w:p w:rsidR="00E21B2F" w:rsidRPr="0098590E" w:rsidRDefault="004B22BC" w:rsidP="004B22BC">
      <w:pPr>
        <w:tabs>
          <w:tab w:val="left" w:pos="2127"/>
          <w:tab w:val="num" w:pos="3810"/>
        </w:tabs>
        <w:spacing w:line="240" w:lineRule="atLeast"/>
        <w:jc w:val="both"/>
        <w:rPr>
          <w:color w:val="000000"/>
          <w:sz w:val="24"/>
          <w:szCs w:val="24"/>
        </w:rPr>
      </w:pPr>
      <w:r>
        <w:rPr>
          <w:color w:val="000000"/>
          <w:sz w:val="24"/>
          <w:szCs w:val="24"/>
        </w:rPr>
        <w:t xml:space="preserve">                                 1</w:t>
      </w:r>
      <w:r w:rsidR="00E21B2F" w:rsidRPr="0098590E">
        <w:rPr>
          <w:color w:val="000000"/>
          <w:sz w:val="24"/>
          <w:szCs w:val="24"/>
        </w:rPr>
        <w:t>.</w:t>
      </w:r>
      <w:r>
        <w:rPr>
          <w:color w:val="000000"/>
          <w:sz w:val="24"/>
          <w:szCs w:val="24"/>
        </w:rPr>
        <w:t xml:space="preserve"> L’accident de travail. </w:t>
      </w:r>
    </w:p>
    <w:p w:rsidR="00E21B2F" w:rsidRPr="0098590E" w:rsidRDefault="00E21B2F">
      <w:pPr>
        <w:tabs>
          <w:tab w:val="left" w:pos="2127"/>
          <w:tab w:val="num" w:pos="3225"/>
          <w:tab w:val="num" w:pos="5340"/>
        </w:tabs>
        <w:spacing w:line="240" w:lineRule="atLeast"/>
        <w:jc w:val="both"/>
        <w:rPr>
          <w:color w:val="000000"/>
          <w:sz w:val="24"/>
          <w:szCs w:val="24"/>
        </w:rPr>
      </w:pPr>
      <w:r w:rsidRPr="0098590E">
        <w:rPr>
          <w:color w:val="000000"/>
          <w:sz w:val="24"/>
          <w:szCs w:val="24"/>
        </w:rPr>
        <w:t xml:space="preserve">                                 2. La notion d’accident de trajet.</w:t>
      </w:r>
      <w:r w:rsidRPr="0098590E">
        <w:rPr>
          <w:i/>
          <w:iCs/>
          <w:color w:val="000000"/>
          <w:sz w:val="24"/>
          <w:szCs w:val="24"/>
        </w:rPr>
        <w:t xml:space="preserve"> </w:t>
      </w:r>
    </w:p>
    <w:p w:rsidR="00E21B2F" w:rsidRPr="0098590E" w:rsidRDefault="004B22BC">
      <w:pPr>
        <w:spacing w:line="240" w:lineRule="atLeast"/>
        <w:ind w:left="708" w:firstLine="552"/>
        <w:jc w:val="both"/>
        <w:rPr>
          <w:color w:val="000000"/>
          <w:sz w:val="24"/>
          <w:szCs w:val="24"/>
        </w:rPr>
      </w:pPr>
      <w:r>
        <w:rPr>
          <w:color w:val="000000"/>
          <w:sz w:val="24"/>
          <w:szCs w:val="24"/>
        </w:rPr>
        <w:t>B. Les particularismes des</w:t>
      </w:r>
      <w:r w:rsidR="00E21B2F" w:rsidRPr="0098590E">
        <w:rPr>
          <w:color w:val="000000"/>
          <w:sz w:val="24"/>
          <w:szCs w:val="24"/>
        </w:rPr>
        <w:t xml:space="preserve"> maladie</w:t>
      </w:r>
      <w:r>
        <w:rPr>
          <w:color w:val="000000"/>
          <w:sz w:val="24"/>
          <w:szCs w:val="24"/>
        </w:rPr>
        <w:t>s</w:t>
      </w:r>
      <w:r w:rsidR="00E21B2F" w:rsidRPr="0098590E">
        <w:rPr>
          <w:color w:val="000000"/>
          <w:sz w:val="24"/>
          <w:szCs w:val="24"/>
        </w:rPr>
        <w:t xml:space="preserve"> professionnelle</w:t>
      </w:r>
      <w:r>
        <w:rPr>
          <w:color w:val="000000"/>
          <w:sz w:val="24"/>
          <w:szCs w:val="24"/>
        </w:rPr>
        <w:t>s</w:t>
      </w:r>
      <w:r w:rsidR="00E21B2F" w:rsidRPr="0098590E">
        <w:rPr>
          <w:color w:val="000000"/>
          <w:sz w:val="24"/>
          <w:szCs w:val="24"/>
        </w:rPr>
        <w:t>.</w:t>
      </w:r>
    </w:p>
    <w:p w:rsidR="00E21B2F" w:rsidRPr="004B22BC" w:rsidRDefault="004B22BC" w:rsidP="004B22BC">
      <w:pPr>
        <w:spacing w:line="240" w:lineRule="atLeast"/>
        <w:ind w:left="1985"/>
        <w:jc w:val="both"/>
        <w:rPr>
          <w:color w:val="000000"/>
          <w:sz w:val="24"/>
          <w:szCs w:val="24"/>
        </w:rPr>
      </w:pPr>
      <w:r>
        <w:rPr>
          <w:color w:val="000000"/>
          <w:sz w:val="24"/>
          <w:szCs w:val="24"/>
        </w:rPr>
        <w:t xml:space="preserve">1. </w:t>
      </w:r>
      <w:r w:rsidR="00E21B2F" w:rsidRPr="004B22BC">
        <w:rPr>
          <w:iCs/>
          <w:color w:val="000000"/>
          <w:sz w:val="24"/>
          <w:szCs w:val="24"/>
        </w:rPr>
        <w:t xml:space="preserve">La distinction entre les différents types </w:t>
      </w:r>
      <w:r w:rsidR="00452B8A" w:rsidRPr="004B22BC">
        <w:rPr>
          <w:iCs/>
          <w:color w:val="000000"/>
          <w:sz w:val="24"/>
          <w:szCs w:val="24"/>
        </w:rPr>
        <w:t>de maladies</w:t>
      </w:r>
      <w:r w:rsidR="00E21B2F" w:rsidRPr="004B22BC">
        <w:rPr>
          <w:iCs/>
          <w:color w:val="000000"/>
          <w:sz w:val="24"/>
          <w:szCs w:val="24"/>
        </w:rPr>
        <w:t xml:space="preserve"> professionnelles. </w:t>
      </w:r>
    </w:p>
    <w:p w:rsidR="00E21B2F" w:rsidRPr="004B22BC" w:rsidRDefault="004B22BC" w:rsidP="004B22BC">
      <w:pPr>
        <w:tabs>
          <w:tab w:val="left" w:pos="2835"/>
        </w:tabs>
        <w:spacing w:line="240" w:lineRule="atLeast"/>
        <w:jc w:val="both"/>
        <w:rPr>
          <w:iCs/>
          <w:color w:val="000000"/>
          <w:sz w:val="24"/>
          <w:szCs w:val="24"/>
        </w:rPr>
      </w:pPr>
      <w:r>
        <w:rPr>
          <w:iCs/>
          <w:color w:val="000000"/>
          <w:sz w:val="24"/>
          <w:szCs w:val="24"/>
        </w:rPr>
        <w:t xml:space="preserve">                                 2</w:t>
      </w:r>
      <w:r w:rsidR="00E21B2F" w:rsidRPr="004B22BC">
        <w:rPr>
          <w:iCs/>
          <w:color w:val="000000"/>
          <w:sz w:val="24"/>
          <w:szCs w:val="24"/>
        </w:rPr>
        <w:t>. La caractérisation de la maladie professionnelle.</w:t>
      </w:r>
    </w:p>
    <w:p w:rsidR="00E21B2F" w:rsidRDefault="004B22BC" w:rsidP="004B22BC">
      <w:pPr>
        <w:tabs>
          <w:tab w:val="left" w:pos="1980"/>
          <w:tab w:val="left" w:pos="2835"/>
        </w:tabs>
        <w:spacing w:line="240" w:lineRule="atLeast"/>
        <w:jc w:val="both"/>
        <w:rPr>
          <w:iCs/>
          <w:color w:val="000000"/>
          <w:sz w:val="24"/>
          <w:szCs w:val="24"/>
        </w:rPr>
      </w:pPr>
      <w:r>
        <w:rPr>
          <w:i/>
          <w:iCs/>
          <w:color w:val="000000"/>
          <w:sz w:val="24"/>
          <w:szCs w:val="24"/>
        </w:rPr>
        <w:t xml:space="preserve">                    </w:t>
      </w:r>
      <w:r>
        <w:rPr>
          <w:iCs/>
          <w:color w:val="000000"/>
          <w:sz w:val="24"/>
          <w:szCs w:val="24"/>
        </w:rPr>
        <w:t xml:space="preserve"> C. Les conséquences juridiques de la qualification professionnelle. </w:t>
      </w:r>
    </w:p>
    <w:p w:rsidR="004B22BC" w:rsidRDefault="004B22BC" w:rsidP="004B22BC">
      <w:pPr>
        <w:tabs>
          <w:tab w:val="left" w:pos="1980"/>
          <w:tab w:val="left" w:pos="2835"/>
        </w:tabs>
        <w:spacing w:line="240" w:lineRule="atLeast"/>
        <w:jc w:val="both"/>
        <w:rPr>
          <w:iCs/>
          <w:color w:val="000000"/>
          <w:sz w:val="24"/>
          <w:szCs w:val="24"/>
        </w:rPr>
      </w:pPr>
      <w:r>
        <w:rPr>
          <w:iCs/>
          <w:color w:val="000000"/>
          <w:sz w:val="24"/>
          <w:szCs w:val="24"/>
        </w:rPr>
        <w:tab/>
        <w:t xml:space="preserve">1. La protection du salarié en arrêt de travail. </w:t>
      </w:r>
    </w:p>
    <w:p w:rsidR="004B22BC" w:rsidRDefault="004B22BC" w:rsidP="004B22BC">
      <w:pPr>
        <w:tabs>
          <w:tab w:val="left" w:pos="1980"/>
          <w:tab w:val="left" w:pos="2835"/>
        </w:tabs>
        <w:spacing w:line="240" w:lineRule="atLeast"/>
        <w:jc w:val="both"/>
        <w:rPr>
          <w:i/>
          <w:iCs/>
          <w:color w:val="000000"/>
          <w:sz w:val="24"/>
          <w:szCs w:val="24"/>
        </w:rPr>
      </w:pPr>
      <w:r>
        <w:rPr>
          <w:iCs/>
          <w:color w:val="000000"/>
          <w:sz w:val="24"/>
          <w:szCs w:val="24"/>
        </w:rPr>
        <w:tab/>
      </w:r>
      <w:r>
        <w:rPr>
          <w:iCs/>
          <w:color w:val="000000"/>
          <w:sz w:val="24"/>
          <w:szCs w:val="24"/>
        </w:rPr>
        <w:tab/>
      </w:r>
      <w:r w:rsidRPr="004B22BC">
        <w:rPr>
          <w:i/>
          <w:iCs/>
          <w:color w:val="000000"/>
          <w:sz w:val="24"/>
          <w:szCs w:val="24"/>
        </w:rPr>
        <w:t xml:space="preserve">a. La durée de la protection. </w:t>
      </w:r>
    </w:p>
    <w:p w:rsidR="004B22BC" w:rsidRDefault="004B22BC" w:rsidP="004B22BC">
      <w:pPr>
        <w:tabs>
          <w:tab w:val="left" w:pos="1980"/>
          <w:tab w:val="left" w:pos="2835"/>
        </w:tabs>
        <w:spacing w:line="240" w:lineRule="atLeast"/>
        <w:jc w:val="both"/>
        <w:rPr>
          <w:i/>
          <w:iCs/>
          <w:color w:val="000000"/>
          <w:sz w:val="24"/>
          <w:szCs w:val="24"/>
        </w:rPr>
      </w:pPr>
      <w:r>
        <w:rPr>
          <w:i/>
          <w:iCs/>
          <w:color w:val="000000"/>
          <w:sz w:val="24"/>
          <w:szCs w:val="24"/>
        </w:rPr>
        <w:tab/>
      </w:r>
      <w:r>
        <w:rPr>
          <w:i/>
          <w:iCs/>
          <w:color w:val="000000"/>
          <w:sz w:val="24"/>
          <w:szCs w:val="24"/>
        </w:rPr>
        <w:tab/>
        <w:t>b. L’interdiction de rompre le contrat de travail.</w:t>
      </w:r>
    </w:p>
    <w:p w:rsidR="004B22BC" w:rsidRDefault="004B22BC" w:rsidP="004B22BC">
      <w:pPr>
        <w:tabs>
          <w:tab w:val="left" w:pos="1980"/>
          <w:tab w:val="left" w:pos="2835"/>
        </w:tabs>
        <w:spacing w:line="240" w:lineRule="atLeast"/>
        <w:jc w:val="both"/>
        <w:rPr>
          <w:iCs/>
          <w:color w:val="000000"/>
          <w:sz w:val="24"/>
          <w:szCs w:val="24"/>
        </w:rPr>
      </w:pPr>
      <w:r>
        <w:rPr>
          <w:i/>
          <w:iCs/>
          <w:color w:val="000000"/>
          <w:sz w:val="24"/>
          <w:szCs w:val="24"/>
        </w:rPr>
        <w:tab/>
      </w:r>
      <w:r>
        <w:rPr>
          <w:iCs/>
          <w:color w:val="000000"/>
          <w:sz w:val="24"/>
          <w:szCs w:val="24"/>
        </w:rPr>
        <w:t xml:space="preserve">2. Le retour du salarié dans l’entreprise. </w:t>
      </w:r>
    </w:p>
    <w:p w:rsidR="004B22BC" w:rsidRDefault="004B22BC" w:rsidP="004B22BC">
      <w:pPr>
        <w:tabs>
          <w:tab w:val="left" w:pos="1980"/>
          <w:tab w:val="left" w:pos="2835"/>
        </w:tabs>
        <w:spacing w:line="240" w:lineRule="atLeast"/>
        <w:jc w:val="both"/>
        <w:rPr>
          <w:i/>
          <w:iCs/>
          <w:color w:val="000000"/>
          <w:sz w:val="24"/>
          <w:szCs w:val="24"/>
        </w:rPr>
      </w:pPr>
      <w:r>
        <w:rPr>
          <w:iCs/>
          <w:color w:val="000000"/>
          <w:sz w:val="24"/>
          <w:szCs w:val="24"/>
        </w:rPr>
        <w:tab/>
      </w:r>
      <w:r>
        <w:rPr>
          <w:iCs/>
          <w:color w:val="000000"/>
          <w:sz w:val="24"/>
          <w:szCs w:val="24"/>
        </w:rPr>
        <w:tab/>
      </w:r>
      <w:r w:rsidRPr="004B22BC">
        <w:rPr>
          <w:i/>
          <w:iCs/>
          <w:color w:val="000000"/>
          <w:sz w:val="24"/>
          <w:szCs w:val="24"/>
        </w:rPr>
        <w:t xml:space="preserve">a. </w:t>
      </w:r>
      <w:r>
        <w:rPr>
          <w:i/>
          <w:iCs/>
          <w:color w:val="000000"/>
          <w:sz w:val="24"/>
          <w:szCs w:val="24"/>
        </w:rPr>
        <w:t xml:space="preserve">La réintégration du salarié. </w:t>
      </w:r>
    </w:p>
    <w:p w:rsidR="004B22BC" w:rsidRDefault="004B22BC" w:rsidP="004B22BC">
      <w:pPr>
        <w:tabs>
          <w:tab w:val="left" w:pos="1980"/>
          <w:tab w:val="left" w:pos="2835"/>
        </w:tabs>
        <w:spacing w:line="240" w:lineRule="atLeast"/>
        <w:jc w:val="both"/>
        <w:rPr>
          <w:i/>
          <w:iCs/>
          <w:color w:val="000000"/>
          <w:sz w:val="24"/>
          <w:szCs w:val="24"/>
        </w:rPr>
      </w:pPr>
      <w:r>
        <w:rPr>
          <w:i/>
          <w:iCs/>
          <w:color w:val="000000"/>
          <w:sz w:val="24"/>
          <w:szCs w:val="24"/>
        </w:rPr>
        <w:tab/>
      </w:r>
      <w:r>
        <w:rPr>
          <w:i/>
          <w:iCs/>
          <w:color w:val="000000"/>
          <w:sz w:val="24"/>
          <w:szCs w:val="24"/>
        </w:rPr>
        <w:tab/>
        <w:t>b. Le reclassement du salarié inapte.</w:t>
      </w:r>
    </w:p>
    <w:p w:rsidR="004B22BC" w:rsidRDefault="004B22BC" w:rsidP="004B22BC">
      <w:pPr>
        <w:tabs>
          <w:tab w:val="left" w:pos="1980"/>
          <w:tab w:val="left" w:pos="2835"/>
        </w:tabs>
        <w:spacing w:line="240" w:lineRule="atLeast"/>
        <w:jc w:val="both"/>
        <w:rPr>
          <w:i/>
          <w:iCs/>
          <w:color w:val="000000"/>
          <w:sz w:val="24"/>
          <w:szCs w:val="24"/>
        </w:rPr>
      </w:pPr>
      <w:r>
        <w:rPr>
          <w:i/>
          <w:iCs/>
          <w:color w:val="000000"/>
          <w:sz w:val="24"/>
          <w:szCs w:val="24"/>
        </w:rPr>
        <w:tab/>
      </w:r>
      <w:r>
        <w:rPr>
          <w:i/>
          <w:iCs/>
          <w:color w:val="000000"/>
          <w:sz w:val="24"/>
          <w:szCs w:val="24"/>
        </w:rPr>
        <w:tab/>
        <w:t xml:space="preserve">c. Les sanctions. </w:t>
      </w:r>
    </w:p>
    <w:p w:rsidR="004B22BC" w:rsidRDefault="004B22BC" w:rsidP="004B22BC">
      <w:pPr>
        <w:tabs>
          <w:tab w:val="left" w:pos="1980"/>
          <w:tab w:val="left" w:pos="2835"/>
        </w:tabs>
        <w:spacing w:line="240" w:lineRule="atLeast"/>
        <w:jc w:val="both"/>
        <w:rPr>
          <w:iCs/>
          <w:color w:val="000000"/>
          <w:sz w:val="24"/>
          <w:szCs w:val="24"/>
        </w:rPr>
      </w:pPr>
      <w:r>
        <w:rPr>
          <w:i/>
          <w:iCs/>
          <w:color w:val="000000"/>
          <w:sz w:val="24"/>
          <w:szCs w:val="24"/>
        </w:rPr>
        <w:tab/>
      </w:r>
      <w:r>
        <w:rPr>
          <w:iCs/>
          <w:color w:val="000000"/>
          <w:sz w:val="24"/>
          <w:szCs w:val="24"/>
        </w:rPr>
        <w:t xml:space="preserve">3. Les obligations liées à la protection sociale. </w:t>
      </w:r>
    </w:p>
    <w:p w:rsidR="004B22BC" w:rsidRDefault="004B22BC" w:rsidP="004B22BC">
      <w:pPr>
        <w:tabs>
          <w:tab w:val="left" w:pos="1980"/>
          <w:tab w:val="left" w:pos="2835"/>
        </w:tabs>
        <w:spacing w:line="240" w:lineRule="atLeast"/>
        <w:jc w:val="both"/>
        <w:rPr>
          <w:i/>
          <w:iCs/>
          <w:color w:val="000000"/>
          <w:sz w:val="24"/>
          <w:szCs w:val="24"/>
        </w:rPr>
      </w:pPr>
      <w:r>
        <w:rPr>
          <w:iCs/>
          <w:color w:val="000000"/>
          <w:sz w:val="24"/>
          <w:szCs w:val="24"/>
        </w:rPr>
        <w:tab/>
      </w:r>
      <w:r>
        <w:rPr>
          <w:iCs/>
          <w:color w:val="000000"/>
          <w:sz w:val="24"/>
          <w:szCs w:val="24"/>
        </w:rPr>
        <w:tab/>
      </w:r>
      <w:r>
        <w:rPr>
          <w:i/>
          <w:iCs/>
          <w:color w:val="000000"/>
          <w:sz w:val="24"/>
          <w:szCs w:val="24"/>
        </w:rPr>
        <w:t xml:space="preserve">a. Les obligations des travailleurs. </w:t>
      </w:r>
    </w:p>
    <w:p w:rsidR="004B22BC" w:rsidRDefault="004B22BC" w:rsidP="004B22BC">
      <w:pPr>
        <w:tabs>
          <w:tab w:val="left" w:pos="1980"/>
          <w:tab w:val="left" w:pos="2835"/>
        </w:tabs>
        <w:spacing w:line="240" w:lineRule="atLeast"/>
        <w:jc w:val="both"/>
        <w:rPr>
          <w:i/>
          <w:iCs/>
          <w:color w:val="000000"/>
          <w:sz w:val="24"/>
          <w:szCs w:val="24"/>
        </w:rPr>
      </w:pPr>
      <w:r>
        <w:rPr>
          <w:i/>
          <w:iCs/>
          <w:color w:val="000000"/>
          <w:sz w:val="24"/>
          <w:szCs w:val="24"/>
        </w:rPr>
        <w:tab/>
      </w:r>
      <w:r>
        <w:rPr>
          <w:i/>
          <w:iCs/>
          <w:color w:val="000000"/>
          <w:sz w:val="24"/>
          <w:szCs w:val="24"/>
        </w:rPr>
        <w:tab/>
        <w:t xml:space="preserve">b. Le rôle du médecin.  </w:t>
      </w:r>
    </w:p>
    <w:p w:rsidR="00E21B2F" w:rsidRPr="009040BA" w:rsidRDefault="004B22BC" w:rsidP="009040BA">
      <w:pPr>
        <w:tabs>
          <w:tab w:val="left" w:pos="1980"/>
          <w:tab w:val="left" w:pos="2835"/>
        </w:tabs>
        <w:spacing w:line="240" w:lineRule="atLeast"/>
        <w:jc w:val="both"/>
        <w:rPr>
          <w:i/>
          <w:color w:val="000000"/>
        </w:rPr>
      </w:pPr>
      <w:r>
        <w:rPr>
          <w:i/>
          <w:iCs/>
          <w:color w:val="000000"/>
          <w:sz w:val="24"/>
          <w:szCs w:val="24"/>
        </w:rPr>
        <w:tab/>
      </w:r>
      <w:r>
        <w:rPr>
          <w:i/>
          <w:iCs/>
          <w:color w:val="000000"/>
          <w:sz w:val="24"/>
          <w:szCs w:val="24"/>
        </w:rPr>
        <w:tab/>
        <w:t xml:space="preserve">c. La faute inexcusable de l’employeur. </w:t>
      </w:r>
    </w:p>
    <w:p w:rsidR="00E21B2F" w:rsidRPr="00AF18BF" w:rsidRDefault="00E21B2F">
      <w:pPr>
        <w:pStyle w:val="Titre1"/>
        <w:pBdr>
          <w:top w:val="none" w:sz="0" w:space="0" w:color="auto"/>
          <w:left w:val="none" w:sz="0" w:space="0" w:color="auto"/>
          <w:bottom w:val="none" w:sz="0" w:space="0" w:color="auto"/>
          <w:right w:val="none" w:sz="0" w:space="0" w:color="auto"/>
        </w:pBdr>
        <w:tabs>
          <w:tab w:val="left" w:pos="2160"/>
        </w:tabs>
        <w:spacing w:line="240" w:lineRule="atLeast"/>
        <w:ind w:hanging="2260"/>
        <w:jc w:val="left"/>
        <w:rPr>
          <w:b w:val="0"/>
          <w:bCs/>
          <w:caps w:val="0"/>
          <w:color w:val="000000"/>
          <w:sz w:val="24"/>
        </w:rPr>
      </w:pPr>
      <w:r w:rsidRPr="00AF18BF">
        <w:rPr>
          <w:color w:val="000000"/>
          <w:position w:val="-4"/>
          <w:sz w:val="24"/>
        </w:rPr>
        <w:sym w:font="Wingdings" w:char="006E"/>
      </w:r>
      <w:r w:rsidRPr="00AF18BF">
        <w:rPr>
          <w:color w:val="000000"/>
          <w:position w:val="-4"/>
          <w:sz w:val="24"/>
        </w:rPr>
        <w:t xml:space="preserve"> </w:t>
      </w:r>
      <w:r w:rsidRPr="00AF18BF">
        <w:rPr>
          <w:b w:val="0"/>
          <w:bCs/>
          <w:caps w:val="0"/>
          <w:color w:val="000000"/>
          <w:sz w:val="24"/>
        </w:rPr>
        <w:t xml:space="preserve">Section 2. La maladie </w:t>
      </w:r>
      <w:r w:rsidR="009040BA">
        <w:rPr>
          <w:b w:val="0"/>
          <w:bCs/>
          <w:caps w:val="0"/>
          <w:color w:val="000000"/>
          <w:sz w:val="24"/>
        </w:rPr>
        <w:t xml:space="preserve">non </w:t>
      </w:r>
      <w:r w:rsidRPr="00AF18BF">
        <w:rPr>
          <w:b w:val="0"/>
          <w:bCs/>
          <w:caps w:val="0"/>
          <w:color w:val="000000"/>
          <w:sz w:val="24"/>
        </w:rPr>
        <w:t>professionnelle et l’accident simple.</w:t>
      </w:r>
    </w:p>
    <w:p w:rsidR="009040BA" w:rsidRDefault="009040BA" w:rsidP="00AE0151">
      <w:pPr>
        <w:numPr>
          <w:ilvl w:val="0"/>
          <w:numId w:val="77"/>
        </w:numPr>
        <w:tabs>
          <w:tab w:val="left" w:pos="1418"/>
        </w:tabs>
        <w:spacing w:line="240" w:lineRule="atLeast"/>
        <w:rPr>
          <w:color w:val="000000"/>
          <w:sz w:val="24"/>
          <w:szCs w:val="24"/>
        </w:rPr>
      </w:pPr>
      <w:r>
        <w:rPr>
          <w:color w:val="000000"/>
          <w:sz w:val="24"/>
          <w:szCs w:val="24"/>
        </w:rPr>
        <w:t xml:space="preserve">La suspension du contrat de travail. </w:t>
      </w:r>
      <w:r>
        <w:rPr>
          <w:color w:val="000000"/>
          <w:sz w:val="24"/>
          <w:szCs w:val="24"/>
        </w:rPr>
        <w:br/>
        <w:t xml:space="preserve">    1. L’arrêt de travail. </w:t>
      </w:r>
    </w:p>
    <w:p w:rsidR="009040BA" w:rsidRDefault="00C860F8" w:rsidP="00C860F8">
      <w:pPr>
        <w:tabs>
          <w:tab w:val="left" w:pos="1418"/>
        </w:tabs>
        <w:spacing w:line="240" w:lineRule="atLeast"/>
        <w:ind w:left="2880"/>
        <w:rPr>
          <w:i/>
          <w:color w:val="000000"/>
          <w:sz w:val="24"/>
          <w:szCs w:val="24"/>
        </w:rPr>
      </w:pPr>
      <w:r>
        <w:rPr>
          <w:i/>
          <w:color w:val="000000"/>
          <w:sz w:val="24"/>
          <w:szCs w:val="24"/>
        </w:rPr>
        <w:t xml:space="preserve">a. </w:t>
      </w:r>
      <w:r w:rsidR="009040BA" w:rsidRPr="009040BA">
        <w:rPr>
          <w:i/>
          <w:color w:val="000000"/>
          <w:sz w:val="24"/>
          <w:szCs w:val="24"/>
        </w:rPr>
        <w:t>La prescription.</w:t>
      </w:r>
    </w:p>
    <w:p w:rsidR="009040BA" w:rsidRPr="009040BA" w:rsidRDefault="00C860F8" w:rsidP="00C860F8">
      <w:pPr>
        <w:tabs>
          <w:tab w:val="left" w:pos="1418"/>
        </w:tabs>
        <w:spacing w:line="240" w:lineRule="atLeast"/>
        <w:ind w:left="2880"/>
        <w:rPr>
          <w:i/>
          <w:color w:val="000000"/>
          <w:sz w:val="24"/>
          <w:szCs w:val="24"/>
        </w:rPr>
      </w:pPr>
      <w:r>
        <w:rPr>
          <w:i/>
          <w:color w:val="000000"/>
          <w:sz w:val="24"/>
          <w:szCs w:val="24"/>
        </w:rPr>
        <w:t xml:space="preserve">b. </w:t>
      </w:r>
      <w:r w:rsidR="009040BA" w:rsidRPr="009040BA">
        <w:rPr>
          <w:i/>
          <w:color w:val="000000"/>
          <w:sz w:val="24"/>
          <w:szCs w:val="24"/>
        </w:rPr>
        <w:t xml:space="preserve">Les conséquences juridiques. </w:t>
      </w:r>
    </w:p>
    <w:p w:rsidR="009040BA" w:rsidRDefault="00F37E54" w:rsidP="00C860F8">
      <w:pPr>
        <w:tabs>
          <w:tab w:val="left" w:pos="1418"/>
        </w:tabs>
        <w:spacing w:line="240" w:lineRule="atLeast"/>
        <w:ind w:left="2880"/>
        <w:rPr>
          <w:i/>
          <w:color w:val="000000"/>
          <w:sz w:val="24"/>
          <w:szCs w:val="24"/>
        </w:rPr>
      </w:pPr>
      <w:r>
        <w:rPr>
          <w:i/>
          <w:color w:val="000000"/>
          <w:sz w:val="24"/>
          <w:szCs w:val="24"/>
        </w:rPr>
        <w:t xml:space="preserve">c. </w:t>
      </w:r>
      <w:r w:rsidR="009040BA" w:rsidRPr="009040BA">
        <w:rPr>
          <w:i/>
          <w:color w:val="000000"/>
          <w:sz w:val="24"/>
          <w:szCs w:val="24"/>
        </w:rPr>
        <w:t xml:space="preserve">Le maintien de la rémunération. </w:t>
      </w:r>
    </w:p>
    <w:p w:rsidR="009040BA" w:rsidRDefault="009040BA" w:rsidP="00AE0151">
      <w:pPr>
        <w:numPr>
          <w:ilvl w:val="0"/>
          <w:numId w:val="77"/>
        </w:numPr>
        <w:tabs>
          <w:tab w:val="left" w:pos="1418"/>
        </w:tabs>
        <w:spacing w:line="240" w:lineRule="atLeast"/>
        <w:rPr>
          <w:color w:val="000000"/>
        </w:rPr>
      </w:pPr>
      <w:r w:rsidRPr="009040BA">
        <w:rPr>
          <w:color w:val="000000"/>
          <w:sz w:val="24"/>
          <w:szCs w:val="24"/>
        </w:rPr>
        <w:t>La rupture du Contrat de travail.</w:t>
      </w:r>
    </w:p>
    <w:p w:rsidR="009040BA" w:rsidRDefault="009040BA" w:rsidP="009040BA">
      <w:pPr>
        <w:numPr>
          <w:ilvl w:val="3"/>
          <w:numId w:val="15"/>
        </w:numPr>
        <w:tabs>
          <w:tab w:val="left" w:pos="1418"/>
        </w:tabs>
        <w:spacing w:line="240" w:lineRule="atLeast"/>
        <w:rPr>
          <w:color w:val="000000"/>
          <w:sz w:val="24"/>
          <w:szCs w:val="24"/>
        </w:rPr>
      </w:pPr>
      <w:r w:rsidRPr="009040BA">
        <w:rPr>
          <w:color w:val="000000"/>
          <w:sz w:val="24"/>
          <w:szCs w:val="24"/>
        </w:rPr>
        <w:t xml:space="preserve">Les absences du salarié.  </w:t>
      </w:r>
    </w:p>
    <w:p w:rsidR="009040BA" w:rsidRDefault="009040BA" w:rsidP="009040BA">
      <w:pPr>
        <w:numPr>
          <w:ilvl w:val="3"/>
          <w:numId w:val="15"/>
        </w:numPr>
        <w:tabs>
          <w:tab w:val="left" w:pos="1418"/>
        </w:tabs>
        <w:spacing w:line="240" w:lineRule="atLeast"/>
        <w:rPr>
          <w:color w:val="000000"/>
          <w:sz w:val="24"/>
          <w:szCs w:val="24"/>
        </w:rPr>
      </w:pPr>
      <w:r>
        <w:rPr>
          <w:color w:val="000000"/>
          <w:sz w:val="24"/>
          <w:szCs w:val="24"/>
        </w:rPr>
        <w:t xml:space="preserve">Les garanties conventionnelles. </w:t>
      </w:r>
    </w:p>
    <w:p w:rsidR="009040BA" w:rsidRDefault="009040BA" w:rsidP="00AE0151">
      <w:pPr>
        <w:numPr>
          <w:ilvl w:val="0"/>
          <w:numId w:val="77"/>
        </w:numPr>
        <w:tabs>
          <w:tab w:val="left" w:pos="1418"/>
        </w:tabs>
        <w:spacing w:line="240" w:lineRule="atLeast"/>
        <w:rPr>
          <w:color w:val="000000"/>
          <w:sz w:val="24"/>
          <w:szCs w:val="24"/>
        </w:rPr>
      </w:pPr>
      <w:r>
        <w:rPr>
          <w:color w:val="000000"/>
          <w:sz w:val="24"/>
          <w:szCs w:val="24"/>
        </w:rPr>
        <w:t xml:space="preserve">L’inaptitude physique du salarié. </w:t>
      </w:r>
    </w:p>
    <w:p w:rsidR="009040BA" w:rsidRDefault="009040BA" w:rsidP="009040BA">
      <w:pPr>
        <w:numPr>
          <w:ilvl w:val="4"/>
          <w:numId w:val="15"/>
        </w:numPr>
        <w:tabs>
          <w:tab w:val="left" w:pos="1418"/>
        </w:tabs>
        <w:spacing w:line="240" w:lineRule="atLeast"/>
        <w:rPr>
          <w:color w:val="000000"/>
          <w:sz w:val="24"/>
          <w:szCs w:val="24"/>
        </w:rPr>
      </w:pPr>
      <w:r>
        <w:rPr>
          <w:color w:val="000000"/>
          <w:sz w:val="24"/>
          <w:szCs w:val="24"/>
        </w:rPr>
        <w:t xml:space="preserve">La constation de l’inaptitude. </w:t>
      </w:r>
    </w:p>
    <w:p w:rsidR="009040BA" w:rsidRDefault="009040BA" w:rsidP="009040BA">
      <w:pPr>
        <w:numPr>
          <w:ilvl w:val="4"/>
          <w:numId w:val="15"/>
        </w:numPr>
        <w:tabs>
          <w:tab w:val="left" w:pos="1418"/>
        </w:tabs>
        <w:spacing w:line="240" w:lineRule="atLeast"/>
        <w:rPr>
          <w:color w:val="000000"/>
          <w:sz w:val="24"/>
          <w:szCs w:val="24"/>
        </w:rPr>
      </w:pPr>
      <w:r>
        <w:rPr>
          <w:color w:val="000000"/>
          <w:sz w:val="24"/>
          <w:szCs w:val="24"/>
        </w:rPr>
        <w:t xml:space="preserve">Le reclassement du salarié. </w:t>
      </w:r>
    </w:p>
    <w:p w:rsidR="009040BA" w:rsidRDefault="009040BA" w:rsidP="009040BA">
      <w:pPr>
        <w:numPr>
          <w:ilvl w:val="4"/>
          <w:numId w:val="15"/>
        </w:numPr>
        <w:tabs>
          <w:tab w:val="left" w:pos="1418"/>
        </w:tabs>
        <w:spacing w:line="240" w:lineRule="atLeast"/>
        <w:rPr>
          <w:color w:val="000000"/>
          <w:sz w:val="24"/>
          <w:szCs w:val="24"/>
        </w:rPr>
      </w:pPr>
      <w:r>
        <w:rPr>
          <w:color w:val="000000"/>
          <w:sz w:val="24"/>
          <w:szCs w:val="24"/>
        </w:rPr>
        <w:t xml:space="preserve">La rupture du contrat de travail. </w:t>
      </w:r>
    </w:p>
    <w:p w:rsidR="009040BA" w:rsidRPr="009040BA" w:rsidRDefault="009040BA" w:rsidP="009040BA">
      <w:pPr>
        <w:tabs>
          <w:tab w:val="left" w:pos="1418"/>
        </w:tabs>
        <w:spacing w:line="240" w:lineRule="atLeast"/>
        <w:ind w:left="3600"/>
        <w:rPr>
          <w:color w:val="000000"/>
          <w:sz w:val="24"/>
          <w:szCs w:val="24"/>
        </w:rPr>
      </w:pPr>
    </w:p>
    <w:p w:rsidR="00E21B2F" w:rsidRPr="0098590E" w:rsidRDefault="00E21B2F">
      <w:pPr>
        <w:tabs>
          <w:tab w:val="num" w:pos="3600"/>
        </w:tabs>
        <w:spacing w:line="240" w:lineRule="atLeast"/>
        <w:jc w:val="both"/>
        <w:rPr>
          <w:color w:val="000000"/>
          <w:sz w:val="24"/>
          <w:szCs w:val="24"/>
        </w:rPr>
      </w:pPr>
      <w:r w:rsidRPr="00AF18BF">
        <w:rPr>
          <w:color w:val="000000"/>
        </w:rPr>
        <w:sym w:font="Wingdings" w:char="006E"/>
      </w:r>
      <w:r w:rsidRPr="00AF18BF">
        <w:rPr>
          <w:color w:val="000000"/>
        </w:rPr>
        <w:t xml:space="preserve"> </w:t>
      </w:r>
      <w:r w:rsidRPr="007814FB">
        <w:rPr>
          <w:b/>
          <w:bCs/>
          <w:color w:val="000000"/>
          <w:sz w:val="28"/>
          <w:szCs w:val="28"/>
        </w:rPr>
        <w:t>Annexe.</w:t>
      </w:r>
      <w:r w:rsidRPr="00AF18BF">
        <w:rPr>
          <w:color w:val="000000"/>
        </w:rPr>
        <w:t xml:space="preserve"> </w:t>
      </w:r>
      <w:r w:rsidRPr="0098590E">
        <w:rPr>
          <w:color w:val="000000"/>
          <w:sz w:val="24"/>
          <w:szCs w:val="24"/>
        </w:rPr>
        <w:t>Le cas particulier de l’amiante.</w:t>
      </w:r>
    </w:p>
    <w:p w:rsidR="00E21B2F" w:rsidRPr="0098590E" w:rsidRDefault="00E21B2F" w:rsidP="004B22BC">
      <w:pPr>
        <w:spacing w:line="240" w:lineRule="atLeast"/>
        <w:ind w:left="2484" w:hanging="504"/>
        <w:jc w:val="both"/>
        <w:rPr>
          <w:iCs/>
          <w:sz w:val="24"/>
          <w:szCs w:val="24"/>
        </w:rPr>
      </w:pPr>
      <w:r w:rsidRPr="0098590E">
        <w:rPr>
          <w:color w:val="000000"/>
          <w:sz w:val="24"/>
          <w:szCs w:val="24"/>
        </w:rPr>
        <w:t xml:space="preserve">   </w:t>
      </w:r>
    </w:p>
    <w:p w:rsidR="00E21B2F" w:rsidRPr="0098590E" w:rsidRDefault="00E21B2F">
      <w:pPr>
        <w:spacing w:line="240" w:lineRule="atLeast"/>
        <w:ind w:left="2832" w:firstLine="708"/>
        <w:jc w:val="both"/>
        <w:rPr>
          <w:iCs/>
          <w:sz w:val="24"/>
          <w:szCs w:val="24"/>
        </w:rPr>
      </w:pPr>
      <w:r w:rsidRPr="0098590E">
        <w:rPr>
          <w:i/>
          <w:iCs/>
          <w:sz w:val="24"/>
          <w:szCs w:val="24"/>
        </w:rPr>
        <w:t xml:space="preserve"> </w:t>
      </w:r>
      <w:r w:rsidRPr="0098590E">
        <w:rPr>
          <w:caps/>
          <w:color w:val="000000"/>
          <w:sz w:val="24"/>
          <w:szCs w:val="24"/>
        </w:rPr>
        <w:t xml:space="preserve"> </w:t>
      </w:r>
    </w:p>
    <w:p w:rsidR="00E21B2F" w:rsidRPr="00AF18BF" w:rsidRDefault="00671A59">
      <w:pPr>
        <w:spacing w:line="240" w:lineRule="atLeast"/>
        <w:jc w:val="both"/>
        <w:rPr>
          <w:b/>
          <w:caps/>
          <w:color w:val="000000"/>
        </w:rPr>
      </w:pPr>
      <w:r>
        <w:rPr>
          <w:b/>
          <w:caps/>
          <w:color w:val="000000"/>
        </w:rPr>
        <w:t>_____________________________</w:t>
      </w:r>
      <w:r w:rsidR="00E21B2F" w:rsidRPr="00AF18BF">
        <w:rPr>
          <w:b/>
          <w:caps/>
          <w:color w:val="000000"/>
        </w:rPr>
        <w:t>______________________________________________</w:t>
      </w:r>
    </w:p>
    <w:p w:rsidR="00E21B2F" w:rsidRPr="00AF18BF" w:rsidRDefault="00E21B2F">
      <w:pPr>
        <w:spacing w:line="240" w:lineRule="atLeast"/>
        <w:jc w:val="both"/>
        <w:rPr>
          <w:b/>
          <w:caps/>
          <w:color w:val="000000"/>
        </w:rPr>
      </w:pPr>
    </w:p>
    <w:p w:rsidR="00E21B2F" w:rsidRPr="00AF18BF" w:rsidRDefault="00E21B2F">
      <w:pPr>
        <w:spacing w:line="240" w:lineRule="atLeast"/>
        <w:jc w:val="both"/>
        <w:rPr>
          <w:caps/>
          <w:color w:val="000000"/>
          <w:sz w:val="32"/>
        </w:rPr>
      </w:pPr>
      <w:r w:rsidRPr="00AF18BF">
        <w:rPr>
          <w:b/>
          <w:bCs/>
          <w:color w:val="000000"/>
          <w:sz w:val="32"/>
        </w:rPr>
        <w:t xml:space="preserve">Chapitre 2. </w:t>
      </w:r>
      <w:r w:rsidRPr="00AF18BF">
        <w:rPr>
          <w:b/>
          <w:bCs/>
          <w:color w:val="000000"/>
          <w:sz w:val="32"/>
          <w:u w:val="single"/>
        </w:rPr>
        <w:t>La maternité</w:t>
      </w:r>
      <w:r w:rsidRPr="00AF18BF">
        <w:rPr>
          <w:b/>
          <w:bCs/>
          <w:color w:val="000000"/>
          <w:sz w:val="32"/>
        </w:rPr>
        <w:t xml:space="preserve">. </w:t>
      </w:r>
    </w:p>
    <w:p w:rsidR="00E21B2F" w:rsidRPr="00AF18BF" w:rsidRDefault="00E21B2F">
      <w:pPr>
        <w:spacing w:line="240" w:lineRule="atLeast"/>
        <w:jc w:val="both"/>
        <w:rPr>
          <w:color w:val="000000"/>
          <w:position w:val="-4"/>
          <w:sz w:val="24"/>
        </w:rPr>
      </w:pPr>
    </w:p>
    <w:p w:rsidR="00E21B2F" w:rsidRPr="0098590E" w:rsidRDefault="00E21B2F">
      <w:pPr>
        <w:spacing w:line="240" w:lineRule="atLeast"/>
        <w:jc w:val="both"/>
        <w:rPr>
          <w:caps/>
          <w:color w:val="000000"/>
          <w:sz w:val="24"/>
          <w:szCs w:val="24"/>
        </w:rPr>
      </w:pPr>
      <w:r w:rsidRPr="0098590E">
        <w:rPr>
          <w:color w:val="000000"/>
          <w:position w:val="-4"/>
          <w:sz w:val="24"/>
          <w:szCs w:val="24"/>
        </w:rPr>
        <w:sym w:font="Wingdings" w:char="006E"/>
      </w:r>
      <w:r w:rsidRPr="0098590E">
        <w:rPr>
          <w:color w:val="000000"/>
          <w:position w:val="-4"/>
          <w:sz w:val="24"/>
          <w:szCs w:val="24"/>
        </w:rPr>
        <w:t xml:space="preserve"> </w:t>
      </w:r>
      <w:r w:rsidRPr="0098590E">
        <w:rPr>
          <w:color w:val="000000"/>
          <w:sz w:val="24"/>
          <w:szCs w:val="24"/>
        </w:rPr>
        <w:t>Section</w:t>
      </w:r>
      <w:r w:rsidRPr="0098590E">
        <w:rPr>
          <w:caps/>
          <w:color w:val="000000"/>
          <w:sz w:val="24"/>
          <w:szCs w:val="24"/>
        </w:rPr>
        <w:t xml:space="preserve"> 1. </w:t>
      </w:r>
      <w:r w:rsidRPr="0098590E">
        <w:rPr>
          <w:color w:val="000000"/>
          <w:sz w:val="24"/>
          <w:szCs w:val="24"/>
        </w:rPr>
        <w:t xml:space="preserve"> Les conséquences de la maternité sur le contrat de travail de la salariée.</w:t>
      </w:r>
      <w:r w:rsidRPr="0098590E">
        <w:rPr>
          <w:caps/>
          <w:color w:val="000000"/>
          <w:sz w:val="24"/>
          <w:szCs w:val="24"/>
        </w:rPr>
        <w:t xml:space="preserve">  </w:t>
      </w:r>
    </w:p>
    <w:p w:rsidR="00E21B2F" w:rsidRPr="0098590E" w:rsidRDefault="00E21B2F" w:rsidP="00AE0151">
      <w:pPr>
        <w:numPr>
          <w:ilvl w:val="0"/>
          <w:numId w:val="18"/>
        </w:numPr>
        <w:spacing w:line="240" w:lineRule="atLeast"/>
        <w:jc w:val="both"/>
        <w:rPr>
          <w:color w:val="000000"/>
          <w:sz w:val="24"/>
          <w:szCs w:val="24"/>
        </w:rPr>
      </w:pPr>
      <w:r w:rsidRPr="0098590E">
        <w:rPr>
          <w:color w:val="000000"/>
          <w:sz w:val="24"/>
          <w:szCs w:val="24"/>
        </w:rPr>
        <w:t>L’obligation d’information.</w:t>
      </w:r>
    </w:p>
    <w:p w:rsidR="00E21B2F" w:rsidRPr="0098590E" w:rsidRDefault="00E21B2F" w:rsidP="00AE0151">
      <w:pPr>
        <w:numPr>
          <w:ilvl w:val="0"/>
          <w:numId w:val="18"/>
        </w:numPr>
        <w:spacing w:line="240" w:lineRule="atLeast"/>
        <w:jc w:val="both"/>
        <w:rPr>
          <w:caps/>
          <w:color w:val="000000"/>
          <w:sz w:val="24"/>
          <w:szCs w:val="24"/>
        </w:rPr>
      </w:pPr>
      <w:r w:rsidRPr="0098590E">
        <w:rPr>
          <w:color w:val="000000"/>
          <w:sz w:val="24"/>
          <w:szCs w:val="24"/>
        </w:rPr>
        <w:t xml:space="preserve">Les conditions d’emploi de la salariée enceinte. </w:t>
      </w:r>
    </w:p>
    <w:p w:rsidR="00E21B2F" w:rsidRPr="0098590E" w:rsidRDefault="00E21B2F" w:rsidP="00AE0151">
      <w:pPr>
        <w:numPr>
          <w:ilvl w:val="0"/>
          <w:numId w:val="19"/>
        </w:numPr>
        <w:spacing w:line="240" w:lineRule="atLeast"/>
        <w:jc w:val="both"/>
        <w:rPr>
          <w:caps/>
          <w:color w:val="000000"/>
          <w:sz w:val="24"/>
          <w:szCs w:val="24"/>
        </w:rPr>
      </w:pPr>
      <w:r w:rsidRPr="0098590E">
        <w:rPr>
          <w:color w:val="000000"/>
          <w:sz w:val="24"/>
          <w:szCs w:val="24"/>
        </w:rPr>
        <w:t xml:space="preserve">Les aménagements de postes. </w:t>
      </w:r>
    </w:p>
    <w:p w:rsidR="00E21B2F" w:rsidRPr="0098590E" w:rsidRDefault="00E21B2F" w:rsidP="00AE0151">
      <w:pPr>
        <w:numPr>
          <w:ilvl w:val="0"/>
          <w:numId w:val="19"/>
        </w:numPr>
        <w:spacing w:line="240" w:lineRule="atLeast"/>
        <w:jc w:val="both"/>
        <w:rPr>
          <w:caps/>
          <w:color w:val="000000"/>
          <w:sz w:val="24"/>
          <w:szCs w:val="24"/>
        </w:rPr>
      </w:pPr>
      <w:r w:rsidRPr="0098590E">
        <w:rPr>
          <w:color w:val="000000"/>
          <w:sz w:val="24"/>
          <w:szCs w:val="24"/>
        </w:rPr>
        <w:t xml:space="preserve">Le principe de </w:t>
      </w:r>
      <w:r w:rsidR="001C12B1" w:rsidRPr="0098590E">
        <w:rPr>
          <w:color w:val="000000"/>
          <w:sz w:val="24"/>
          <w:szCs w:val="24"/>
        </w:rPr>
        <w:t>non-discrimination</w:t>
      </w:r>
      <w:r w:rsidRPr="0098590E">
        <w:rPr>
          <w:color w:val="000000"/>
          <w:sz w:val="24"/>
          <w:szCs w:val="24"/>
        </w:rPr>
        <w:t>.</w:t>
      </w:r>
    </w:p>
    <w:p w:rsidR="00E21B2F" w:rsidRPr="0098590E" w:rsidRDefault="00E21B2F" w:rsidP="00AE0151">
      <w:pPr>
        <w:numPr>
          <w:ilvl w:val="0"/>
          <w:numId w:val="19"/>
        </w:numPr>
        <w:spacing w:line="240" w:lineRule="atLeast"/>
        <w:jc w:val="both"/>
        <w:rPr>
          <w:caps/>
          <w:color w:val="000000"/>
          <w:sz w:val="24"/>
          <w:szCs w:val="24"/>
        </w:rPr>
      </w:pPr>
      <w:r w:rsidRPr="0098590E">
        <w:rPr>
          <w:color w:val="000000"/>
          <w:sz w:val="24"/>
          <w:szCs w:val="24"/>
        </w:rPr>
        <w:t>Le travail de nuit de la femme enceinte.</w:t>
      </w:r>
    </w:p>
    <w:p w:rsidR="00E21B2F" w:rsidRPr="0098590E" w:rsidRDefault="00E21B2F" w:rsidP="00AE0151">
      <w:pPr>
        <w:numPr>
          <w:ilvl w:val="0"/>
          <w:numId w:val="18"/>
        </w:numPr>
        <w:spacing w:line="240" w:lineRule="atLeast"/>
        <w:jc w:val="both"/>
        <w:rPr>
          <w:color w:val="000000"/>
          <w:sz w:val="24"/>
          <w:szCs w:val="24"/>
        </w:rPr>
      </w:pPr>
      <w:r w:rsidRPr="0098590E">
        <w:rPr>
          <w:color w:val="000000"/>
          <w:sz w:val="24"/>
          <w:szCs w:val="24"/>
        </w:rPr>
        <w:t xml:space="preserve">Les congés maternité et adoption. </w:t>
      </w:r>
    </w:p>
    <w:p w:rsidR="00E21B2F" w:rsidRPr="0098590E" w:rsidRDefault="00E21B2F">
      <w:pPr>
        <w:tabs>
          <w:tab w:val="left" w:pos="1985"/>
          <w:tab w:val="left" w:pos="2268"/>
          <w:tab w:val="num" w:pos="3900"/>
        </w:tabs>
        <w:spacing w:line="240" w:lineRule="atLeast"/>
        <w:ind w:left="2127"/>
        <w:jc w:val="both"/>
        <w:rPr>
          <w:caps/>
          <w:color w:val="000000"/>
          <w:sz w:val="24"/>
          <w:szCs w:val="24"/>
        </w:rPr>
      </w:pPr>
      <w:r w:rsidRPr="0098590E">
        <w:rPr>
          <w:color w:val="000000"/>
          <w:sz w:val="24"/>
          <w:szCs w:val="24"/>
        </w:rPr>
        <w:t xml:space="preserve">1. Les interdictions d’emploi. </w:t>
      </w:r>
    </w:p>
    <w:p w:rsidR="00E21B2F" w:rsidRPr="0098590E" w:rsidRDefault="00E21B2F">
      <w:pPr>
        <w:tabs>
          <w:tab w:val="left" w:pos="1985"/>
          <w:tab w:val="left" w:pos="2268"/>
          <w:tab w:val="num" w:pos="3900"/>
        </w:tabs>
        <w:spacing w:line="240" w:lineRule="atLeast"/>
        <w:ind w:left="2127"/>
        <w:jc w:val="both"/>
        <w:rPr>
          <w:caps/>
          <w:color w:val="000000"/>
          <w:sz w:val="24"/>
          <w:szCs w:val="24"/>
        </w:rPr>
      </w:pPr>
      <w:r w:rsidRPr="0098590E">
        <w:rPr>
          <w:caps/>
          <w:color w:val="000000"/>
          <w:sz w:val="24"/>
          <w:szCs w:val="24"/>
        </w:rPr>
        <w:t xml:space="preserve">2. </w:t>
      </w:r>
      <w:r w:rsidRPr="0098590E">
        <w:rPr>
          <w:color w:val="000000"/>
          <w:sz w:val="24"/>
          <w:szCs w:val="24"/>
        </w:rPr>
        <w:t xml:space="preserve">Les différents congés. </w:t>
      </w:r>
    </w:p>
    <w:p w:rsidR="00E21B2F" w:rsidRPr="0098590E" w:rsidRDefault="00E21B2F" w:rsidP="00AE0151">
      <w:pPr>
        <w:numPr>
          <w:ilvl w:val="1"/>
          <w:numId w:val="19"/>
        </w:numPr>
        <w:spacing w:line="240" w:lineRule="atLeast"/>
        <w:jc w:val="both"/>
        <w:rPr>
          <w:i/>
          <w:iCs/>
          <w:color w:val="000000"/>
          <w:sz w:val="24"/>
          <w:szCs w:val="24"/>
        </w:rPr>
      </w:pPr>
      <w:r w:rsidRPr="0098590E">
        <w:rPr>
          <w:i/>
          <w:iCs/>
          <w:color w:val="000000"/>
          <w:sz w:val="24"/>
          <w:szCs w:val="24"/>
        </w:rPr>
        <w:t>Les congés maternité.</w:t>
      </w:r>
    </w:p>
    <w:p w:rsidR="00E21B2F" w:rsidRPr="0098590E" w:rsidRDefault="00E21B2F" w:rsidP="00AE0151">
      <w:pPr>
        <w:numPr>
          <w:ilvl w:val="1"/>
          <w:numId w:val="19"/>
        </w:numPr>
        <w:spacing w:line="240" w:lineRule="atLeast"/>
        <w:jc w:val="both"/>
        <w:rPr>
          <w:i/>
          <w:iCs/>
          <w:color w:val="000000"/>
          <w:sz w:val="24"/>
          <w:szCs w:val="24"/>
        </w:rPr>
      </w:pPr>
      <w:r w:rsidRPr="0098590E">
        <w:rPr>
          <w:i/>
          <w:iCs/>
          <w:color w:val="000000"/>
          <w:sz w:val="24"/>
          <w:szCs w:val="24"/>
        </w:rPr>
        <w:t>Les congés adoption.</w:t>
      </w:r>
    </w:p>
    <w:p w:rsidR="00E21B2F" w:rsidRPr="0098590E" w:rsidRDefault="00E21B2F" w:rsidP="00AE0151">
      <w:pPr>
        <w:numPr>
          <w:ilvl w:val="1"/>
          <w:numId w:val="19"/>
        </w:numPr>
        <w:spacing w:line="240" w:lineRule="atLeast"/>
        <w:jc w:val="both"/>
        <w:rPr>
          <w:i/>
          <w:iCs/>
          <w:color w:val="000000"/>
          <w:sz w:val="24"/>
          <w:szCs w:val="24"/>
        </w:rPr>
      </w:pPr>
      <w:r w:rsidRPr="0098590E">
        <w:rPr>
          <w:i/>
          <w:iCs/>
          <w:color w:val="000000"/>
          <w:sz w:val="24"/>
          <w:szCs w:val="24"/>
        </w:rPr>
        <w:t>La situation pendant le congé.</w:t>
      </w:r>
    </w:p>
    <w:p w:rsidR="00E21B2F" w:rsidRPr="0098590E" w:rsidRDefault="00E21B2F" w:rsidP="00AE0151">
      <w:pPr>
        <w:numPr>
          <w:ilvl w:val="1"/>
          <w:numId w:val="19"/>
        </w:numPr>
        <w:spacing w:line="240" w:lineRule="atLeast"/>
        <w:jc w:val="both"/>
        <w:rPr>
          <w:i/>
          <w:iCs/>
          <w:color w:val="000000"/>
          <w:sz w:val="24"/>
          <w:szCs w:val="24"/>
        </w:rPr>
      </w:pPr>
      <w:r w:rsidRPr="0098590E">
        <w:rPr>
          <w:i/>
          <w:iCs/>
          <w:color w:val="000000"/>
          <w:sz w:val="24"/>
          <w:szCs w:val="24"/>
        </w:rPr>
        <w:t>La reprise du travail à l’issue du congé.</w:t>
      </w:r>
    </w:p>
    <w:p w:rsidR="00E21B2F" w:rsidRPr="0098590E" w:rsidRDefault="00E21B2F">
      <w:pPr>
        <w:tabs>
          <w:tab w:val="num" w:pos="4620"/>
        </w:tabs>
        <w:spacing w:line="240" w:lineRule="atLeast"/>
        <w:ind w:left="4260" w:hanging="2842"/>
        <w:jc w:val="both"/>
        <w:rPr>
          <w:color w:val="000000"/>
          <w:sz w:val="24"/>
          <w:szCs w:val="24"/>
        </w:rPr>
      </w:pPr>
      <w:r w:rsidRPr="0098590E">
        <w:rPr>
          <w:color w:val="000000"/>
          <w:sz w:val="24"/>
          <w:szCs w:val="24"/>
        </w:rPr>
        <w:t xml:space="preserve">D. La rupture du contrat de travail. </w:t>
      </w:r>
      <w:r w:rsidRPr="0098590E">
        <w:rPr>
          <w:caps/>
          <w:color w:val="000000"/>
          <w:sz w:val="24"/>
          <w:szCs w:val="24"/>
        </w:rPr>
        <w:t xml:space="preserve"> </w:t>
      </w:r>
    </w:p>
    <w:p w:rsidR="00E21B2F" w:rsidRPr="0098590E" w:rsidRDefault="00E21B2F" w:rsidP="00AE0151">
      <w:pPr>
        <w:numPr>
          <w:ilvl w:val="0"/>
          <w:numId w:val="20"/>
        </w:numPr>
        <w:spacing w:line="240" w:lineRule="atLeast"/>
        <w:jc w:val="both"/>
        <w:rPr>
          <w:color w:val="000000"/>
          <w:sz w:val="24"/>
          <w:szCs w:val="24"/>
        </w:rPr>
      </w:pPr>
      <w:r w:rsidRPr="0098590E">
        <w:rPr>
          <w:color w:val="000000"/>
          <w:sz w:val="24"/>
          <w:szCs w:val="24"/>
        </w:rPr>
        <w:t>L’interdiction de licencier.</w:t>
      </w:r>
    </w:p>
    <w:p w:rsidR="00E21B2F" w:rsidRPr="0098590E" w:rsidRDefault="00E21B2F" w:rsidP="00AE0151">
      <w:pPr>
        <w:numPr>
          <w:ilvl w:val="1"/>
          <w:numId w:val="21"/>
        </w:numPr>
        <w:tabs>
          <w:tab w:val="num" w:pos="3240"/>
          <w:tab w:val="num" w:pos="4620"/>
        </w:tabs>
        <w:spacing w:line="240" w:lineRule="atLeast"/>
        <w:ind w:left="2835" w:firstLine="0"/>
        <w:jc w:val="both"/>
        <w:rPr>
          <w:i/>
          <w:iCs/>
          <w:color w:val="000000"/>
          <w:sz w:val="24"/>
          <w:szCs w:val="24"/>
        </w:rPr>
      </w:pPr>
      <w:r w:rsidRPr="0098590E">
        <w:rPr>
          <w:i/>
          <w:iCs/>
          <w:color w:val="000000"/>
          <w:sz w:val="24"/>
          <w:szCs w:val="24"/>
        </w:rPr>
        <w:t>Principe.</w:t>
      </w:r>
    </w:p>
    <w:p w:rsidR="00E21B2F" w:rsidRPr="0098590E" w:rsidRDefault="00E21B2F" w:rsidP="00AE0151">
      <w:pPr>
        <w:numPr>
          <w:ilvl w:val="1"/>
          <w:numId w:val="21"/>
        </w:numPr>
        <w:tabs>
          <w:tab w:val="num" w:pos="3240"/>
          <w:tab w:val="num" w:pos="3625"/>
          <w:tab w:val="num" w:pos="4620"/>
        </w:tabs>
        <w:spacing w:line="240" w:lineRule="atLeast"/>
        <w:ind w:left="2835" w:firstLine="0"/>
        <w:jc w:val="both"/>
        <w:rPr>
          <w:i/>
          <w:iCs/>
          <w:color w:val="000000"/>
          <w:sz w:val="24"/>
          <w:szCs w:val="24"/>
        </w:rPr>
      </w:pPr>
      <w:r w:rsidRPr="0098590E">
        <w:rPr>
          <w:i/>
          <w:iCs/>
          <w:color w:val="000000"/>
          <w:sz w:val="24"/>
          <w:szCs w:val="24"/>
        </w:rPr>
        <w:t>Exceptions.</w:t>
      </w:r>
    </w:p>
    <w:p w:rsidR="00E21B2F" w:rsidRPr="0098590E" w:rsidRDefault="00E21B2F" w:rsidP="00AE0151">
      <w:pPr>
        <w:numPr>
          <w:ilvl w:val="1"/>
          <w:numId w:val="21"/>
        </w:numPr>
        <w:tabs>
          <w:tab w:val="num" w:pos="3240"/>
          <w:tab w:val="num" w:pos="3625"/>
          <w:tab w:val="num" w:pos="4620"/>
        </w:tabs>
        <w:spacing w:line="240" w:lineRule="atLeast"/>
        <w:ind w:left="2835" w:firstLine="0"/>
        <w:jc w:val="both"/>
        <w:rPr>
          <w:i/>
          <w:iCs/>
          <w:color w:val="000000"/>
          <w:sz w:val="24"/>
          <w:szCs w:val="24"/>
        </w:rPr>
      </w:pPr>
      <w:r w:rsidRPr="0098590E">
        <w:rPr>
          <w:i/>
          <w:iCs/>
          <w:color w:val="000000"/>
          <w:sz w:val="24"/>
          <w:szCs w:val="24"/>
        </w:rPr>
        <w:t>Sanctions.</w:t>
      </w:r>
    </w:p>
    <w:p w:rsidR="00E21B2F" w:rsidRPr="0098590E" w:rsidRDefault="00E21B2F" w:rsidP="00AE0151">
      <w:pPr>
        <w:numPr>
          <w:ilvl w:val="0"/>
          <w:numId w:val="20"/>
        </w:numPr>
        <w:tabs>
          <w:tab w:val="num" w:pos="3192"/>
          <w:tab w:val="num" w:pos="3240"/>
          <w:tab w:val="num" w:pos="3625"/>
        </w:tabs>
        <w:spacing w:line="240" w:lineRule="atLeast"/>
        <w:jc w:val="both"/>
        <w:rPr>
          <w:caps/>
          <w:color w:val="000000"/>
          <w:sz w:val="24"/>
          <w:szCs w:val="24"/>
        </w:rPr>
      </w:pPr>
      <w:r w:rsidRPr="0098590E">
        <w:rPr>
          <w:color w:val="000000"/>
          <w:sz w:val="24"/>
          <w:szCs w:val="24"/>
        </w:rPr>
        <w:t xml:space="preserve">La rupture du contrat de travail à l’initiative de la salariée. </w:t>
      </w:r>
    </w:p>
    <w:p w:rsidR="00E21B2F" w:rsidRPr="0098590E" w:rsidRDefault="00E21B2F">
      <w:pPr>
        <w:tabs>
          <w:tab w:val="left" w:pos="567"/>
          <w:tab w:val="left" w:pos="709"/>
        </w:tabs>
        <w:spacing w:line="240" w:lineRule="atLeast"/>
        <w:jc w:val="both"/>
        <w:rPr>
          <w:color w:val="000000"/>
          <w:sz w:val="24"/>
          <w:szCs w:val="24"/>
        </w:rPr>
      </w:pPr>
      <w:r w:rsidRPr="0098590E">
        <w:rPr>
          <w:color w:val="000000"/>
          <w:position w:val="-4"/>
          <w:sz w:val="24"/>
          <w:szCs w:val="24"/>
        </w:rPr>
        <w:sym w:font="Wingdings" w:char="006E"/>
      </w:r>
      <w:r w:rsidRPr="0098590E">
        <w:rPr>
          <w:color w:val="000000"/>
          <w:position w:val="-4"/>
          <w:sz w:val="24"/>
          <w:szCs w:val="24"/>
        </w:rPr>
        <w:t xml:space="preserve"> </w:t>
      </w:r>
      <w:r w:rsidRPr="0098590E">
        <w:rPr>
          <w:color w:val="000000"/>
          <w:sz w:val="24"/>
          <w:szCs w:val="24"/>
        </w:rPr>
        <w:t>Section</w:t>
      </w:r>
      <w:r w:rsidRPr="0098590E">
        <w:rPr>
          <w:caps/>
          <w:color w:val="000000"/>
          <w:sz w:val="24"/>
          <w:szCs w:val="24"/>
        </w:rPr>
        <w:t xml:space="preserve"> 2. </w:t>
      </w:r>
      <w:r w:rsidRPr="0098590E">
        <w:rPr>
          <w:color w:val="000000"/>
          <w:sz w:val="24"/>
          <w:szCs w:val="24"/>
        </w:rPr>
        <w:t xml:space="preserve"> L’assurance maternité.</w:t>
      </w:r>
    </w:p>
    <w:p w:rsidR="00E21B2F" w:rsidRPr="0098590E" w:rsidRDefault="00E21B2F" w:rsidP="00AE0151">
      <w:pPr>
        <w:numPr>
          <w:ilvl w:val="3"/>
          <w:numId w:val="22"/>
        </w:numPr>
        <w:tabs>
          <w:tab w:val="left" w:pos="1560"/>
          <w:tab w:val="left" w:pos="1843"/>
        </w:tabs>
        <w:spacing w:line="240" w:lineRule="atLeast"/>
        <w:ind w:hanging="4642"/>
        <w:jc w:val="both"/>
        <w:rPr>
          <w:color w:val="000000"/>
          <w:sz w:val="24"/>
          <w:szCs w:val="24"/>
        </w:rPr>
      </w:pPr>
      <w:r w:rsidRPr="0098590E">
        <w:rPr>
          <w:color w:val="000000"/>
          <w:sz w:val="24"/>
          <w:szCs w:val="24"/>
        </w:rPr>
        <w:t xml:space="preserve">Les conditions d’obtention. </w:t>
      </w:r>
    </w:p>
    <w:p w:rsidR="00E21B2F" w:rsidRPr="0098590E" w:rsidRDefault="00E21B2F" w:rsidP="00AE0151">
      <w:pPr>
        <w:numPr>
          <w:ilvl w:val="3"/>
          <w:numId w:val="22"/>
        </w:numPr>
        <w:tabs>
          <w:tab w:val="num" w:pos="1843"/>
          <w:tab w:val="num" w:pos="2880"/>
        </w:tabs>
        <w:spacing w:line="240" w:lineRule="atLeast"/>
        <w:ind w:hanging="4642"/>
        <w:jc w:val="both"/>
        <w:rPr>
          <w:caps/>
          <w:color w:val="000000"/>
          <w:sz w:val="24"/>
          <w:szCs w:val="24"/>
        </w:rPr>
      </w:pPr>
      <w:r w:rsidRPr="0098590E">
        <w:rPr>
          <w:color w:val="000000"/>
          <w:sz w:val="24"/>
          <w:szCs w:val="24"/>
        </w:rPr>
        <w:t xml:space="preserve">Les prestations en nature. </w:t>
      </w:r>
      <w:r w:rsidRPr="0098590E">
        <w:rPr>
          <w:caps/>
          <w:color w:val="000000"/>
          <w:sz w:val="24"/>
          <w:szCs w:val="24"/>
        </w:rPr>
        <w:t xml:space="preserve">  </w:t>
      </w:r>
    </w:p>
    <w:p w:rsidR="00E21B2F" w:rsidRPr="0098590E" w:rsidRDefault="00E21B2F">
      <w:pPr>
        <w:tabs>
          <w:tab w:val="num" w:pos="2127"/>
          <w:tab w:val="num" w:pos="2880"/>
          <w:tab w:val="num" w:pos="2910"/>
          <w:tab w:val="num" w:pos="3900"/>
          <w:tab w:val="num" w:pos="5070"/>
        </w:tabs>
        <w:spacing w:line="240" w:lineRule="atLeast"/>
        <w:jc w:val="both"/>
        <w:rPr>
          <w:caps/>
          <w:color w:val="000000"/>
          <w:sz w:val="24"/>
          <w:szCs w:val="24"/>
        </w:rPr>
      </w:pPr>
      <w:r w:rsidRPr="0098590E">
        <w:rPr>
          <w:color w:val="000000"/>
          <w:sz w:val="24"/>
          <w:szCs w:val="24"/>
        </w:rPr>
        <w:tab/>
        <w:t>1. Les bénéficiaires.</w:t>
      </w:r>
    </w:p>
    <w:p w:rsidR="00E21B2F" w:rsidRPr="0098590E" w:rsidRDefault="00665F16" w:rsidP="00AE0151">
      <w:pPr>
        <w:numPr>
          <w:ilvl w:val="0"/>
          <w:numId w:val="22"/>
        </w:numPr>
        <w:tabs>
          <w:tab w:val="num" w:pos="2127"/>
          <w:tab w:val="num" w:pos="2340"/>
        </w:tabs>
        <w:spacing w:line="240" w:lineRule="atLeast"/>
        <w:ind w:left="2340" w:hanging="180"/>
        <w:jc w:val="both"/>
        <w:rPr>
          <w:caps/>
          <w:color w:val="000000"/>
          <w:sz w:val="24"/>
          <w:szCs w:val="24"/>
        </w:rPr>
      </w:pPr>
      <w:r>
        <w:rPr>
          <w:color w:val="000000"/>
          <w:sz w:val="24"/>
          <w:szCs w:val="24"/>
        </w:rPr>
        <w:t xml:space="preserve"> </w:t>
      </w:r>
      <w:r w:rsidR="00E21B2F" w:rsidRPr="0098590E">
        <w:rPr>
          <w:color w:val="000000"/>
          <w:sz w:val="24"/>
          <w:szCs w:val="24"/>
        </w:rPr>
        <w:t xml:space="preserve">Les conditions d’ouverture des droits. </w:t>
      </w:r>
    </w:p>
    <w:p w:rsidR="00E21B2F" w:rsidRPr="0098590E" w:rsidRDefault="00665F16" w:rsidP="00AE0151">
      <w:pPr>
        <w:numPr>
          <w:ilvl w:val="0"/>
          <w:numId w:val="22"/>
        </w:numPr>
        <w:tabs>
          <w:tab w:val="num" w:pos="2127"/>
          <w:tab w:val="num" w:pos="2340"/>
          <w:tab w:val="num" w:pos="2910"/>
        </w:tabs>
        <w:spacing w:line="240" w:lineRule="atLeast"/>
        <w:ind w:left="2340" w:hanging="180"/>
        <w:jc w:val="both"/>
        <w:rPr>
          <w:caps/>
          <w:color w:val="000000"/>
          <w:sz w:val="24"/>
          <w:szCs w:val="24"/>
        </w:rPr>
      </w:pPr>
      <w:r>
        <w:rPr>
          <w:color w:val="000000"/>
          <w:sz w:val="24"/>
          <w:szCs w:val="24"/>
        </w:rPr>
        <w:t xml:space="preserve"> </w:t>
      </w:r>
      <w:r w:rsidR="00E21B2F" w:rsidRPr="0098590E">
        <w:rPr>
          <w:color w:val="000000"/>
          <w:sz w:val="24"/>
          <w:szCs w:val="24"/>
        </w:rPr>
        <w:t xml:space="preserve">Les dépenses prises en charge. </w:t>
      </w:r>
    </w:p>
    <w:p w:rsidR="00E21B2F" w:rsidRPr="0098590E" w:rsidRDefault="00E21B2F">
      <w:pPr>
        <w:tabs>
          <w:tab w:val="num" w:pos="2127"/>
          <w:tab w:val="num" w:pos="2340"/>
          <w:tab w:val="num" w:pos="2910"/>
          <w:tab w:val="num" w:pos="3900"/>
        </w:tabs>
        <w:spacing w:line="240" w:lineRule="atLeast"/>
        <w:jc w:val="both"/>
        <w:rPr>
          <w:caps/>
          <w:color w:val="000000"/>
          <w:sz w:val="24"/>
          <w:szCs w:val="24"/>
        </w:rPr>
      </w:pPr>
      <w:r w:rsidRPr="0098590E">
        <w:rPr>
          <w:color w:val="000000"/>
          <w:sz w:val="24"/>
          <w:szCs w:val="24"/>
        </w:rPr>
        <w:t xml:space="preserve">                         C. Les prestations en espèces. </w:t>
      </w:r>
    </w:p>
    <w:p w:rsidR="00E21B2F" w:rsidRPr="0098590E" w:rsidRDefault="00E21B2F">
      <w:pPr>
        <w:tabs>
          <w:tab w:val="num" w:pos="2910"/>
        </w:tabs>
        <w:spacing w:line="240" w:lineRule="atLeast"/>
        <w:jc w:val="both"/>
        <w:rPr>
          <w:iCs/>
          <w:caps/>
          <w:color w:val="000000"/>
          <w:sz w:val="24"/>
          <w:szCs w:val="24"/>
        </w:rPr>
      </w:pPr>
      <w:r w:rsidRPr="0098590E">
        <w:rPr>
          <w:i/>
          <w:color w:val="000000"/>
          <w:sz w:val="24"/>
          <w:szCs w:val="24"/>
        </w:rPr>
        <w:t xml:space="preserve">                                      </w:t>
      </w:r>
      <w:r w:rsidRPr="0098590E">
        <w:rPr>
          <w:iCs/>
          <w:color w:val="000000"/>
          <w:sz w:val="24"/>
          <w:szCs w:val="24"/>
        </w:rPr>
        <w:t>1. Les bénéficiaires.</w:t>
      </w:r>
      <w:r w:rsidRPr="0098590E">
        <w:rPr>
          <w:iCs/>
          <w:caps/>
          <w:color w:val="000000"/>
          <w:sz w:val="24"/>
          <w:szCs w:val="24"/>
        </w:rPr>
        <w:t xml:space="preserve"> </w:t>
      </w:r>
    </w:p>
    <w:p w:rsidR="00E21B2F" w:rsidRDefault="00E21B2F">
      <w:pPr>
        <w:spacing w:line="240" w:lineRule="atLeast"/>
        <w:jc w:val="both"/>
        <w:rPr>
          <w:iCs/>
          <w:caps/>
          <w:color w:val="000000"/>
          <w:sz w:val="24"/>
          <w:szCs w:val="24"/>
        </w:rPr>
      </w:pPr>
      <w:r w:rsidRPr="0098590E">
        <w:rPr>
          <w:iCs/>
          <w:color w:val="000000"/>
          <w:sz w:val="24"/>
          <w:szCs w:val="24"/>
        </w:rPr>
        <w:t xml:space="preserve">                                      2. Les conditions d’ouverture des droits. </w:t>
      </w:r>
      <w:r w:rsidRPr="0098590E">
        <w:rPr>
          <w:iCs/>
          <w:caps/>
          <w:color w:val="000000"/>
          <w:sz w:val="24"/>
          <w:szCs w:val="24"/>
        </w:rPr>
        <w:t xml:space="preserve"> </w:t>
      </w:r>
    </w:p>
    <w:p w:rsidR="00665F16" w:rsidRDefault="00665F16">
      <w:pPr>
        <w:spacing w:line="240" w:lineRule="atLeast"/>
        <w:jc w:val="both"/>
        <w:rPr>
          <w:iCs/>
          <w:caps/>
          <w:color w:val="000000"/>
          <w:sz w:val="24"/>
          <w:szCs w:val="24"/>
        </w:rPr>
      </w:pPr>
    </w:p>
    <w:p w:rsidR="00665F16" w:rsidRPr="00665F16" w:rsidRDefault="00665F16">
      <w:pPr>
        <w:spacing w:line="240" w:lineRule="atLeast"/>
        <w:jc w:val="both"/>
        <w:rPr>
          <w:b/>
          <w:iCs/>
          <w:caps/>
          <w:color w:val="000000"/>
          <w:sz w:val="24"/>
          <w:szCs w:val="24"/>
        </w:rPr>
      </w:pPr>
      <w:r w:rsidRPr="00665F16">
        <w:rPr>
          <w:b/>
          <w:iCs/>
          <w:caps/>
          <w:color w:val="000000"/>
          <w:sz w:val="24"/>
          <w:szCs w:val="24"/>
        </w:rPr>
        <w:t xml:space="preserve">BIBLIOGRAPHIE. </w:t>
      </w:r>
    </w:p>
    <w:p w:rsidR="00E21B2F" w:rsidRPr="00AF18BF" w:rsidRDefault="00E21B2F">
      <w:pPr>
        <w:tabs>
          <w:tab w:val="left" w:pos="560"/>
          <w:tab w:val="num" w:pos="2127"/>
          <w:tab w:val="center" w:pos="2260"/>
          <w:tab w:val="left" w:pos="2540"/>
        </w:tabs>
        <w:spacing w:line="240" w:lineRule="atLeast"/>
        <w:outlineLvl w:val="0"/>
        <w:rPr>
          <w:b/>
          <w:bCs/>
          <w:color w:val="000000"/>
        </w:rPr>
      </w:pPr>
      <w:r w:rsidRPr="00AF18BF">
        <w:rPr>
          <w:color w:val="000000"/>
        </w:rPr>
        <w:t>___________________________________________________________________________</w:t>
      </w:r>
    </w:p>
    <w:p w:rsidR="00E21B2F" w:rsidRPr="00AF18BF" w:rsidRDefault="00E21B2F">
      <w:pPr>
        <w:tabs>
          <w:tab w:val="left" w:pos="560"/>
          <w:tab w:val="center" w:pos="2260"/>
          <w:tab w:val="left" w:pos="2540"/>
        </w:tabs>
        <w:spacing w:line="240" w:lineRule="atLeast"/>
        <w:outlineLvl w:val="0"/>
        <w:rPr>
          <w:b/>
          <w:bCs/>
          <w:color w:val="000000"/>
          <w:szCs w:val="24"/>
        </w:rPr>
      </w:pPr>
    </w:p>
    <w:p w:rsidR="00E21B2F" w:rsidRPr="00AF18BF" w:rsidRDefault="00E21B2F">
      <w:pPr>
        <w:tabs>
          <w:tab w:val="left" w:pos="560"/>
          <w:tab w:val="center" w:pos="2260"/>
          <w:tab w:val="left" w:pos="2540"/>
        </w:tabs>
        <w:spacing w:line="240" w:lineRule="atLeast"/>
        <w:outlineLvl w:val="0"/>
        <w:rPr>
          <w:b/>
          <w:bCs/>
          <w:caps/>
          <w:color w:val="000000"/>
          <w:sz w:val="32"/>
          <w:u w:val="single"/>
        </w:rPr>
      </w:pPr>
      <w:r w:rsidRPr="00AF18BF">
        <w:rPr>
          <w:b/>
          <w:bCs/>
          <w:color w:val="000000"/>
          <w:sz w:val="32"/>
        </w:rPr>
        <w:t xml:space="preserve">Chapitre 3. </w:t>
      </w:r>
      <w:r w:rsidRPr="00AF18BF">
        <w:rPr>
          <w:b/>
          <w:bCs/>
          <w:color w:val="000000"/>
          <w:sz w:val="32"/>
          <w:u w:val="single"/>
        </w:rPr>
        <w:t>La grève et le lock-out.</w:t>
      </w:r>
    </w:p>
    <w:p w:rsidR="00E21B2F" w:rsidRPr="00AF18BF" w:rsidRDefault="00E21B2F">
      <w:pPr>
        <w:spacing w:line="240" w:lineRule="atLeast"/>
        <w:jc w:val="both"/>
        <w:rPr>
          <w:caps/>
          <w:color w:val="000000"/>
          <w:sz w:val="24"/>
          <w:u w:val="single"/>
        </w:rPr>
      </w:pPr>
    </w:p>
    <w:p w:rsidR="00E21B2F" w:rsidRPr="0098590E" w:rsidRDefault="00E21B2F">
      <w:pPr>
        <w:spacing w:line="240" w:lineRule="atLeast"/>
        <w:jc w:val="both"/>
        <w:rPr>
          <w:color w:val="000000"/>
          <w:sz w:val="24"/>
          <w:szCs w:val="24"/>
        </w:rPr>
      </w:pPr>
      <w:r w:rsidRPr="0098590E">
        <w:rPr>
          <w:b/>
          <w:color w:val="000000"/>
          <w:sz w:val="24"/>
          <w:szCs w:val="24"/>
        </w:rPr>
        <w:sym w:font="Wingdings" w:char="006E"/>
      </w:r>
      <w:r w:rsidRPr="0098590E">
        <w:rPr>
          <w:b/>
          <w:color w:val="000000"/>
          <w:sz w:val="24"/>
          <w:szCs w:val="24"/>
        </w:rPr>
        <w:t xml:space="preserve"> </w:t>
      </w:r>
      <w:r w:rsidRPr="0098590E">
        <w:rPr>
          <w:color w:val="000000"/>
          <w:sz w:val="24"/>
          <w:szCs w:val="24"/>
        </w:rPr>
        <w:t>Introduction.</w:t>
      </w:r>
    </w:p>
    <w:p w:rsidR="00E21B2F" w:rsidRPr="0098590E" w:rsidRDefault="00E21B2F">
      <w:pPr>
        <w:spacing w:line="240" w:lineRule="atLeast"/>
        <w:jc w:val="both"/>
        <w:rPr>
          <w:color w:val="000000"/>
          <w:sz w:val="24"/>
          <w:szCs w:val="24"/>
        </w:rPr>
      </w:pPr>
    </w:p>
    <w:p w:rsidR="00E21B2F" w:rsidRPr="0098590E" w:rsidRDefault="00E21B2F">
      <w:pPr>
        <w:spacing w:line="240" w:lineRule="atLeast"/>
        <w:jc w:val="both"/>
        <w:rPr>
          <w:color w:val="000000"/>
          <w:sz w:val="24"/>
          <w:szCs w:val="24"/>
        </w:rPr>
      </w:pPr>
      <w:r w:rsidRPr="0098590E">
        <w:rPr>
          <w:color w:val="000000"/>
          <w:sz w:val="24"/>
          <w:szCs w:val="24"/>
        </w:rPr>
        <w:sym w:font="Wingdings" w:char="006E"/>
      </w:r>
      <w:r w:rsidRPr="0098590E">
        <w:rPr>
          <w:color w:val="000000"/>
          <w:sz w:val="24"/>
          <w:szCs w:val="24"/>
        </w:rPr>
        <w:t xml:space="preserve"> Section 1. Les conditions juridiques d’exercice du droit de grève.</w:t>
      </w:r>
    </w:p>
    <w:p w:rsidR="00E21B2F" w:rsidRPr="0098590E" w:rsidRDefault="00E21B2F" w:rsidP="00AE0151">
      <w:pPr>
        <w:numPr>
          <w:ilvl w:val="0"/>
          <w:numId w:val="23"/>
        </w:numPr>
        <w:tabs>
          <w:tab w:val="left" w:pos="1440"/>
        </w:tabs>
        <w:spacing w:line="240" w:lineRule="atLeast"/>
        <w:jc w:val="both"/>
        <w:rPr>
          <w:color w:val="000000"/>
          <w:sz w:val="24"/>
          <w:szCs w:val="24"/>
        </w:rPr>
      </w:pPr>
      <w:r w:rsidRPr="0098590E">
        <w:rPr>
          <w:color w:val="000000"/>
          <w:sz w:val="24"/>
          <w:szCs w:val="24"/>
        </w:rPr>
        <w:t>Les textes applicables.</w:t>
      </w:r>
    </w:p>
    <w:p w:rsidR="00E21B2F" w:rsidRPr="0098590E" w:rsidRDefault="00DD5C86" w:rsidP="00DD5C86">
      <w:pPr>
        <w:spacing w:line="240" w:lineRule="atLeast"/>
        <w:jc w:val="both"/>
        <w:rPr>
          <w:color w:val="000000"/>
          <w:sz w:val="24"/>
          <w:szCs w:val="24"/>
        </w:rPr>
      </w:pPr>
      <w:r>
        <w:rPr>
          <w:color w:val="000000"/>
          <w:sz w:val="24"/>
          <w:szCs w:val="24"/>
        </w:rPr>
        <w:t xml:space="preserve">                                    1.</w:t>
      </w:r>
      <w:r w:rsidRPr="0098590E">
        <w:rPr>
          <w:color w:val="000000"/>
          <w:sz w:val="24"/>
          <w:szCs w:val="24"/>
        </w:rPr>
        <w:t xml:space="preserve"> La</w:t>
      </w:r>
      <w:r w:rsidR="00E21B2F" w:rsidRPr="0098590E">
        <w:rPr>
          <w:color w:val="000000"/>
          <w:sz w:val="24"/>
          <w:szCs w:val="24"/>
        </w:rPr>
        <w:t xml:space="preserve"> Constitution.</w:t>
      </w:r>
    </w:p>
    <w:p w:rsidR="00E21B2F" w:rsidRPr="0098590E" w:rsidRDefault="00DD5C86" w:rsidP="00DD5C86">
      <w:pPr>
        <w:spacing w:line="240" w:lineRule="atLeast"/>
        <w:jc w:val="both"/>
        <w:rPr>
          <w:color w:val="000000"/>
          <w:sz w:val="24"/>
          <w:szCs w:val="24"/>
        </w:rPr>
      </w:pPr>
      <w:r>
        <w:rPr>
          <w:color w:val="000000"/>
          <w:sz w:val="24"/>
          <w:szCs w:val="24"/>
        </w:rPr>
        <w:t xml:space="preserve">                                    2. </w:t>
      </w:r>
      <w:r w:rsidR="00E21B2F" w:rsidRPr="0098590E">
        <w:rPr>
          <w:color w:val="000000"/>
          <w:sz w:val="24"/>
          <w:szCs w:val="24"/>
        </w:rPr>
        <w:t>Le Code du travail.</w:t>
      </w:r>
    </w:p>
    <w:p w:rsidR="00E21B2F" w:rsidRPr="0098590E" w:rsidRDefault="00F56F3B" w:rsidP="00F56F3B">
      <w:pPr>
        <w:spacing w:line="240" w:lineRule="atLeast"/>
        <w:jc w:val="both"/>
        <w:rPr>
          <w:color w:val="000000"/>
          <w:sz w:val="24"/>
          <w:szCs w:val="24"/>
        </w:rPr>
      </w:pPr>
      <w:r>
        <w:rPr>
          <w:color w:val="000000"/>
          <w:sz w:val="24"/>
          <w:szCs w:val="24"/>
        </w:rPr>
        <w:t xml:space="preserve">                                    3. </w:t>
      </w:r>
      <w:r w:rsidR="00E21B2F" w:rsidRPr="0098590E">
        <w:rPr>
          <w:color w:val="000000"/>
          <w:sz w:val="24"/>
          <w:szCs w:val="24"/>
        </w:rPr>
        <w:t xml:space="preserve">Le </w:t>
      </w:r>
      <w:r w:rsidR="006C4935" w:rsidRPr="0098590E">
        <w:rPr>
          <w:color w:val="000000"/>
          <w:sz w:val="24"/>
          <w:szCs w:val="24"/>
        </w:rPr>
        <w:t>rôle</w:t>
      </w:r>
      <w:r w:rsidR="00E21B2F" w:rsidRPr="0098590E">
        <w:rPr>
          <w:color w:val="000000"/>
          <w:sz w:val="24"/>
          <w:szCs w:val="24"/>
        </w:rPr>
        <w:t xml:space="preserve"> de la jurisprudence. </w:t>
      </w:r>
    </w:p>
    <w:p w:rsidR="00E21B2F" w:rsidRPr="0098590E" w:rsidRDefault="00A01446">
      <w:pPr>
        <w:tabs>
          <w:tab w:val="left" w:pos="1440"/>
        </w:tabs>
        <w:spacing w:line="240" w:lineRule="atLeast"/>
        <w:ind w:left="1620"/>
        <w:jc w:val="both"/>
        <w:rPr>
          <w:color w:val="000000"/>
          <w:sz w:val="24"/>
          <w:szCs w:val="24"/>
        </w:rPr>
      </w:pPr>
      <w:r w:rsidRPr="0098590E">
        <w:rPr>
          <w:color w:val="000000"/>
          <w:sz w:val="24"/>
          <w:szCs w:val="24"/>
        </w:rPr>
        <w:t>B. La</w:t>
      </w:r>
      <w:r w:rsidR="00E21B2F" w:rsidRPr="0098590E">
        <w:rPr>
          <w:color w:val="000000"/>
          <w:sz w:val="24"/>
          <w:szCs w:val="24"/>
        </w:rPr>
        <w:t xml:space="preserve"> licéité de la grève.</w:t>
      </w:r>
    </w:p>
    <w:p w:rsidR="00E21B2F" w:rsidRPr="0098590E" w:rsidRDefault="00E21B2F" w:rsidP="00AE0151">
      <w:pPr>
        <w:numPr>
          <w:ilvl w:val="3"/>
          <w:numId w:val="20"/>
        </w:numPr>
        <w:tabs>
          <w:tab w:val="clear" w:pos="4647"/>
          <w:tab w:val="left" w:pos="2160"/>
        </w:tabs>
        <w:spacing w:line="240" w:lineRule="atLeast"/>
        <w:ind w:left="2520"/>
        <w:jc w:val="both"/>
        <w:rPr>
          <w:color w:val="000000"/>
          <w:sz w:val="24"/>
          <w:szCs w:val="24"/>
        </w:rPr>
      </w:pPr>
      <w:r w:rsidRPr="0098590E">
        <w:rPr>
          <w:color w:val="000000"/>
          <w:sz w:val="24"/>
          <w:szCs w:val="24"/>
        </w:rPr>
        <w:t>Définition.</w:t>
      </w:r>
    </w:p>
    <w:p w:rsidR="00E21B2F" w:rsidRPr="0098590E" w:rsidRDefault="00E21B2F" w:rsidP="00AE0151">
      <w:pPr>
        <w:numPr>
          <w:ilvl w:val="3"/>
          <w:numId w:val="20"/>
        </w:numPr>
        <w:tabs>
          <w:tab w:val="clear" w:pos="4647"/>
          <w:tab w:val="left" w:pos="2160"/>
          <w:tab w:val="num" w:pos="2520"/>
          <w:tab w:val="num" w:pos="5352"/>
        </w:tabs>
        <w:spacing w:line="240" w:lineRule="atLeast"/>
        <w:ind w:hanging="2487"/>
        <w:jc w:val="both"/>
        <w:rPr>
          <w:color w:val="000000"/>
          <w:sz w:val="24"/>
          <w:szCs w:val="24"/>
        </w:rPr>
      </w:pPr>
      <w:r w:rsidRPr="0098590E">
        <w:rPr>
          <w:color w:val="000000"/>
          <w:sz w:val="24"/>
          <w:szCs w:val="24"/>
        </w:rPr>
        <w:t>Conditions d’exercice du droit.</w:t>
      </w:r>
    </w:p>
    <w:p w:rsidR="00E21B2F" w:rsidRPr="0098590E" w:rsidRDefault="00E21B2F" w:rsidP="00AE0151">
      <w:pPr>
        <w:numPr>
          <w:ilvl w:val="3"/>
          <w:numId w:val="20"/>
        </w:numPr>
        <w:tabs>
          <w:tab w:val="clear" w:pos="4647"/>
          <w:tab w:val="left" w:pos="2160"/>
          <w:tab w:val="num" w:pos="2520"/>
          <w:tab w:val="num" w:pos="5352"/>
        </w:tabs>
        <w:spacing w:line="240" w:lineRule="atLeast"/>
        <w:ind w:hanging="2487"/>
        <w:jc w:val="both"/>
        <w:rPr>
          <w:color w:val="000000"/>
          <w:sz w:val="24"/>
          <w:szCs w:val="24"/>
        </w:rPr>
      </w:pPr>
      <w:r w:rsidRPr="0098590E">
        <w:rPr>
          <w:color w:val="000000"/>
          <w:sz w:val="24"/>
          <w:szCs w:val="24"/>
        </w:rPr>
        <w:t>Les sanctions.</w:t>
      </w:r>
    </w:p>
    <w:p w:rsidR="00E21B2F" w:rsidRPr="0098590E" w:rsidRDefault="00E21B2F">
      <w:pPr>
        <w:tabs>
          <w:tab w:val="num" w:pos="2880"/>
          <w:tab w:val="num" w:pos="4650"/>
        </w:tabs>
        <w:spacing w:line="240" w:lineRule="atLeast"/>
        <w:ind w:left="1416" w:firstLine="204"/>
        <w:jc w:val="both"/>
        <w:rPr>
          <w:color w:val="000000"/>
          <w:sz w:val="24"/>
          <w:szCs w:val="24"/>
        </w:rPr>
      </w:pPr>
    </w:p>
    <w:p w:rsidR="00E21B2F" w:rsidRPr="0098590E" w:rsidRDefault="00E21B2F">
      <w:pPr>
        <w:spacing w:line="240" w:lineRule="atLeast"/>
        <w:jc w:val="both"/>
        <w:rPr>
          <w:color w:val="000000"/>
          <w:sz w:val="24"/>
          <w:szCs w:val="24"/>
        </w:rPr>
      </w:pPr>
    </w:p>
    <w:p w:rsidR="00E21B2F" w:rsidRPr="0098590E" w:rsidRDefault="00E21B2F">
      <w:pPr>
        <w:spacing w:line="240" w:lineRule="atLeast"/>
        <w:jc w:val="both"/>
        <w:rPr>
          <w:color w:val="000000"/>
          <w:sz w:val="24"/>
          <w:szCs w:val="24"/>
        </w:rPr>
      </w:pPr>
      <w:r w:rsidRPr="0098590E">
        <w:rPr>
          <w:color w:val="000000"/>
          <w:sz w:val="24"/>
          <w:szCs w:val="24"/>
        </w:rPr>
        <w:lastRenderedPageBreak/>
        <w:sym w:font="Wingdings" w:char="006E"/>
      </w:r>
      <w:r w:rsidRPr="0098590E">
        <w:rPr>
          <w:color w:val="000000"/>
          <w:sz w:val="24"/>
          <w:szCs w:val="24"/>
        </w:rPr>
        <w:t xml:space="preserve"> Section 2. Les conditions de fonctionnement de l’entreprise pendant la grève.</w:t>
      </w:r>
    </w:p>
    <w:p w:rsidR="00E21B2F" w:rsidRPr="0098590E" w:rsidRDefault="00E21B2F" w:rsidP="00AE0151">
      <w:pPr>
        <w:numPr>
          <w:ilvl w:val="0"/>
          <w:numId w:val="24"/>
        </w:numPr>
        <w:spacing w:line="240" w:lineRule="atLeast"/>
        <w:jc w:val="both"/>
        <w:rPr>
          <w:color w:val="000000"/>
          <w:sz w:val="24"/>
          <w:szCs w:val="24"/>
        </w:rPr>
      </w:pPr>
      <w:r w:rsidRPr="0098590E">
        <w:rPr>
          <w:color w:val="000000"/>
          <w:sz w:val="24"/>
          <w:szCs w:val="24"/>
        </w:rPr>
        <w:t xml:space="preserve">Les droits et obligations des salariés. </w:t>
      </w:r>
    </w:p>
    <w:p w:rsidR="00E21B2F" w:rsidRPr="0098590E" w:rsidRDefault="00E21B2F" w:rsidP="00AE0151">
      <w:pPr>
        <w:pStyle w:val="Corpsdetexte3"/>
        <w:widowControl/>
        <w:numPr>
          <w:ilvl w:val="1"/>
          <w:numId w:val="24"/>
        </w:numPr>
        <w:tabs>
          <w:tab w:val="clear" w:pos="1440"/>
        </w:tabs>
        <w:spacing w:line="240" w:lineRule="atLeast"/>
        <w:ind w:firstLine="720"/>
        <w:rPr>
          <w:szCs w:val="24"/>
        </w:rPr>
      </w:pPr>
      <w:r w:rsidRPr="0098590E">
        <w:rPr>
          <w:szCs w:val="24"/>
        </w:rPr>
        <w:t>Les limites à l’exercice du droit de grève.</w:t>
      </w:r>
    </w:p>
    <w:p w:rsidR="00E21B2F" w:rsidRPr="0098590E" w:rsidRDefault="00E21B2F" w:rsidP="00AE0151">
      <w:pPr>
        <w:pStyle w:val="Corpsdetexte3"/>
        <w:widowControl/>
        <w:numPr>
          <w:ilvl w:val="1"/>
          <w:numId w:val="24"/>
        </w:numPr>
        <w:tabs>
          <w:tab w:val="left" w:pos="2160"/>
        </w:tabs>
        <w:spacing w:line="240" w:lineRule="atLeast"/>
        <w:ind w:firstLine="720"/>
        <w:rPr>
          <w:szCs w:val="24"/>
        </w:rPr>
      </w:pPr>
      <w:r w:rsidRPr="0098590E">
        <w:rPr>
          <w:szCs w:val="24"/>
        </w:rPr>
        <w:t>Les droits des salariés.</w:t>
      </w:r>
    </w:p>
    <w:p w:rsidR="00E21B2F" w:rsidRPr="0098590E" w:rsidRDefault="00E21B2F" w:rsidP="00AE0151">
      <w:pPr>
        <w:pStyle w:val="Corpsdetexte3"/>
        <w:widowControl/>
        <w:numPr>
          <w:ilvl w:val="1"/>
          <w:numId w:val="24"/>
        </w:numPr>
        <w:tabs>
          <w:tab w:val="left" w:pos="2160"/>
        </w:tabs>
        <w:spacing w:line="240" w:lineRule="atLeast"/>
        <w:ind w:firstLine="720"/>
        <w:rPr>
          <w:szCs w:val="24"/>
        </w:rPr>
      </w:pPr>
      <w:r w:rsidRPr="0098590E">
        <w:rPr>
          <w:szCs w:val="24"/>
        </w:rPr>
        <w:t xml:space="preserve"> Les responsabilités relatives à l’exercice du droit de grève. </w:t>
      </w:r>
    </w:p>
    <w:p w:rsidR="00E21B2F" w:rsidRPr="0098590E" w:rsidRDefault="00E21B2F" w:rsidP="00AE0151">
      <w:pPr>
        <w:numPr>
          <w:ilvl w:val="0"/>
          <w:numId w:val="24"/>
        </w:numPr>
        <w:tabs>
          <w:tab w:val="num" w:pos="5370"/>
        </w:tabs>
        <w:spacing w:line="240" w:lineRule="atLeast"/>
        <w:jc w:val="both"/>
        <w:rPr>
          <w:color w:val="000000"/>
          <w:sz w:val="24"/>
          <w:szCs w:val="24"/>
        </w:rPr>
      </w:pPr>
      <w:r w:rsidRPr="0098590E">
        <w:rPr>
          <w:color w:val="000000"/>
          <w:sz w:val="24"/>
          <w:szCs w:val="24"/>
        </w:rPr>
        <w:t xml:space="preserve">Les droits et obligations des employeurs. </w:t>
      </w:r>
    </w:p>
    <w:p w:rsidR="00E21B2F" w:rsidRPr="0098590E" w:rsidRDefault="00E21B2F">
      <w:pPr>
        <w:spacing w:line="240" w:lineRule="atLeast"/>
        <w:ind w:left="2124"/>
        <w:jc w:val="both"/>
        <w:rPr>
          <w:color w:val="000000"/>
          <w:sz w:val="24"/>
          <w:szCs w:val="24"/>
        </w:rPr>
      </w:pPr>
      <w:r w:rsidRPr="0098590E">
        <w:rPr>
          <w:color w:val="000000"/>
          <w:sz w:val="24"/>
          <w:szCs w:val="24"/>
        </w:rPr>
        <w:t>1. La situation des salariés.</w:t>
      </w:r>
    </w:p>
    <w:p w:rsidR="00E21B2F" w:rsidRPr="0098590E" w:rsidRDefault="00E21B2F">
      <w:pPr>
        <w:spacing w:line="240" w:lineRule="atLeast"/>
        <w:jc w:val="both"/>
        <w:rPr>
          <w:color w:val="000000"/>
          <w:sz w:val="24"/>
          <w:szCs w:val="24"/>
        </w:rPr>
      </w:pPr>
      <w:r w:rsidRPr="0098590E">
        <w:rPr>
          <w:color w:val="000000"/>
          <w:sz w:val="24"/>
          <w:szCs w:val="24"/>
        </w:rPr>
        <w:tab/>
      </w:r>
      <w:r w:rsidRPr="0098590E">
        <w:rPr>
          <w:color w:val="000000"/>
          <w:sz w:val="24"/>
          <w:szCs w:val="24"/>
        </w:rPr>
        <w:tab/>
      </w:r>
      <w:r w:rsidRPr="0098590E">
        <w:rPr>
          <w:color w:val="000000"/>
          <w:sz w:val="24"/>
          <w:szCs w:val="24"/>
        </w:rPr>
        <w:tab/>
        <w:t>2. Le cas particulier du Lock-out.</w:t>
      </w:r>
    </w:p>
    <w:p w:rsidR="00E21B2F" w:rsidRPr="0098590E" w:rsidRDefault="00E21B2F">
      <w:pPr>
        <w:spacing w:line="240" w:lineRule="atLeast"/>
        <w:jc w:val="both"/>
        <w:rPr>
          <w:color w:val="000000"/>
          <w:sz w:val="24"/>
          <w:szCs w:val="24"/>
        </w:rPr>
      </w:pPr>
      <w:r w:rsidRPr="0098590E">
        <w:rPr>
          <w:color w:val="000000"/>
          <w:sz w:val="24"/>
          <w:szCs w:val="24"/>
        </w:rPr>
        <w:sym w:font="Wingdings" w:char="006E"/>
      </w:r>
      <w:r w:rsidRPr="0098590E">
        <w:rPr>
          <w:color w:val="000000"/>
          <w:sz w:val="24"/>
          <w:szCs w:val="24"/>
        </w:rPr>
        <w:t xml:space="preserve"> Section 3. Les restrictions à l’exercice du droit de grève. </w:t>
      </w:r>
    </w:p>
    <w:p w:rsidR="00E21B2F" w:rsidRPr="0098590E" w:rsidRDefault="00E21B2F" w:rsidP="00AE0151">
      <w:pPr>
        <w:numPr>
          <w:ilvl w:val="0"/>
          <w:numId w:val="58"/>
        </w:numPr>
        <w:spacing w:line="240" w:lineRule="atLeast"/>
        <w:jc w:val="both"/>
        <w:rPr>
          <w:color w:val="000000"/>
          <w:sz w:val="24"/>
          <w:szCs w:val="24"/>
        </w:rPr>
      </w:pPr>
      <w:r w:rsidRPr="0098590E">
        <w:rPr>
          <w:color w:val="000000"/>
          <w:sz w:val="24"/>
          <w:szCs w:val="24"/>
        </w:rPr>
        <w:t>Le cas particulier de la grève dans le secteur public.</w:t>
      </w:r>
    </w:p>
    <w:p w:rsidR="00E21B2F" w:rsidRPr="0098590E" w:rsidRDefault="00E21B2F" w:rsidP="00AE0151">
      <w:pPr>
        <w:numPr>
          <w:ilvl w:val="0"/>
          <w:numId w:val="58"/>
        </w:numPr>
        <w:spacing w:line="240" w:lineRule="atLeast"/>
        <w:jc w:val="both"/>
        <w:rPr>
          <w:color w:val="000000"/>
          <w:sz w:val="24"/>
          <w:szCs w:val="24"/>
        </w:rPr>
      </w:pPr>
      <w:r w:rsidRPr="0098590E">
        <w:rPr>
          <w:color w:val="000000"/>
          <w:sz w:val="24"/>
          <w:szCs w:val="24"/>
        </w:rPr>
        <w:t>Les restrictions spécifiques.</w:t>
      </w:r>
    </w:p>
    <w:p w:rsidR="00E21B2F" w:rsidRPr="0098590E" w:rsidRDefault="00E21B2F">
      <w:pPr>
        <w:spacing w:line="240" w:lineRule="atLeast"/>
        <w:jc w:val="both"/>
        <w:rPr>
          <w:color w:val="000000"/>
          <w:sz w:val="24"/>
          <w:szCs w:val="24"/>
        </w:rPr>
      </w:pPr>
      <w:r w:rsidRPr="0098590E">
        <w:rPr>
          <w:color w:val="000000"/>
          <w:sz w:val="24"/>
          <w:szCs w:val="24"/>
        </w:rPr>
        <w:sym w:font="Wingdings" w:char="006E"/>
      </w:r>
      <w:r w:rsidRPr="0098590E">
        <w:rPr>
          <w:color w:val="000000"/>
          <w:sz w:val="24"/>
          <w:szCs w:val="24"/>
        </w:rPr>
        <w:t xml:space="preserve"> Section 4. Les modes de résolution des conflits.</w:t>
      </w:r>
    </w:p>
    <w:p w:rsidR="00E21B2F" w:rsidRDefault="00E21B2F" w:rsidP="00AE0151">
      <w:pPr>
        <w:numPr>
          <w:ilvl w:val="0"/>
          <w:numId w:val="78"/>
        </w:numPr>
        <w:spacing w:line="240" w:lineRule="atLeast"/>
        <w:jc w:val="both"/>
        <w:rPr>
          <w:color w:val="000000"/>
          <w:sz w:val="24"/>
          <w:szCs w:val="24"/>
        </w:rPr>
      </w:pPr>
      <w:r w:rsidRPr="0098590E">
        <w:rPr>
          <w:color w:val="000000"/>
          <w:sz w:val="24"/>
          <w:szCs w:val="24"/>
        </w:rPr>
        <w:t>La conciliation.</w:t>
      </w:r>
    </w:p>
    <w:p w:rsidR="00F56F3B" w:rsidRDefault="00F56F3B" w:rsidP="00F56F3B">
      <w:pPr>
        <w:spacing w:line="240" w:lineRule="atLeast"/>
        <w:jc w:val="both"/>
        <w:rPr>
          <w:color w:val="000000"/>
          <w:sz w:val="24"/>
          <w:szCs w:val="24"/>
        </w:rPr>
      </w:pPr>
      <w:r>
        <w:rPr>
          <w:color w:val="000000"/>
          <w:sz w:val="24"/>
          <w:szCs w:val="24"/>
        </w:rPr>
        <w:t xml:space="preserve">                                    1. Les procédures conventionnelles. </w:t>
      </w:r>
    </w:p>
    <w:p w:rsidR="00F56F3B" w:rsidRPr="0098590E" w:rsidRDefault="00F56F3B" w:rsidP="00F56F3B">
      <w:pPr>
        <w:spacing w:line="240" w:lineRule="atLeast"/>
        <w:jc w:val="both"/>
        <w:rPr>
          <w:color w:val="000000"/>
          <w:sz w:val="24"/>
          <w:szCs w:val="24"/>
        </w:rPr>
      </w:pPr>
      <w:r>
        <w:rPr>
          <w:color w:val="000000"/>
          <w:sz w:val="24"/>
          <w:szCs w:val="24"/>
        </w:rPr>
        <w:t xml:space="preserve">                                    2. Les procédures règlementaires. </w:t>
      </w:r>
    </w:p>
    <w:p w:rsidR="00E21B2F" w:rsidRPr="0098590E" w:rsidRDefault="00A01446">
      <w:pPr>
        <w:spacing w:line="240" w:lineRule="atLeast"/>
        <w:ind w:left="1410"/>
        <w:jc w:val="both"/>
        <w:rPr>
          <w:color w:val="000000"/>
          <w:sz w:val="24"/>
          <w:szCs w:val="24"/>
        </w:rPr>
      </w:pPr>
      <w:r w:rsidRPr="0098590E">
        <w:rPr>
          <w:color w:val="000000"/>
          <w:sz w:val="24"/>
          <w:szCs w:val="24"/>
        </w:rPr>
        <w:t>B. La</w:t>
      </w:r>
      <w:r w:rsidR="00452B8A" w:rsidRPr="0098590E">
        <w:rPr>
          <w:color w:val="000000"/>
          <w:sz w:val="24"/>
          <w:szCs w:val="24"/>
        </w:rPr>
        <w:t xml:space="preserve"> médiation</w:t>
      </w:r>
      <w:r w:rsidR="00E21B2F" w:rsidRPr="0098590E">
        <w:rPr>
          <w:color w:val="000000"/>
          <w:sz w:val="24"/>
          <w:szCs w:val="24"/>
        </w:rPr>
        <w:t>.</w:t>
      </w:r>
    </w:p>
    <w:p w:rsidR="00E21B2F" w:rsidRPr="0098590E" w:rsidRDefault="00E21B2F" w:rsidP="00AE0151">
      <w:pPr>
        <w:numPr>
          <w:ilvl w:val="1"/>
          <w:numId w:val="24"/>
        </w:numPr>
        <w:spacing w:line="240" w:lineRule="atLeast"/>
        <w:ind w:firstLine="720"/>
        <w:jc w:val="both"/>
        <w:rPr>
          <w:color w:val="000000"/>
          <w:sz w:val="24"/>
          <w:szCs w:val="24"/>
        </w:rPr>
      </w:pPr>
      <w:r w:rsidRPr="0098590E">
        <w:rPr>
          <w:color w:val="000000"/>
          <w:sz w:val="24"/>
          <w:szCs w:val="24"/>
        </w:rPr>
        <w:t>L’ouverture du processus de médiation.</w:t>
      </w:r>
    </w:p>
    <w:p w:rsidR="00E21B2F" w:rsidRPr="0098590E" w:rsidRDefault="00E21B2F" w:rsidP="00AE0151">
      <w:pPr>
        <w:numPr>
          <w:ilvl w:val="1"/>
          <w:numId w:val="24"/>
        </w:numPr>
        <w:spacing w:line="240" w:lineRule="atLeast"/>
        <w:ind w:firstLine="720"/>
        <w:jc w:val="both"/>
        <w:rPr>
          <w:color w:val="000000"/>
          <w:sz w:val="24"/>
          <w:szCs w:val="24"/>
        </w:rPr>
      </w:pPr>
      <w:r w:rsidRPr="0098590E">
        <w:rPr>
          <w:color w:val="000000"/>
          <w:sz w:val="24"/>
          <w:szCs w:val="24"/>
        </w:rPr>
        <w:t>Les conséquences de la médiation.</w:t>
      </w:r>
    </w:p>
    <w:p w:rsidR="00E21B2F" w:rsidRPr="0098590E" w:rsidRDefault="00E21B2F" w:rsidP="00AE0151">
      <w:pPr>
        <w:numPr>
          <w:ilvl w:val="1"/>
          <w:numId w:val="24"/>
        </w:numPr>
        <w:spacing w:line="240" w:lineRule="atLeast"/>
        <w:ind w:firstLine="720"/>
        <w:jc w:val="both"/>
        <w:rPr>
          <w:iCs/>
          <w:color w:val="000000"/>
          <w:sz w:val="24"/>
          <w:szCs w:val="24"/>
        </w:rPr>
      </w:pPr>
      <w:r w:rsidRPr="0098590E">
        <w:rPr>
          <w:color w:val="000000"/>
          <w:sz w:val="24"/>
          <w:szCs w:val="24"/>
        </w:rPr>
        <w:t>Le cas particulier de la médiation judiciaire.</w:t>
      </w:r>
    </w:p>
    <w:p w:rsidR="00E21B2F" w:rsidRPr="004743E4" w:rsidRDefault="00E21B2F" w:rsidP="00AE0151">
      <w:pPr>
        <w:numPr>
          <w:ilvl w:val="4"/>
          <w:numId w:val="20"/>
        </w:numPr>
        <w:tabs>
          <w:tab w:val="clear" w:pos="5367"/>
        </w:tabs>
        <w:spacing w:line="240" w:lineRule="atLeast"/>
        <w:ind w:hanging="1823"/>
        <w:jc w:val="both"/>
        <w:rPr>
          <w:i/>
          <w:iCs/>
          <w:color w:val="000000"/>
          <w:sz w:val="24"/>
          <w:szCs w:val="24"/>
        </w:rPr>
      </w:pPr>
      <w:r w:rsidRPr="004743E4">
        <w:rPr>
          <w:i/>
          <w:iCs/>
          <w:color w:val="000000"/>
          <w:sz w:val="24"/>
          <w:szCs w:val="24"/>
        </w:rPr>
        <w:t>Définition.</w:t>
      </w:r>
    </w:p>
    <w:p w:rsidR="00E21B2F" w:rsidRPr="0098590E" w:rsidRDefault="00E21B2F" w:rsidP="00AE0151">
      <w:pPr>
        <w:numPr>
          <w:ilvl w:val="4"/>
          <w:numId w:val="20"/>
        </w:numPr>
        <w:tabs>
          <w:tab w:val="clear" w:pos="5367"/>
        </w:tabs>
        <w:spacing w:line="240" w:lineRule="atLeast"/>
        <w:ind w:left="4536" w:hanging="992"/>
        <w:rPr>
          <w:color w:val="000000"/>
          <w:sz w:val="24"/>
          <w:szCs w:val="24"/>
        </w:rPr>
      </w:pPr>
      <w:r w:rsidRPr="004743E4">
        <w:rPr>
          <w:i/>
          <w:iCs/>
          <w:color w:val="000000"/>
          <w:sz w:val="24"/>
          <w:szCs w:val="24"/>
        </w:rPr>
        <w:t>La procédure de médiation judiciaire.</w:t>
      </w:r>
      <w:r w:rsidRPr="004743E4">
        <w:rPr>
          <w:i/>
          <w:iCs/>
          <w:color w:val="000000"/>
          <w:sz w:val="24"/>
          <w:szCs w:val="24"/>
        </w:rPr>
        <w:br/>
      </w:r>
      <w:r w:rsidRPr="0098590E">
        <w:rPr>
          <w:color w:val="000000"/>
          <w:sz w:val="24"/>
          <w:szCs w:val="24"/>
        </w:rPr>
        <w:t xml:space="preserve">b1.  Une procédure facultative. </w:t>
      </w:r>
    </w:p>
    <w:p w:rsidR="00E21B2F" w:rsidRPr="0098590E" w:rsidRDefault="00E21B2F" w:rsidP="0098590E">
      <w:pPr>
        <w:spacing w:line="240" w:lineRule="atLeast"/>
        <w:ind w:left="4536"/>
        <w:jc w:val="both"/>
        <w:rPr>
          <w:color w:val="000000"/>
          <w:sz w:val="24"/>
          <w:szCs w:val="24"/>
        </w:rPr>
      </w:pPr>
      <w:r w:rsidRPr="0098590E">
        <w:rPr>
          <w:color w:val="000000"/>
          <w:sz w:val="24"/>
          <w:szCs w:val="24"/>
        </w:rPr>
        <w:t>b2.   Une procédure sans recours.</w:t>
      </w:r>
    </w:p>
    <w:p w:rsidR="00E21B2F" w:rsidRPr="0098590E" w:rsidRDefault="00E21B2F" w:rsidP="00AE0151">
      <w:pPr>
        <w:numPr>
          <w:ilvl w:val="4"/>
          <w:numId w:val="20"/>
        </w:numPr>
        <w:tabs>
          <w:tab w:val="clear" w:pos="5367"/>
        </w:tabs>
        <w:spacing w:line="240" w:lineRule="atLeast"/>
        <w:ind w:hanging="1823"/>
        <w:jc w:val="both"/>
        <w:rPr>
          <w:i/>
          <w:iCs/>
          <w:color w:val="000000"/>
          <w:sz w:val="24"/>
          <w:szCs w:val="24"/>
        </w:rPr>
      </w:pPr>
      <w:r w:rsidRPr="0098590E">
        <w:rPr>
          <w:i/>
          <w:iCs/>
          <w:color w:val="000000"/>
          <w:sz w:val="24"/>
          <w:szCs w:val="24"/>
        </w:rPr>
        <w:t>Les effets de la médiation judiciaire.</w:t>
      </w:r>
    </w:p>
    <w:p w:rsidR="00E21B2F" w:rsidRPr="0098590E" w:rsidRDefault="00E21B2F" w:rsidP="0098590E">
      <w:pPr>
        <w:spacing w:line="240" w:lineRule="atLeast"/>
        <w:ind w:left="5367" w:hanging="831"/>
        <w:jc w:val="both"/>
        <w:rPr>
          <w:color w:val="000000"/>
          <w:sz w:val="24"/>
          <w:szCs w:val="24"/>
        </w:rPr>
      </w:pPr>
      <w:r w:rsidRPr="0098590E">
        <w:rPr>
          <w:color w:val="000000"/>
          <w:sz w:val="24"/>
          <w:szCs w:val="24"/>
        </w:rPr>
        <w:t xml:space="preserve">c1. Le médiateur est une personne physique. </w:t>
      </w:r>
    </w:p>
    <w:p w:rsidR="00E21B2F" w:rsidRPr="0098590E" w:rsidRDefault="00E21B2F" w:rsidP="0098590E">
      <w:pPr>
        <w:spacing w:line="240" w:lineRule="atLeast"/>
        <w:ind w:left="5367" w:hanging="831"/>
        <w:jc w:val="both"/>
        <w:rPr>
          <w:color w:val="000000"/>
          <w:sz w:val="24"/>
          <w:szCs w:val="24"/>
        </w:rPr>
      </w:pPr>
      <w:r w:rsidRPr="0098590E">
        <w:rPr>
          <w:color w:val="000000"/>
          <w:sz w:val="24"/>
          <w:szCs w:val="24"/>
        </w:rPr>
        <w:t xml:space="preserve">c2. Le médiateur est une association.   </w:t>
      </w:r>
    </w:p>
    <w:p w:rsidR="00E21B2F" w:rsidRPr="0098590E" w:rsidRDefault="00E21B2F" w:rsidP="00AE0151">
      <w:pPr>
        <w:numPr>
          <w:ilvl w:val="0"/>
          <w:numId w:val="24"/>
        </w:numPr>
        <w:spacing w:line="240" w:lineRule="atLeast"/>
        <w:jc w:val="both"/>
        <w:rPr>
          <w:color w:val="000000"/>
          <w:sz w:val="24"/>
          <w:szCs w:val="24"/>
        </w:rPr>
      </w:pPr>
      <w:r w:rsidRPr="0098590E">
        <w:rPr>
          <w:color w:val="000000"/>
          <w:sz w:val="24"/>
          <w:szCs w:val="24"/>
        </w:rPr>
        <w:t>Les autres modes de règlement conventionnel des conflits.</w:t>
      </w:r>
    </w:p>
    <w:p w:rsidR="00E21B2F" w:rsidRPr="0098590E" w:rsidRDefault="00E21B2F" w:rsidP="00AE0151">
      <w:pPr>
        <w:numPr>
          <w:ilvl w:val="1"/>
          <w:numId w:val="24"/>
        </w:numPr>
        <w:spacing w:line="240" w:lineRule="atLeast"/>
        <w:ind w:firstLine="720"/>
        <w:jc w:val="both"/>
        <w:rPr>
          <w:color w:val="000000"/>
          <w:sz w:val="24"/>
          <w:szCs w:val="24"/>
        </w:rPr>
      </w:pPr>
      <w:r w:rsidRPr="0098590E">
        <w:rPr>
          <w:color w:val="000000"/>
          <w:sz w:val="24"/>
          <w:szCs w:val="24"/>
        </w:rPr>
        <w:t xml:space="preserve">L’arbitrage. </w:t>
      </w:r>
    </w:p>
    <w:p w:rsidR="00E21B2F" w:rsidRDefault="00E21B2F" w:rsidP="00AE0151">
      <w:pPr>
        <w:numPr>
          <w:ilvl w:val="1"/>
          <w:numId w:val="24"/>
        </w:numPr>
        <w:spacing w:line="240" w:lineRule="atLeast"/>
        <w:ind w:firstLine="720"/>
        <w:jc w:val="both"/>
        <w:rPr>
          <w:color w:val="000000"/>
          <w:sz w:val="24"/>
          <w:szCs w:val="24"/>
        </w:rPr>
      </w:pPr>
      <w:r w:rsidRPr="0098590E">
        <w:rPr>
          <w:color w:val="000000"/>
          <w:sz w:val="24"/>
          <w:szCs w:val="24"/>
        </w:rPr>
        <w:t>L’accord de fin de conflit.</w:t>
      </w:r>
    </w:p>
    <w:p w:rsidR="004743E4" w:rsidRDefault="004743E4" w:rsidP="004743E4">
      <w:pPr>
        <w:spacing w:line="240" w:lineRule="atLeast"/>
        <w:jc w:val="both"/>
        <w:rPr>
          <w:color w:val="000000"/>
          <w:sz w:val="24"/>
          <w:szCs w:val="24"/>
        </w:rPr>
      </w:pPr>
    </w:p>
    <w:p w:rsidR="004743E4" w:rsidRPr="004743E4" w:rsidRDefault="004743E4" w:rsidP="004743E4">
      <w:pPr>
        <w:spacing w:line="240" w:lineRule="atLeast"/>
        <w:jc w:val="both"/>
        <w:rPr>
          <w:b/>
          <w:color w:val="000000"/>
          <w:sz w:val="24"/>
          <w:szCs w:val="24"/>
        </w:rPr>
      </w:pPr>
      <w:r w:rsidRPr="004743E4">
        <w:rPr>
          <w:b/>
          <w:color w:val="000000"/>
          <w:sz w:val="24"/>
          <w:szCs w:val="24"/>
        </w:rPr>
        <w:t>BIBLIOGRAPHIE.</w:t>
      </w:r>
    </w:p>
    <w:p w:rsidR="00E21B2F" w:rsidRPr="00AF18BF" w:rsidRDefault="00E21B2F">
      <w:pPr>
        <w:pBdr>
          <w:bottom w:val="single" w:sz="12" w:space="1" w:color="auto"/>
        </w:pBdr>
        <w:spacing w:line="240" w:lineRule="atLeast"/>
        <w:jc w:val="both"/>
        <w:rPr>
          <w:b/>
          <w:color w:val="000000"/>
        </w:rPr>
      </w:pPr>
    </w:p>
    <w:p w:rsidR="00E21B2F" w:rsidRPr="00AF18BF" w:rsidRDefault="00E21B2F">
      <w:pPr>
        <w:spacing w:line="240" w:lineRule="atLeast"/>
        <w:jc w:val="both"/>
        <w:rPr>
          <w:caps/>
          <w:color w:val="000000"/>
        </w:rPr>
      </w:pPr>
    </w:p>
    <w:p w:rsidR="00E21B2F" w:rsidRPr="00AF18BF" w:rsidRDefault="00E21B2F">
      <w:pPr>
        <w:tabs>
          <w:tab w:val="left" w:pos="560"/>
          <w:tab w:val="center" w:pos="2260"/>
          <w:tab w:val="left" w:pos="2540"/>
        </w:tabs>
        <w:spacing w:line="240" w:lineRule="atLeast"/>
        <w:outlineLvl w:val="0"/>
        <w:rPr>
          <w:b/>
          <w:bCs/>
          <w:caps/>
          <w:color w:val="000000"/>
          <w:sz w:val="32"/>
          <w:u w:val="single"/>
        </w:rPr>
      </w:pPr>
      <w:r w:rsidRPr="00AF18BF">
        <w:rPr>
          <w:b/>
          <w:bCs/>
          <w:color w:val="000000"/>
          <w:sz w:val="32"/>
        </w:rPr>
        <w:t xml:space="preserve">Chapitre 4. </w:t>
      </w:r>
      <w:r w:rsidRPr="00AF18BF">
        <w:rPr>
          <w:b/>
          <w:bCs/>
          <w:color w:val="000000"/>
          <w:sz w:val="32"/>
          <w:u w:val="single"/>
        </w:rPr>
        <w:t>Les modifications du contrat de travail.</w:t>
      </w:r>
    </w:p>
    <w:p w:rsidR="00E21B2F" w:rsidRPr="00AF18BF" w:rsidRDefault="00E21B2F">
      <w:pPr>
        <w:spacing w:line="240" w:lineRule="atLeast"/>
        <w:jc w:val="both"/>
        <w:rPr>
          <w:color w:val="000000"/>
          <w:sz w:val="32"/>
          <w:szCs w:val="24"/>
        </w:rPr>
      </w:pPr>
    </w:p>
    <w:p w:rsidR="00E21B2F" w:rsidRPr="00AF18BF" w:rsidRDefault="00E21B2F">
      <w:pPr>
        <w:spacing w:line="240" w:lineRule="atLeast"/>
        <w:ind w:firstLine="708"/>
        <w:jc w:val="both"/>
        <w:rPr>
          <w:color w:val="000000"/>
          <w:sz w:val="24"/>
        </w:rPr>
      </w:pPr>
    </w:p>
    <w:p w:rsidR="00E21B2F" w:rsidRPr="0023677F" w:rsidRDefault="00E21B2F">
      <w:pPr>
        <w:spacing w:line="240" w:lineRule="atLeast"/>
        <w:jc w:val="both"/>
        <w:rPr>
          <w:color w:val="000000"/>
          <w:sz w:val="24"/>
          <w:szCs w:val="24"/>
        </w:rPr>
      </w:pPr>
      <w:r w:rsidRPr="0023677F">
        <w:rPr>
          <w:color w:val="000000"/>
          <w:position w:val="-4"/>
          <w:sz w:val="24"/>
          <w:szCs w:val="24"/>
        </w:rPr>
        <w:sym w:font="Wingdings" w:char="006E"/>
      </w:r>
      <w:r w:rsidRPr="0023677F">
        <w:rPr>
          <w:color w:val="000000"/>
          <w:position w:val="-4"/>
          <w:sz w:val="24"/>
          <w:szCs w:val="24"/>
        </w:rPr>
        <w:t xml:space="preserve"> </w:t>
      </w:r>
      <w:r w:rsidRPr="0023677F">
        <w:rPr>
          <w:color w:val="000000"/>
          <w:sz w:val="24"/>
          <w:szCs w:val="24"/>
        </w:rPr>
        <w:t>Section 1 – Les modifications dans l‘application du contrat.</w:t>
      </w:r>
    </w:p>
    <w:p w:rsidR="00E21B2F" w:rsidRPr="0023677F" w:rsidRDefault="00E21B2F">
      <w:pPr>
        <w:tabs>
          <w:tab w:val="left" w:pos="2160"/>
        </w:tabs>
        <w:spacing w:line="240" w:lineRule="atLeast"/>
        <w:ind w:left="708" w:firstLine="708"/>
        <w:jc w:val="both"/>
        <w:rPr>
          <w:color w:val="000000"/>
          <w:sz w:val="24"/>
          <w:szCs w:val="24"/>
        </w:rPr>
      </w:pPr>
      <w:r w:rsidRPr="0023677F">
        <w:rPr>
          <w:color w:val="000000"/>
          <w:sz w:val="24"/>
          <w:szCs w:val="24"/>
        </w:rPr>
        <w:t>A. Les modifications liées à des éléments externes au contrat.</w:t>
      </w:r>
    </w:p>
    <w:p w:rsidR="00E21B2F" w:rsidRPr="00555F37" w:rsidRDefault="00E21B2F" w:rsidP="00AE0151">
      <w:pPr>
        <w:pStyle w:val="Corpsdetexte3"/>
        <w:widowControl/>
        <w:numPr>
          <w:ilvl w:val="1"/>
          <w:numId w:val="23"/>
        </w:numPr>
        <w:tabs>
          <w:tab w:val="left" w:pos="708"/>
        </w:tabs>
        <w:spacing w:line="240" w:lineRule="atLeast"/>
        <w:ind w:firstLine="900"/>
        <w:jc w:val="left"/>
        <w:rPr>
          <w:szCs w:val="24"/>
        </w:rPr>
      </w:pPr>
      <w:r w:rsidRPr="00555F37">
        <w:rPr>
          <w:szCs w:val="24"/>
        </w:rPr>
        <w:t>Modifications des contrats de travail et la loi.</w:t>
      </w:r>
    </w:p>
    <w:p w:rsidR="00E21B2F" w:rsidRPr="007B094E" w:rsidRDefault="00E21B2F" w:rsidP="00AE0151">
      <w:pPr>
        <w:pStyle w:val="Corpsdetexte3"/>
        <w:widowControl/>
        <w:numPr>
          <w:ilvl w:val="1"/>
          <w:numId w:val="23"/>
        </w:numPr>
        <w:tabs>
          <w:tab w:val="left" w:pos="708"/>
        </w:tabs>
        <w:spacing w:line="240" w:lineRule="atLeast"/>
        <w:ind w:firstLine="900"/>
        <w:jc w:val="left"/>
        <w:rPr>
          <w:szCs w:val="24"/>
        </w:rPr>
      </w:pPr>
      <w:r w:rsidRPr="007B094E">
        <w:rPr>
          <w:szCs w:val="24"/>
        </w:rPr>
        <w:t xml:space="preserve">Les Modifications du contrat de travail et la jurisprudence. </w:t>
      </w:r>
    </w:p>
    <w:p w:rsidR="00E21B2F" w:rsidRPr="0023677F" w:rsidRDefault="00E21B2F">
      <w:pPr>
        <w:tabs>
          <w:tab w:val="num" w:pos="5352"/>
        </w:tabs>
        <w:spacing w:line="240" w:lineRule="atLeast"/>
        <w:ind w:left="2268"/>
        <w:jc w:val="both"/>
        <w:rPr>
          <w:color w:val="000000"/>
          <w:sz w:val="24"/>
          <w:szCs w:val="24"/>
        </w:rPr>
      </w:pPr>
      <w:r w:rsidRPr="0023677F">
        <w:rPr>
          <w:color w:val="000000"/>
          <w:sz w:val="24"/>
          <w:szCs w:val="24"/>
        </w:rPr>
        <w:t xml:space="preserve"> 3. Modification des conditions de travail et conventions collectives.    </w:t>
      </w:r>
    </w:p>
    <w:p w:rsidR="00E21B2F" w:rsidRPr="0023677F" w:rsidRDefault="006C4935">
      <w:pPr>
        <w:spacing w:line="240" w:lineRule="atLeast"/>
        <w:ind w:left="1080" w:firstLine="1260"/>
        <w:jc w:val="both"/>
        <w:rPr>
          <w:color w:val="000000"/>
          <w:sz w:val="24"/>
          <w:szCs w:val="24"/>
        </w:rPr>
      </w:pPr>
      <w:r w:rsidRPr="0023677F">
        <w:rPr>
          <w:color w:val="000000"/>
          <w:sz w:val="24"/>
          <w:szCs w:val="24"/>
        </w:rPr>
        <w:t>4. Modification</w:t>
      </w:r>
      <w:r w:rsidR="00E21B2F" w:rsidRPr="0023677F">
        <w:rPr>
          <w:color w:val="000000"/>
          <w:sz w:val="24"/>
          <w:szCs w:val="24"/>
        </w:rPr>
        <w:t xml:space="preserve"> des conditions de travail et statuts usages.</w:t>
      </w:r>
    </w:p>
    <w:p w:rsidR="00E21B2F" w:rsidRPr="0023677F" w:rsidRDefault="00E21B2F">
      <w:pPr>
        <w:spacing w:line="240" w:lineRule="atLeast"/>
        <w:ind w:left="1080" w:firstLine="1260"/>
        <w:jc w:val="both"/>
        <w:rPr>
          <w:color w:val="000000"/>
          <w:sz w:val="24"/>
          <w:szCs w:val="24"/>
        </w:rPr>
      </w:pPr>
      <w:r w:rsidRPr="0023677F">
        <w:rPr>
          <w:color w:val="000000"/>
          <w:sz w:val="24"/>
          <w:szCs w:val="24"/>
        </w:rPr>
        <w:t xml:space="preserve">5. Modifications des conditions de travail et statuts publics. </w:t>
      </w:r>
    </w:p>
    <w:p w:rsidR="00E21B2F" w:rsidRPr="0023677F" w:rsidRDefault="00E21B2F">
      <w:pPr>
        <w:tabs>
          <w:tab w:val="num" w:pos="2268"/>
        </w:tabs>
        <w:spacing w:line="240" w:lineRule="atLeast"/>
        <w:ind w:left="1418"/>
        <w:jc w:val="both"/>
        <w:rPr>
          <w:color w:val="000000"/>
          <w:sz w:val="24"/>
          <w:szCs w:val="24"/>
        </w:rPr>
      </w:pPr>
      <w:r w:rsidRPr="0023677F">
        <w:rPr>
          <w:color w:val="000000"/>
          <w:sz w:val="24"/>
          <w:szCs w:val="24"/>
        </w:rPr>
        <w:t xml:space="preserve">B. Les modifications du contrat générant des changements de conditions de travail. </w:t>
      </w:r>
    </w:p>
    <w:p w:rsidR="00E21B2F" w:rsidRPr="0023677F" w:rsidRDefault="00E21B2F" w:rsidP="00AE0151">
      <w:pPr>
        <w:numPr>
          <w:ilvl w:val="0"/>
          <w:numId w:val="25"/>
        </w:numPr>
        <w:spacing w:line="240" w:lineRule="atLeast"/>
        <w:jc w:val="both"/>
        <w:rPr>
          <w:color w:val="000000"/>
          <w:sz w:val="24"/>
          <w:szCs w:val="24"/>
        </w:rPr>
      </w:pPr>
      <w:r w:rsidRPr="0023677F">
        <w:rPr>
          <w:color w:val="000000"/>
          <w:sz w:val="24"/>
          <w:szCs w:val="24"/>
        </w:rPr>
        <w:t>La modification des conditions d’emploi.</w:t>
      </w:r>
    </w:p>
    <w:p w:rsidR="00E21B2F" w:rsidRPr="0023677F" w:rsidRDefault="00E21B2F" w:rsidP="00AE0151">
      <w:pPr>
        <w:numPr>
          <w:ilvl w:val="0"/>
          <w:numId w:val="25"/>
        </w:numPr>
        <w:spacing w:line="240" w:lineRule="atLeast"/>
        <w:jc w:val="both"/>
        <w:rPr>
          <w:color w:val="000000"/>
          <w:sz w:val="24"/>
          <w:szCs w:val="24"/>
        </w:rPr>
      </w:pPr>
      <w:r w:rsidRPr="0023677F">
        <w:rPr>
          <w:color w:val="000000"/>
          <w:sz w:val="24"/>
          <w:szCs w:val="24"/>
        </w:rPr>
        <w:t xml:space="preserve">La modification d’un élément essentiel du contrat de travail. </w:t>
      </w:r>
    </w:p>
    <w:p w:rsidR="00E21B2F" w:rsidRPr="0023677F" w:rsidRDefault="00E21B2F" w:rsidP="00AE0151">
      <w:pPr>
        <w:numPr>
          <w:ilvl w:val="1"/>
          <w:numId w:val="26"/>
        </w:numPr>
        <w:spacing w:line="240" w:lineRule="atLeast"/>
        <w:jc w:val="both"/>
        <w:rPr>
          <w:i/>
          <w:iCs/>
          <w:color w:val="000000"/>
          <w:sz w:val="24"/>
          <w:szCs w:val="24"/>
        </w:rPr>
      </w:pPr>
      <w:r w:rsidRPr="0023677F">
        <w:rPr>
          <w:i/>
          <w:iCs/>
          <w:color w:val="000000"/>
          <w:sz w:val="24"/>
          <w:szCs w:val="24"/>
        </w:rPr>
        <w:t xml:space="preserve">Notion de modification essentielle. </w:t>
      </w:r>
    </w:p>
    <w:p w:rsidR="00E21B2F" w:rsidRPr="0023677F" w:rsidRDefault="00E21B2F" w:rsidP="00AE0151">
      <w:pPr>
        <w:numPr>
          <w:ilvl w:val="1"/>
          <w:numId w:val="26"/>
        </w:numPr>
        <w:spacing w:line="240" w:lineRule="atLeast"/>
        <w:jc w:val="both"/>
        <w:rPr>
          <w:i/>
          <w:iCs/>
          <w:color w:val="000000"/>
          <w:sz w:val="24"/>
          <w:szCs w:val="24"/>
        </w:rPr>
      </w:pPr>
      <w:r w:rsidRPr="0023677F">
        <w:rPr>
          <w:i/>
          <w:iCs/>
          <w:color w:val="000000"/>
          <w:sz w:val="24"/>
          <w:szCs w:val="24"/>
        </w:rPr>
        <w:t>Les autres modifications.</w:t>
      </w:r>
    </w:p>
    <w:p w:rsidR="00E21B2F" w:rsidRPr="0023677F" w:rsidRDefault="00E21B2F">
      <w:pPr>
        <w:spacing w:line="240" w:lineRule="atLeast"/>
        <w:ind w:left="2832" w:firstLine="708"/>
        <w:jc w:val="both"/>
        <w:rPr>
          <w:color w:val="000000"/>
          <w:sz w:val="24"/>
          <w:szCs w:val="24"/>
        </w:rPr>
      </w:pPr>
      <w:r w:rsidRPr="0023677F">
        <w:rPr>
          <w:color w:val="000000"/>
          <w:sz w:val="24"/>
          <w:szCs w:val="24"/>
        </w:rPr>
        <w:t>b1. Les modifications prévues par le droit.</w:t>
      </w:r>
    </w:p>
    <w:p w:rsidR="00E21B2F" w:rsidRPr="0023677F" w:rsidRDefault="00E21B2F">
      <w:pPr>
        <w:spacing w:line="240" w:lineRule="atLeast"/>
        <w:ind w:left="2832" w:firstLine="708"/>
        <w:jc w:val="both"/>
        <w:rPr>
          <w:color w:val="000000"/>
          <w:sz w:val="24"/>
          <w:szCs w:val="24"/>
        </w:rPr>
      </w:pPr>
      <w:r w:rsidRPr="0023677F">
        <w:rPr>
          <w:color w:val="000000"/>
          <w:sz w:val="24"/>
          <w:szCs w:val="24"/>
        </w:rPr>
        <w:lastRenderedPageBreak/>
        <w:t xml:space="preserve">b2. Le changement des conditions de travail. </w:t>
      </w:r>
    </w:p>
    <w:p w:rsidR="00E21B2F" w:rsidRPr="0023677F" w:rsidRDefault="00E21B2F">
      <w:pPr>
        <w:spacing w:line="240" w:lineRule="atLeast"/>
        <w:ind w:firstLine="708"/>
        <w:jc w:val="both"/>
        <w:rPr>
          <w:color w:val="000000"/>
          <w:sz w:val="24"/>
          <w:szCs w:val="24"/>
        </w:rPr>
      </w:pPr>
      <w:r w:rsidRPr="0023677F">
        <w:rPr>
          <w:color w:val="000000"/>
          <w:sz w:val="24"/>
          <w:szCs w:val="24"/>
        </w:rPr>
        <w:tab/>
      </w:r>
      <w:r w:rsidRPr="0023677F">
        <w:rPr>
          <w:color w:val="000000"/>
          <w:sz w:val="24"/>
          <w:szCs w:val="24"/>
        </w:rPr>
        <w:tab/>
      </w:r>
      <w:r w:rsidRPr="0023677F">
        <w:rPr>
          <w:color w:val="000000"/>
          <w:sz w:val="24"/>
          <w:szCs w:val="24"/>
        </w:rPr>
        <w:tab/>
      </w:r>
      <w:r w:rsidRPr="0023677F">
        <w:rPr>
          <w:color w:val="000000"/>
          <w:sz w:val="24"/>
          <w:szCs w:val="24"/>
        </w:rPr>
        <w:tab/>
      </w:r>
      <w:r w:rsidR="00452B8A">
        <w:rPr>
          <w:color w:val="000000"/>
          <w:sz w:val="24"/>
          <w:szCs w:val="24"/>
        </w:rPr>
        <w:tab/>
      </w:r>
      <w:r w:rsidRPr="0023677F">
        <w:rPr>
          <w:color w:val="000000"/>
          <w:sz w:val="24"/>
          <w:szCs w:val="24"/>
        </w:rPr>
        <w:t xml:space="preserve">b3. La mise en chômage partiel. </w:t>
      </w:r>
    </w:p>
    <w:p w:rsidR="00E21B2F" w:rsidRPr="0023677F" w:rsidRDefault="00E21B2F">
      <w:pPr>
        <w:spacing w:line="240" w:lineRule="atLeast"/>
        <w:ind w:firstLine="708"/>
        <w:jc w:val="both"/>
        <w:rPr>
          <w:color w:val="000000"/>
          <w:sz w:val="24"/>
          <w:szCs w:val="24"/>
        </w:rPr>
      </w:pPr>
      <w:r w:rsidRPr="0023677F">
        <w:rPr>
          <w:color w:val="000000"/>
          <w:sz w:val="24"/>
          <w:szCs w:val="24"/>
        </w:rPr>
        <w:tab/>
        <w:t xml:space="preserve">C. La mutation du salarié dans une autre entreprise. </w:t>
      </w:r>
    </w:p>
    <w:p w:rsidR="00E21B2F" w:rsidRPr="0023677F" w:rsidRDefault="00E21B2F" w:rsidP="00AE0151">
      <w:pPr>
        <w:numPr>
          <w:ilvl w:val="0"/>
          <w:numId w:val="27"/>
        </w:numPr>
        <w:spacing w:line="240" w:lineRule="atLeast"/>
        <w:jc w:val="both"/>
        <w:rPr>
          <w:color w:val="000000"/>
          <w:sz w:val="24"/>
          <w:szCs w:val="24"/>
        </w:rPr>
      </w:pPr>
      <w:r w:rsidRPr="0023677F">
        <w:rPr>
          <w:color w:val="000000"/>
          <w:sz w:val="24"/>
          <w:szCs w:val="24"/>
        </w:rPr>
        <w:t>Le transfert du salarié.</w:t>
      </w:r>
    </w:p>
    <w:p w:rsidR="00E21B2F" w:rsidRPr="0023677F" w:rsidRDefault="00E21B2F" w:rsidP="00AE0151">
      <w:pPr>
        <w:numPr>
          <w:ilvl w:val="0"/>
          <w:numId w:val="27"/>
        </w:numPr>
        <w:spacing w:line="240" w:lineRule="atLeast"/>
        <w:jc w:val="both"/>
        <w:rPr>
          <w:color w:val="000000"/>
          <w:sz w:val="24"/>
          <w:szCs w:val="24"/>
        </w:rPr>
      </w:pPr>
      <w:r w:rsidRPr="0023677F">
        <w:rPr>
          <w:color w:val="000000"/>
          <w:sz w:val="24"/>
          <w:szCs w:val="24"/>
        </w:rPr>
        <w:t>Le détachement du salarié.</w:t>
      </w:r>
    </w:p>
    <w:p w:rsidR="00E21B2F" w:rsidRPr="0023677F" w:rsidRDefault="00E21B2F" w:rsidP="00AE0151">
      <w:pPr>
        <w:numPr>
          <w:ilvl w:val="0"/>
          <w:numId w:val="27"/>
        </w:numPr>
        <w:spacing w:line="240" w:lineRule="atLeast"/>
        <w:jc w:val="both"/>
        <w:rPr>
          <w:color w:val="000000"/>
          <w:sz w:val="24"/>
          <w:szCs w:val="24"/>
        </w:rPr>
      </w:pPr>
      <w:r w:rsidRPr="0023677F">
        <w:rPr>
          <w:color w:val="000000"/>
          <w:sz w:val="24"/>
          <w:szCs w:val="24"/>
        </w:rPr>
        <w:t>Les mutations au sein de groupes de sociétés.</w:t>
      </w:r>
    </w:p>
    <w:p w:rsidR="00E21B2F" w:rsidRPr="0023677F" w:rsidRDefault="00E21B2F">
      <w:pPr>
        <w:spacing w:line="240" w:lineRule="atLeast"/>
        <w:ind w:left="708" w:firstLine="708"/>
        <w:jc w:val="both"/>
        <w:rPr>
          <w:color w:val="000000"/>
          <w:sz w:val="24"/>
          <w:szCs w:val="24"/>
        </w:rPr>
      </w:pPr>
      <w:r w:rsidRPr="0023677F">
        <w:rPr>
          <w:color w:val="000000"/>
          <w:sz w:val="24"/>
          <w:szCs w:val="24"/>
        </w:rPr>
        <w:t>D. Le régime juridique des modifications.</w:t>
      </w:r>
    </w:p>
    <w:p w:rsidR="00E21B2F" w:rsidRPr="0023677F" w:rsidRDefault="00E21B2F" w:rsidP="00AE0151">
      <w:pPr>
        <w:numPr>
          <w:ilvl w:val="0"/>
          <w:numId w:val="28"/>
        </w:numPr>
        <w:spacing w:line="240" w:lineRule="atLeast"/>
        <w:jc w:val="both"/>
        <w:rPr>
          <w:color w:val="000000"/>
          <w:sz w:val="24"/>
          <w:szCs w:val="24"/>
        </w:rPr>
      </w:pPr>
      <w:r w:rsidRPr="0023677F">
        <w:rPr>
          <w:color w:val="000000"/>
          <w:sz w:val="24"/>
          <w:szCs w:val="24"/>
        </w:rPr>
        <w:t xml:space="preserve">La modification bilatérale du contrat. </w:t>
      </w:r>
    </w:p>
    <w:p w:rsidR="00E21B2F" w:rsidRPr="0023677F" w:rsidRDefault="00E21B2F" w:rsidP="00AE0151">
      <w:pPr>
        <w:numPr>
          <w:ilvl w:val="1"/>
          <w:numId w:val="29"/>
        </w:numPr>
        <w:spacing w:line="240" w:lineRule="atLeast"/>
        <w:jc w:val="both"/>
        <w:rPr>
          <w:i/>
          <w:iCs/>
          <w:color w:val="000000"/>
          <w:sz w:val="24"/>
          <w:szCs w:val="24"/>
        </w:rPr>
      </w:pPr>
      <w:r w:rsidRPr="0023677F">
        <w:rPr>
          <w:i/>
          <w:iCs/>
          <w:color w:val="000000"/>
          <w:sz w:val="24"/>
          <w:szCs w:val="24"/>
        </w:rPr>
        <w:t>L’acceptation par le salarié de la modification.</w:t>
      </w:r>
    </w:p>
    <w:p w:rsidR="00E21B2F" w:rsidRPr="0023677F" w:rsidRDefault="00E21B2F" w:rsidP="00AE0151">
      <w:pPr>
        <w:numPr>
          <w:ilvl w:val="1"/>
          <w:numId w:val="29"/>
        </w:numPr>
        <w:spacing w:line="240" w:lineRule="atLeast"/>
        <w:jc w:val="both"/>
        <w:rPr>
          <w:i/>
          <w:iCs/>
          <w:color w:val="000000"/>
          <w:sz w:val="24"/>
          <w:szCs w:val="24"/>
        </w:rPr>
      </w:pPr>
      <w:r w:rsidRPr="0023677F">
        <w:rPr>
          <w:i/>
          <w:iCs/>
          <w:color w:val="000000"/>
          <w:sz w:val="24"/>
          <w:szCs w:val="24"/>
        </w:rPr>
        <w:t>Le refus du salarié.</w:t>
      </w:r>
    </w:p>
    <w:p w:rsidR="00E21B2F" w:rsidRPr="0023677F" w:rsidRDefault="00E21B2F" w:rsidP="00AE0151">
      <w:pPr>
        <w:numPr>
          <w:ilvl w:val="0"/>
          <w:numId w:val="28"/>
        </w:numPr>
        <w:spacing w:line="240" w:lineRule="atLeast"/>
        <w:jc w:val="both"/>
        <w:rPr>
          <w:color w:val="000000"/>
          <w:sz w:val="24"/>
          <w:szCs w:val="24"/>
        </w:rPr>
      </w:pPr>
      <w:r w:rsidRPr="0023677F">
        <w:rPr>
          <w:color w:val="000000"/>
          <w:sz w:val="24"/>
          <w:szCs w:val="24"/>
        </w:rPr>
        <w:t xml:space="preserve">La modification unilatérale des conditions de travail. </w:t>
      </w:r>
    </w:p>
    <w:p w:rsidR="00E21B2F" w:rsidRPr="0023677F" w:rsidRDefault="00E21B2F">
      <w:pPr>
        <w:spacing w:line="240" w:lineRule="atLeast"/>
        <w:jc w:val="both"/>
        <w:rPr>
          <w:color w:val="000000"/>
          <w:position w:val="-4"/>
          <w:sz w:val="24"/>
          <w:szCs w:val="24"/>
        </w:rPr>
      </w:pPr>
      <w:r w:rsidRPr="0023677F">
        <w:rPr>
          <w:color w:val="000000"/>
          <w:position w:val="-4"/>
          <w:sz w:val="24"/>
          <w:szCs w:val="24"/>
        </w:rPr>
        <w:sym w:font="Wingdings" w:char="006E"/>
      </w:r>
      <w:r w:rsidRPr="0023677F">
        <w:rPr>
          <w:color w:val="000000"/>
          <w:position w:val="-4"/>
          <w:sz w:val="24"/>
          <w:szCs w:val="24"/>
        </w:rPr>
        <w:t xml:space="preserve"> </w:t>
      </w:r>
      <w:r w:rsidRPr="0023677F">
        <w:rPr>
          <w:color w:val="000000"/>
          <w:sz w:val="24"/>
          <w:szCs w:val="24"/>
        </w:rPr>
        <w:t>Section 2 - Le changement d'employeur.</w:t>
      </w:r>
    </w:p>
    <w:p w:rsidR="00E21B2F" w:rsidRPr="0023677F" w:rsidRDefault="00E21B2F">
      <w:pPr>
        <w:spacing w:line="240" w:lineRule="atLeast"/>
        <w:ind w:left="980" w:firstLine="436"/>
        <w:jc w:val="both"/>
        <w:rPr>
          <w:color w:val="000000"/>
          <w:sz w:val="24"/>
          <w:szCs w:val="24"/>
        </w:rPr>
      </w:pPr>
      <w:r w:rsidRPr="0023677F">
        <w:rPr>
          <w:color w:val="000000"/>
          <w:sz w:val="24"/>
          <w:szCs w:val="24"/>
        </w:rPr>
        <w:t xml:space="preserve"> Évolution historique.</w:t>
      </w:r>
    </w:p>
    <w:p w:rsidR="00E21B2F" w:rsidRPr="0023677F" w:rsidRDefault="00E21B2F" w:rsidP="00AE0151">
      <w:pPr>
        <w:numPr>
          <w:ilvl w:val="2"/>
          <w:numId w:val="29"/>
        </w:numPr>
        <w:tabs>
          <w:tab w:val="num" w:pos="2700"/>
        </w:tabs>
        <w:spacing w:line="240" w:lineRule="atLeast"/>
        <w:ind w:hanging="1956"/>
        <w:jc w:val="both"/>
        <w:rPr>
          <w:color w:val="000000"/>
          <w:sz w:val="24"/>
          <w:szCs w:val="24"/>
        </w:rPr>
      </w:pPr>
      <w:r w:rsidRPr="0023677F">
        <w:rPr>
          <w:color w:val="000000"/>
          <w:sz w:val="24"/>
          <w:szCs w:val="24"/>
        </w:rPr>
        <w:t>Les origines de l’article.</w:t>
      </w:r>
    </w:p>
    <w:p w:rsidR="00E21B2F" w:rsidRPr="0023677F" w:rsidRDefault="00E21B2F" w:rsidP="00AE0151">
      <w:pPr>
        <w:numPr>
          <w:ilvl w:val="2"/>
          <w:numId w:val="29"/>
        </w:numPr>
        <w:tabs>
          <w:tab w:val="num" w:pos="2700"/>
        </w:tabs>
        <w:spacing w:line="240" w:lineRule="atLeast"/>
        <w:ind w:hanging="1956"/>
        <w:jc w:val="both"/>
        <w:rPr>
          <w:color w:val="000000"/>
          <w:sz w:val="24"/>
          <w:szCs w:val="24"/>
        </w:rPr>
      </w:pPr>
      <w:r w:rsidRPr="0023677F">
        <w:rPr>
          <w:color w:val="000000"/>
          <w:sz w:val="24"/>
          <w:szCs w:val="24"/>
        </w:rPr>
        <w:t>L’interprétation restrictive de la jurisprudence.</w:t>
      </w:r>
    </w:p>
    <w:p w:rsidR="00E21B2F" w:rsidRPr="0023677F" w:rsidRDefault="00E21B2F" w:rsidP="00AE0151">
      <w:pPr>
        <w:numPr>
          <w:ilvl w:val="2"/>
          <w:numId w:val="29"/>
        </w:numPr>
        <w:tabs>
          <w:tab w:val="num" w:pos="2700"/>
        </w:tabs>
        <w:spacing w:line="240" w:lineRule="atLeast"/>
        <w:ind w:hanging="1956"/>
        <w:jc w:val="both"/>
        <w:rPr>
          <w:color w:val="000000"/>
          <w:sz w:val="24"/>
          <w:szCs w:val="24"/>
        </w:rPr>
      </w:pPr>
      <w:r w:rsidRPr="0023677F">
        <w:rPr>
          <w:color w:val="000000"/>
          <w:sz w:val="24"/>
          <w:szCs w:val="24"/>
        </w:rPr>
        <w:t>L’exigence d’un lien de droit.</w:t>
      </w:r>
    </w:p>
    <w:p w:rsidR="00E21B2F" w:rsidRPr="0023677F" w:rsidRDefault="00E21B2F" w:rsidP="00AE0151">
      <w:pPr>
        <w:numPr>
          <w:ilvl w:val="2"/>
          <w:numId w:val="29"/>
        </w:numPr>
        <w:tabs>
          <w:tab w:val="num" w:pos="2700"/>
        </w:tabs>
        <w:spacing w:line="240" w:lineRule="atLeast"/>
        <w:ind w:hanging="1956"/>
        <w:jc w:val="both"/>
        <w:rPr>
          <w:color w:val="000000"/>
          <w:sz w:val="24"/>
          <w:szCs w:val="24"/>
        </w:rPr>
      </w:pPr>
      <w:r w:rsidRPr="0023677F">
        <w:rPr>
          <w:color w:val="000000"/>
          <w:sz w:val="24"/>
          <w:szCs w:val="24"/>
        </w:rPr>
        <w:t>La régulation européenne.</w:t>
      </w:r>
    </w:p>
    <w:p w:rsidR="00E21B2F" w:rsidRPr="0023677F" w:rsidRDefault="00E21B2F" w:rsidP="00AE0151">
      <w:pPr>
        <w:numPr>
          <w:ilvl w:val="2"/>
          <w:numId w:val="29"/>
        </w:numPr>
        <w:tabs>
          <w:tab w:val="num" w:pos="2700"/>
        </w:tabs>
        <w:spacing w:line="240" w:lineRule="atLeast"/>
        <w:ind w:hanging="1956"/>
        <w:jc w:val="both"/>
        <w:rPr>
          <w:color w:val="000000"/>
          <w:sz w:val="24"/>
          <w:szCs w:val="24"/>
        </w:rPr>
      </w:pPr>
      <w:r w:rsidRPr="0023677F">
        <w:rPr>
          <w:color w:val="000000"/>
          <w:sz w:val="24"/>
          <w:szCs w:val="24"/>
        </w:rPr>
        <w:t>Un droit “à maturité”</w:t>
      </w:r>
    </w:p>
    <w:p w:rsidR="00E21B2F" w:rsidRPr="0023677F" w:rsidRDefault="00A01446">
      <w:pPr>
        <w:tabs>
          <w:tab w:val="num" w:pos="2268"/>
          <w:tab w:val="num" w:pos="3930"/>
        </w:tabs>
        <w:spacing w:line="240" w:lineRule="atLeast"/>
        <w:ind w:left="1416"/>
        <w:jc w:val="both"/>
        <w:rPr>
          <w:color w:val="000000"/>
          <w:sz w:val="24"/>
          <w:szCs w:val="24"/>
        </w:rPr>
      </w:pPr>
      <w:r w:rsidRPr="0023677F">
        <w:rPr>
          <w:color w:val="000000"/>
          <w:sz w:val="24"/>
          <w:szCs w:val="24"/>
        </w:rPr>
        <w:t>A. Le</w:t>
      </w:r>
      <w:r w:rsidR="00E21B2F" w:rsidRPr="0023677F">
        <w:rPr>
          <w:color w:val="000000"/>
          <w:sz w:val="24"/>
          <w:szCs w:val="24"/>
        </w:rPr>
        <w:t xml:space="preserve"> champ d’application de</w:t>
      </w:r>
      <w:r w:rsidR="00D972FB">
        <w:rPr>
          <w:color w:val="000000"/>
          <w:sz w:val="24"/>
          <w:szCs w:val="24"/>
        </w:rPr>
        <w:t xml:space="preserve"> l’article </w:t>
      </w:r>
      <w:r w:rsidR="00D972FB" w:rsidRPr="0023677F">
        <w:rPr>
          <w:color w:val="000000"/>
          <w:sz w:val="24"/>
          <w:szCs w:val="24"/>
        </w:rPr>
        <w:t>L.1234</w:t>
      </w:r>
      <w:r w:rsidR="00D972FB" w:rsidRPr="00D972FB">
        <w:rPr>
          <w:bCs/>
          <w:color w:val="000000"/>
          <w:sz w:val="24"/>
          <w:szCs w:val="24"/>
        </w:rPr>
        <w:t>-12 nouveau</w:t>
      </w:r>
      <w:r w:rsidR="00D972FB" w:rsidRPr="007C2936">
        <w:rPr>
          <w:color w:val="000000"/>
        </w:rPr>
        <w:t xml:space="preserve"> </w:t>
      </w:r>
      <w:r w:rsidR="00E21B2F" w:rsidRPr="0023677F">
        <w:rPr>
          <w:color w:val="000000"/>
          <w:sz w:val="24"/>
          <w:szCs w:val="24"/>
        </w:rPr>
        <w:t>du Code du Travail.</w:t>
      </w:r>
    </w:p>
    <w:p w:rsidR="00E21B2F" w:rsidRPr="0023677F" w:rsidRDefault="00E21B2F">
      <w:pPr>
        <w:spacing w:line="240" w:lineRule="atLeast"/>
        <w:ind w:left="2127"/>
        <w:jc w:val="both"/>
        <w:rPr>
          <w:color w:val="000000"/>
          <w:sz w:val="24"/>
          <w:szCs w:val="24"/>
        </w:rPr>
      </w:pPr>
      <w:r w:rsidRPr="0023677F">
        <w:rPr>
          <w:color w:val="000000"/>
          <w:sz w:val="24"/>
          <w:szCs w:val="24"/>
        </w:rPr>
        <w:t xml:space="preserve">   1.  Les modifications en cause.</w:t>
      </w:r>
    </w:p>
    <w:p w:rsidR="00E21B2F" w:rsidRPr="0023677F" w:rsidRDefault="00E21B2F">
      <w:pPr>
        <w:tabs>
          <w:tab w:val="left" w:pos="7785"/>
        </w:tabs>
        <w:spacing w:line="240" w:lineRule="atLeast"/>
        <w:ind w:left="2828" w:firstLine="4"/>
        <w:jc w:val="both"/>
        <w:rPr>
          <w:i/>
          <w:iCs/>
          <w:color w:val="000000"/>
          <w:sz w:val="24"/>
          <w:szCs w:val="24"/>
        </w:rPr>
      </w:pPr>
      <w:r w:rsidRPr="0023677F">
        <w:rPr>
          <w:i/>
          <w:iCs/>
          <w:color w:val="000000"/>
          <w:sz w:val="24"/>
          <w:szCs w:val="24"/>
        </w:rPr>
        <w:t>a- Les modifications légales.</w:t>
      </w:r>
      <w:r w:rsidRPr="0023677F">
        <w:rPr>
          <w:i/>
          <w:iCs/>
          <w:color w:val="000000"/>
          <w:sz w:val="24"/>
          <w:szCs w:val="24"/>
        </w:rPr>
        <w:tab/>
      </w:r>
    </w:p>
    <w:p w:rsidR="00E21B2F" w:rsidRPr="0023677F" w:rsidRDefault="00E21B2F">
      <w:pPr>
        <w:spacing w:line="240" w:lineRule="atLeast"/>
        <w:ind w:left="2824" w:firstLine="4"/>
        <w:jc w:val="both"/>
        <w:rPr>
          <w:i/>
          <w:iCs/>
          <w:color w:val="000000"/>
          <w:sz w:val="24"/>
          <w:szCs w:val="24"/>
        </w:rPr>
      </w:pPr>
      <w:r w:rsidRPr="0023677F">
        <w:rPr>
          <w:i/>
          <w:iCs/>
          <w:color w:val="000000"/>
          <w:sz w:val="24"/>
          <w:szCs w:val="24"/>
        </w:rPr>
        <w:t>b - Les modifications dégagées par la jurisprudence.</w:t>
      </w:r>
    </w:p>
    <w:p w:rsidR="00E21B2F" w:rsidRPr="0023677F" w:rsidRDefault="00E21B2F">
      <w:pPr>
        <w:spacing w:line="240" w:lineRule="atLeast"/>
        <w:ind w:left="2316"/>
        <w:jc w:val="both"/>
        <w:rPr>
          <w:color w:val="000000"/>
          <w:sz w:val="24"/>
          <w:szCs w:val="24"/>
        </w:rPr>
      </w:pPr>
      <w:r w:rsidRPr="0023677F">
        <w:rPr>
          <w:color w:val="000000"/>
          <w:sz w:val="24"/>
          <w:szCs w:val="24"/>
        </w:rPr>
        <w:t>2. Les salariés concernés.</w:t>
      </w:r>
    </w:p>
    <w:p w:rsidR="00E21B2F" w:rsidRPr="0023677F" w:rsidRDefault="00E21B2F">
      <w:pPr>
        <w:spacing w:line="240" w:lineRule="atLeast"/>
        <w:ind w:left="2316"/>
        <w:jc w:val="both"/>
        <w:rPr>
          <w:color w:val="000000"/>
          <w:sz w:val="24"/>
          <w:szCs w:val="24"/>
        </w:rPr>
      </w:pPr>
      <w:r w:rsidRPr="0023677F">
        <w:rPr>
          <w:color w:val="000000"/>
          <w:sz w:val="24"/>
          <w:szCs w:val="24"/>
        </w:rPr>
        <w:t>3. Les conditions d’application.</w:t>
      </w:r>
    </w:p>
    <w:p w:rsidR="00E21B2F" w:rsidRPr="0023677F" w:rsidRDefault="00E21B2F">
      <w:pPr>
        <w:spacing w:line="240" w:lineRule="atLeast"/>
        <w:ind w:left="708" w:firstLine="708"/>
        <w:jc w:val="both"/>
        <w:rPr>
          <w:color w:val="000000"/>
          <w:sz w:val="24"/>
          <w:szCs w:val="24"/>
        </w:rPr>
      </w:pPr>
      <w:r w:rsidRPr="0023677F">
        <w:rPr>
          <w:color w:val="000000"/>
          <w:sz w:val="24"/>
          <w:szCs w:val="24"/>
        </w:rPr>
        <w:t xml:space="preserve">B. Les effets de </w:t>
      </w:r>
      <w:r w:rsidR="00D972FB">
        <w:rPr>
          <w:color w:val="000000"/>
          <w:sz w:val="24"/>
          <w:szCs w:val="24"/>
        </w:rPr>
        <w:t xml:space="preserve">l’article </w:t>
      </w:r>
      <w:r w:rsidR="00D972FB" w:rsidRPr="0023677F">
        <w:rPr>
          <w:color w:val="000000"/>
          <w:sz w:val="24"/>
          <w:szCs w:val="24"/>
        </w:rPr>
        <w:t>L.1234</w:t>
      </w:r>
      <w:r w:rsidR="00D972FB" w:rsidRPr="00D972FB">
        <w:rPr>
          <w:bCs/>
          <w:color w:val="000000"/>
          <w:sz w:val="24"/>
          <w:szCs w:val="24"/>
        </w:rPr>
        <w:t>-12 nouveau</w:t>
      </w:r>
      <w:r w:rsidR="00D972FB" w:rsidRPr="007C2936">
        <w:rPr>
          <w:color w:val="000000"/>
        </w:rPr>
        <w:t xml:space="preserve"> </w:t>
      </w:r>
      <w:r w:rsidRPr="0023677F">
        <w:rPr>
          <w:color w:val="000000"/>
          <w:sz w:val="24"/>
          <w:szCs w:val="24"/>
        </w:rPr>
        <w:t>sur les contrats de travail.</w:t>
      </w:r>
    </w:p>
    <w:p w:rsidR="00E21B2F" w:rsidRPr="0023677F" w:rsidRDefault="00E21B2F" w:rsidP="00AE0151">
      <w:pPr>
        <w:numPr>
          <w:ilvl w:val="0"/>
          <w:numId w:val="30"/>
        </w:numPr>
        <w:spacing w:line="240" w:lineRule="atLeast"/>
        <w:jc w:val="both"/>
        <w:rPr>
          <w:color w:val="000000"/>
          <w:sz w:val="24"/>
          <w:szCs w:val="24"/>
        </w:rPr>
      </w:pPr>
      <w:r w:rsidRPr="0023677F">
        <w:rPr>
          <w:color w:val="000000"/>
          <w:sz w:val="24"/>
          <w:szCs w:val="24"/>
        </w:rPr>
        <w:t>Le maintien du contrat de travail.</w:t>
      </w:r>
    </w:p>
    <w:p w:rsidR="00E21B2F" w:rsidRPr="0023677F" w:rsidRDefault="00E21B2F" w:rsidP="00AE0151">
      <w:pPr>
        <w:numPr>
          <w:ilvl w:val="0"/>
          <w:numId w:val="30"/>
        </w:numPr>
        <w:spacing w:line="240" w:lineRule="atLeast"/>
        <w:jc w:val="both"/>
        <w:rPr>
          <w:color w:val="000000"/>
          <w:sz w:val="24"/>
          <w:szCs w:val="24"/>
        </w:rPr>
      </w:pPr>
      <w:r w:rsidRPr="0023677F">
        <w:rPr>
          <w:color w:val="000000"/>
          <w:sz w:val="24"/>
          <w:szCs w:val="24"/>
        </w:rPr>
        <w:t>Les obligations des deux employeurs successifs.</w:t>
      </w:r>
    </w:p>
    <w:p w:rsidR="00E21B2F" w:rsidRPr="0023677F" w:rsidRDefault="00E21B2F">
      <w:pPr>
        <w:spacing w:line="240" w:lineRule="atLeast"/>
        <w:ind w:left="708" w:firstLine="708"/>
        <w:jc w:val="both"/>
        <w:rPr>
          <w:color w:val="000000"/>
          <w:sz w:val="24"/>
          <w:szCs w:val="24"/>
        </w:rPr>
      </w:pPr>
      <w:r w:rsidRPr="0023677F">
        <w:rPr>
          <w:color w:val="000000"/>
          <w:sz w:val="24"/>
          <w:szCs w:val="24"/>
        </w:rPr>
        <w:t>C. Le maintien du droit de licencier.</w:t>
      </w:r>
    </w:p>
    <w:p w:rsidR="00E21B2F" w:rsidRPr="0023677F" w:rsidRDefault="00E21B2F" w:rsidP="00AE0151">
      <w:pPr>
        <w:numPr>
          <w:ilvl w:val="0"/>
          <w:numId w:val="31"/>
        </w:numPr>
        <w:spacing w:line="240" w:lineRule="atLeast"/>
        <w:jc w:val="both"/>
        <w:rPr>
          <w:color w:val="000000"/>
          <w:sz w:val="24"/>
          <w:szCs w:val="24"/>
        </w:rPr>
      </w:pPr>
      <w:r w:rsidRPr="0023677F">
        <w:rPr>
          <w:color w:val="000000"/>
          <w:sz w:val="24"/>
          <w:szCs w:val="24"/>
        </w:rPr>
        <w:t>Le droit de rupture de l’ancien employeur.</w:t>
      </w:r>
    </w:p>
    <w:p w:rsidR="00E21B2F" w:rsidRPr="0023677F" w:rsidRDefault="00E21B2F" w:rsidP="00AE0151">
      <w:pPr>
        <w:numPr>
          <w:ilvl w:val="0"/>
          <w:numId w:val="31"/>
        </w:numPr>
        <w:spacing w:line="240" w:lineRule="atLeast"/>
        <w:jc w:val="both"/>
        <w:rPr>
          <w:color w:val="000000"/>
          <w:sz w:val="24"/>
          <w:szCs w:val="24"/>
        </w:rPr>
      </w:pPr>
      <w:r w:rsidRPr="0023677F">
        <w:rPr>
          <w:color w:val="000000"/>
          <w:sz w:val="24"/>
          <w:szCs w:val="24"/>
        </w:rPr>
        <w:t>Les droits du nouvel employeur.</w:t>
      </w:r>
    </w:p>
    <w:p w:rsidR="00E21B2F" w:rsidRPr="0023677F" w:rsidRDefault="00E21B2F" w:rsidP="00AE0151">
      <w:pPr>
        <w:numPr>
          <w:ilvl w:val="0"/>
          <w:numId w:val="31"/>
        </w:numPr>
        <w:spacing w:line="240" w:lineRule="atLeast"/>
        <w:jc w:val="both"/>
        <w:rPr>
          <w:color w:val="000000"/>
          <w:sz w:val="24"/>
          <w:szCs w:val="24"/>
        </w:rPr>
      </w:pPr>
      <w:r w:rsidRPr="0023677F">
        <w:rPr>
          <w:color w:val="000000"/>
          <w:sz w:val="24"/>
          <w:szCs w:val="24"/>
        </w:rPr>
        <w:t>Les sanctions du non-</w:t>
      </w:r>
      <w:r w:rsidR="00452B8A" w:rsidRPr="0023677F">
        <w:rPr>
          <w:color w:val="000000"/>
          <w:sz w:val="24"/>
          <w:szCs w:val="24"/>
        </w:rPr>
        <w:t>respect de</w:t>
      </w:r>
      <w:r w:rsidRPr="0023677F">
        <w:rPr>
          <w:color w:val="000000"/>
          <w:sz w:val="24"/>
          <w:szCs w:val="24"/>
        </w:rPr>
        <w:t xml:space="preserve"> </w:t>
      </w:r>
      <w:r w:rsidR="00D972FB">
        <w:rPr>
          <w:color w:val="000000"/>
          <w:sz w:val="24"/>
          <w:szCs w:val="24"/>
        </w:rPr>
        <w:t xml:space="preserve">l’article </w:t>
      </w:r>
      <w:r w:rsidR="00D972FB" w:rsidRPr="0023677F">
        <w:rPr>
          <w:color w:val="000000"/>
          <w:sz w:val="24"/>
          <w:szCs w:val="24"/>
        </w:rPr>
        <w:t>L.1234</w:t>
      </w:r>
      <w:r w:rsidR="00D972FB" w:rsidRPr="00D972FB">
        <w:rPr>
          <w:bCs/>
          <w:color w:val="000000"/>
          <w:sz w:val="24"/>
          <w:szCs w:val="24"/>
        </w:rPr>
        <w:t>-12 nouveau</w:t>
      </w:r>
    </w:p>
    <w:p w:rsidR="00E21B2F" w:rsidRPr="0023677F" w:rsidRDefault="00E21B2F">
      <w:pPr>
        <w:spacing w:line="240" w:lineRule="atLeast"/>
        <w:ind w:left="2828" w:firstLine="4"/>
        <w:jc w:val="both"/>
        <w:rPr>
          <w:i/>
          <w:iCs/>
          <w:color w:val="000000"/>
          <w:sz w:val="24"/>
          <w:szCs w:val="24"/>
        </w:rPr>
      </w:pPr>
      <w:r w:rsidRPr="0023677F">
        <w:rPr>
          <w:i/>
          <w:iCs/>
          <w:color w:val="000000"/>
          <w:sz w:val="24"/>
          <w:szCs w:val="24"/>
        </w:rPr>
        <w:t>a- Le droit à réintégration des salariés protégés.</w:t>
      </w:r>
    </w:p>
    <w:p w:rsidR="00E21B2F" w:rsidRDefault="00E21B2F">
      <w:pPr>
        <w:spacing w:line="240" w:lineRule="atLeast"/>
        <w:ind w:left="2824" w:firstLine="4"/>
        <w:jc w:val="both"/>
        <w:rPr>
          <w:i/>
          <w:iCs/>
          <w:color w:val="000000"/>
          <w:sz w:val="24"/>
          <w:szCs w:val="24"/>
        </w:rPr>
      </w:pPr>
      <w:r w:rsidRPr="0023677F">
        <w:rPr>
          <w:i/>
          <w:iCs/>
          <w:color w:val="000000"/>
          <w:sz w:val="24"/>
          <w:szCs w:val="24"/>
        </w:rPr>
        <w:t>b - La nullité du licenciement des salariés ordinaires.</w:t>
      </w:r>
    </w:p>
    <w:p w:rsidR="0023677F" w:rsidRPr="0023677F" w:rsidRDefault="0023677F">
      <w:pPr>
        <w:spacing w:line="240" w:lineRule="atLeast"/>
        <w:ind w:left="2824" w:firstLine="4"/>
        <w:jc w:val="both"/>
        <w:rPr>
          <w:caps/>
          <w:color w:val="000000"/>
          <w:position w:val="2"/>
          <w:sz w:val="24"/>
          <w:szCs w:val="24"/>
        </w:rPr>
      </w:pPr>
    </w:p>
    <w:p w:rsidR="00E21B2F" w:rsidRPr="00AF18BF" w:rsidRDefault="00E21B2F" w:rsidP="0023677F">
      <w:pPr>
        <w:pStyle w:val="Titre8"/>
        <w:jc w:val="left"/>
        <w:rPr>
          <w:bCs/>
        </w:rPr>
      </w:pPr>
      <w:r w:rsidRPr="00AF18BF">
        <w:rPr>
          <w:bCs/>
        </w:rPr>
        <w:t>Bibliographie</w:t>
      </w:r>
    </w:p>
    <w:p w:rsidR="00E21B2F" w:rsidRPr="00AF18BF" w:rsidRDefault="00E21B2F">
      <w:pPr>
        <w:spacing w:line="240" w:lineRule="atLeast"/>
        <w:ind w:right="4"/>
        <w:rPr>
          <w:b/>
          <w:smallCaps/>
          <w:color w:val="000000"/>
          <w:sz w:val="40"/>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99FF"/>
        <w:spacing w:line="240" w:lineRule="atLeast"/>
        <w:ind w:right="4"/>
        <w:rPr>
          <w:color w:val="000000"/>
        </w:rPr>
      </w:pPr>
      <w:r w:rsidRPr="00AF18BF">
        <w:rPr>
          <w:b/>
          <w:smallCaps/>
          <w:color w:val="000000"/>
          <w:sz w:val="40"/>
        </w:rPr>
        <w:t>Titre IV.</w:t>
      </w:r>
      <w:r w:rsidRPr="00AF18BF">
        <w:rPr>
          <w:b/>
          <w:color w:val="000000"/>
          <w:sz w:val="40"/>
        </w:rPr>
        <w:t xml:space="preserve"> </w:t>
      </w:r>
      <w:r w:rsidRPr="00AF18BF">
        <w:rPr>
          <w:b/>
          <w:color w:val="000000"/>
          <w:sz w:val="40"/>
        </w:rPr>
        <w:tab/>
      </w:r>
      <w:smartTag w:uri="urn:schemas-microsoft-com:office:smarttags" w:element="PersonName">
        <w:smartTagPr>
          <w:attr w:name="ProductID" w:val="LA FIN DE"/>
        </w:smartTagPr>
        <w:r w:rsidRPr="00AF18BF">
          <w:rPr>
            <w:b/>
            <w:smallCaps/>
            <w:color w:val="000000"/>
            <w:sz w:val="40"/>
          </w:rPr>
          <w:t>La fin de</w:t>
        </w:r>
      </w:smartTag>
      <w:r w:rsidRPr="00AF18BF">
        <w:rPr>
          <w:b/>
          <w:smallCaps/>
          <w:color w:val="000000"/>
          <w:sz w:val="40"/>
        </w:rPr>
        <w:t xml:space="preserve"> </w:t>
      </w:r>
      <w:smartTag w:uri="urn:schemas-microsoft-com:office:smarttags" w:element="PersonName">
        <w:smartTagPr>
          <w:attr w:name="ProductID" w:val="LA RELATION DE"/>
        </w:smartTagPr>
        <w:r w:rsidRPr="00AF18BF">
          <w:rPr>
            <w:b/>
            <w:smallCaps/>
            <w:color w:val="000000"/>
            <w:sz w:val="40"/>
          </w:rPr>
          <w:t>la relation de</w:t>
        </w:r>
      </w:smartTag>
      <w:r w:rsidRPr="00AF18BF">
        <w:rPr>
          <w:b/>
          <w:smallCaps/>
          <w:color w:val="000000"/>
          <w:sz w:val="40"/>
        </w:rPr>
        <w:t xml:space="preserve"> travail</w:t>
      </w:r>
    </w:p>
    <w:p w:rsidR="00E21B2F" w:rsidRPr="00AF18BF" w:rsidRDefault="00E21B2F">
      <w:pPr>
        <w:tabs>
          <w:tab w:val="left" w:pos="560"/>
          <w:tab w:val="center" w:pos="2260"/>
          <w:tab w:val="left" w:pos="2540"/>
        </w:tabs>
        <w:spacing w:line="240" w:lineRule="atLeast"/>
        <w:outlineLvl w:val="0"/>
        <w:rPr>
          <w:color w:val="000000"/>
          <w:sz w:val="28"/>
        </w:rPr>
      </w:pPr>
    </w:p>
    <w:p w:rsidR="00E21B2F" w:rsidRPr="00AF18BF" w:rsidRDefault="00E21B2F">
      <w:pPr>
        <w:tabs>
          <w:tab w:val="left" w:pos="560"/>
          <w:tab w:val="center" w:pos="2260"/>
          <w:tab w:val="left" w:pos="2540"/>
        </w:tabs>
        <w:spacing w:line="240" w:lineRule="atLeast"/>
        <w:outlineLvl w:val="0"/>
        <w:rPr>
          <w:color w:val="000000"/>
          <w:sz w:val="28"/>
        </w:rPr>
      </w:pPr>
    </w:p>
    <w:p w:rsidR="00E21B2F" w:rsidRPr="00AF18BF" w:rsidRDefault="00E21B2F">
      <w:pPr>
        <w:tabs>
          <w:tab w:val="left" w:pos="560"/>
          <w:tab w:val="center" w:pos="2260"/>
          <w:tab w:val="left" w:pos="2540"/>
        </w:tabs>
        <w:spacing w:line="240" w:lineRule="atLeast"/>
        <w:outlineLvl w:val="0"/>
        <w:rPr>
          <w:b/>
          <w:bCs/>
          <w:color w:val="000000"/>
          <w:sz w:val="32"/>
          <w:u w:val="single"/>
        </w:rPr>
      </w:pPr>
      <w:r w:rsidRPr="00AF18BF">
        <w:rPr>
          <w:b/>
          <w:bCs/>
          <w:color w:val="000000"/>
          <w:sz w:val="32"/>
        </w:rPr>
        <w:t>Chapitre I</w:t>
      </w:r>
      <w:r w:rsidRPr="00AF18BF">
        <w:rPr>
          <w:b/>
          <w:bCs/>
          <w:color w:val="000000"/>
          <w:sz w:val="32"/>
          <w:u w:val="single"/>
        </w:rPr>
        <w:t>- L</w:t>
      </w:r>
      <w:r w:rsidR="00DD22BD">
        <w:rPr>
          <w:b/>
          <w:bCs/>
          <w:color w:val="000000"/>
          <w:sz w:val="32"/>
          <w:u w:val="single"/>
        </w:rPr>
        <w:t>es conditions de l</w:t>
      </w:r>
      <w:r w:rsidRPr="00AF18BF">
        <w:rPr>
          <w:b/>
          <w:bCs/>
          <w:color w:val="000000"/>
          <w:sz w:val="32"/>
          <w:u w:val="single"/>
        </w:rPr>
        <w:t>a rupture de la relation de travail</w:t>
      </w:r>
    </w:p>
    <w:p w:rsidR="00E21B2F" w:rsidRPr="00AF18BF" w:rsidRDefault="00E21B2F">
      <w:pPr>
        <w:tabs>
          <w:tab w:val="left" w:pos="560"/>
          <w:tab w:val="center" w:pos="2260"/>
          <w:tab w:val="left" w:pos="2540"/>
        </w:tabs>
        <w:spacing w:line="240" w:lineRule="atLeast"/>
        <w:outlineLvl w:val="0"/>
        <w:rPr>
          <w:b/>
          <w:caps/>
          <w:color w:val="000000"/>
          <w:sz w:val="32"/>
          <w:u w:val="single"/>
        </w:rPr>
      </w:pPr>
    </w:p>
    <w:p w:rsidR="00E21B2F" w:rsidRPr="0023677F" w:rsidRDefault="00E21B2F">
      <w:pPr>
        <w:spacing w:line="240" w:lineRule="atLeast"/>
        <w:rPr>
          <w:bCs/>
          <w:color w:val="000000"/>
          <w:sz w:val="24"/>
          <w:szCs w:val="24"/>
        </w:rPr>
      </w:pPr>
      <w:r w:rsidRPr="0023677F">
        <w:rPr>
          <w:color w:val="000000"/>
          <w:position w:val="-4"/>
          <w:sz w:val="24"/>
          <w:szCs w:val="24"/>
        </w:rPr>
        <w:sym w:font="Wingdings" w:char="006E"/>
      </w:r>
      <w:r w:rsidRPr="0023677F">
        <w:rPr>
          <w:b/>
          <w:color w:val="000000"/>
          <w:sz w:val="24"/>
          <w:szCs w:val="24"/>
        </w:rPr>
        <w:t xml:space="preserve"> </w:t>
      </w:r>
      <w:r w:rsidRPr="0023677F">
        <w:rPr>
          <w:bCs/>
          <w:color w:val="000000"/>
          <w:sz w:val="24"/>
          <w:szCs w:val="24"/>
        </w:rPr>
        <w:t xml:space="preserve">Section I </w:t>
      </w:r>
      <w:r w:rsidRPr="0023677F">
        <w:rPr>
          <w:bCs/>
          <w:smallCaps/>
          <w:color w:val="000000"/>
          <w:sz w:val="24"/>
          <w:szCs w:val="24"/>
        </w:rPr>
        <w:t>- L</w:t>
      </w:r>
      <w:r w:rsidRPr="0023677F">
        <w:rPr>
          <w:bCs/>
          <w:color w:val="000000"/>
          <w:sz w:val="24"/>
          <w:szCs w:val="24"/>
        </w:rPr>
        <w:t>es différents cas de rupture.</w:t>
      </w:r>
    </w:p>
    <w:p w:rsidR="00E21B2F" w:rsidRPr="0023677F" w:rsidRDefault="00E21B2F">
      <w:pPr>
        <w:spacing w:line="240" w:lineRule="atLeast"/>
        <w:outlineLvl w:val="0"/>
        <w:rPr>
          <w:bCs/>
          <w:color w:val="000000"/>
          <w:sz w:val="24"/>
          <w:szCs w:val="24"/>
        </w:rPr>
      </w:pPr>
      <w:r w:rsidRPr="0023677F">
        <w:rPr>
          <w:b/>
          <w:color w:val="000000"/>
          <w:sz w:val="24"/>
          <w:szCs w:val="24"/>
        </w:rPr>
        <w:tab/>
      </w:r>
      <w:r w:rsidRPr="0023677F">
        <w:rPr>
          <w:b/>
          <w:color w:val="000000"/>
          <w:sz w:val="24"/>
          <w:szCs w:val="24"/>
        </w:rPr>
        <w:tab/>
      </w:r>
      <w:r w:rsidRPr="0023677F">
        <w:rPr>
          <w:bCs/>
          <w:color w:val="000000"/>
          <w:sz w:val="24"/>
          <w:szCs w:val="24"/>
        </w:rPr>
        <w:t>A. Le licenciement.</w:t>
      </w:r>
    </w:p>
    <w:p w:rsidR="00E21B2F" w:rsidRPr="00B31A6B" w:rsidRDefault="00E21B2F">
      <w:pPr>
        <w:spacing w:line="240" w:lineRule="atLeast"/>
        <w:rPr>
          <w:bCs/>
          <w:color w:val="000000"/>
          <w:sz w:val="24"/>
          <w:szCs w:val="24"/>
        </w:rPr>
      </w:pPr>
      <w:r w:rsidRPr="0023677F">
        <w:rPr>
          <w:bCs/>
          <w:color w:val="000000"/>
          <w:sz w:val="24"/>
          <w:szCs w:val="24"/>
        </w:rPr>
        <w:tab/>
      </w:r>
      <w:r w:rsidRPr="0023677F">
        <w:rPr>
          <w:bCs/>
          <w:color w:val="000000"/>
          <w:sz w:val="24"/>
          <w:szCs w:val="24"/>
        </w:rPr>
        <w:tab/>
        <w:t>B. La démission.</w:t>
      </w:r>
    </w:p>
    <w:p w:rsidR="00E21B2F" w:rsidRPr="0023677F" w:rsidRDefault="00B31A6B" w:rsidP="00B31A6B">
      <w:pPr>
        <w:spacing w:line="240" w:lineRule="atLeast"/>
        <w:ind w:left="1418" w:firstLine="709"/>
        <w:rPr>
          <w:bCs/>
          <w:i/>
          <w:iCs/>
          <w:color w:val="000000"/>
          <w:sz w:val="24"/>
          <w:szCs w:val="24"/>
        </w:rPr>
      </w:pPr>
      <w:r>
        <w:rPr>
          <w:bCs/>
          <w:color w:val="000000"/>
          <w:sz w:val="24"/>
          <w:szCs w:val="24"/>
        </w:rPr>
        <w:t xml:space="preserve">1. </w:t>
      </w:r>
      <w:r w:rsidR="00E21B2F" w:rsidRPr="00B31A6B">
        <w:rPr>
          <w:bCs/>
          <w:color w:val="000000"/>
          <w:sz w:val="24"/>
          <w:szCs w:val="24"/>
        </w:rPr>
        <w:t>Les con</w:t>
      </w:r>
      <w:r w:rsidR="00E21B2F" w:rsidRPr="0023677F">
        <w:rPr>
          <w:bCs/>
          <w:color w:val="000000"/>
          <w:sz w:val="24"/>
          <w:szCs w:val="24"/>
        </w:rPr>
        <w:t>ditions de la démission.</w:t>
      </w:r>
    </w:p>
    <w:p w:rsidR="00E21B2F" w:rsidRPr="0023677F" w:rsidRDefault="00E21B2F" w:rsidP="00AE0151">
      <w:pPr>
        <w:numPr>
          <w:ilvl w:val="1"/>
          <w:numId w:val="30"/>
        </w:numPr>
        <w:spacing w:line="240" w:lineRule="atLeast"/>
        <w:rPr>
          <w:bCs/>
          <w:i/>
          <w:iCs/>
          <w:color w:val="000000"/>
          <w:sz w:val="24"/>
          <w:szCs w:val="24"/>
        </w:rPr>
      </w:pPr>
      <w:r w:rsidRPr="0023677F">
        <w:rPr>
          <w:bCs/>
          <w:i/>
          <w:iCs/>
          <w:color w:val="000000"/>
          <w:sz w:val="24"/>
          <w:szCs w:val="24"/>
        </w:rPr>
        <w:t xml:space="preserve">Le contrôle du juge. </w:t>
      </w:r>
    </w:p>
    <w:p w:rsidR="00E21B2F" w:rsidRPr="0023677F" w:rsidRDefault="00E21B2F" w:rsidP="00AE0151">
      <w:pPr>
        <w:numPr>
          <w:ilvl w:val="1"/>
          <w:numId w:val="30"/>
        </w:numPr>
        <w:spacing w:line="240" w:lineRule="atLeast"/>
        <w:rPr>
          <w:bCs/>
          <w:i/>
          <w:iCs/>
          <w:color w:val="000000"/>
          <w:sz w:val="24"/>
          <w:szCs w:val="24"/>
        </w:rPr>
      </w:pPr>
      <w:r w:rsidRPr="0023677F">
        <w:rPr>
          <w:bCs/>
          <w:i/>
          <w:iCs/>
          <w:color w:val="000000"/>
          <w:sz w:val="24"/>
          <w:szCs w:val="24"/>
        </w:rPr>
        <w:lastRenderedPageBreak/>
        <w:t xml:space="preserve">Le cas particulier de la prise d’acte de la rupture par le salarié.  </w:t>
      </w:r>
    </w:p>
    <w:p w:rsidR="002846EE" w:rsidRPr="002846EE" w:rsidRDefault="002846EE" w:rsidP="002846EE">
      <w:pPr>
        <w:spacing w:line="240" w:lineRule="atLeast"/>
        <w:ind w:left="1415" w:firstLine="709"/>
        <w:rPr>
          <w:bCs/>
          <w:color w:val="000000"/>
          <w:sz w:val="24"/>
          <w:szCs w:val="24"/>
        </w:rPr>
      </w:pPr>
      <w:r>
        <w:rPr>
          <w:bCs/>
          <w:color w:val="000000"/>
          <w:sz w:val="24"/>
          <w:szCs w:val="24"/>
        </w:rPr>
        <w:t xml:space="preserve">2. </w:t>
      </w:r>
      <w:r w:rsidR="00E21B2F" w:rsidRPr="0023677F">
        <w:rPr>
          <w:bCs/>
          <w:color w:val="000000"/>
          <w:sz w:val="24"/>
          <w:szCs w:val="24"/>
        </w:rPr>
        <w:t>Les effets de la démission.</w:t>
      </w:r>
    </w:p>
    <w:p w:rsidR="00E21B2F" w:rsidRPr="0023677F" w:rsidRDefault="00E21B2F" w:rsidP="00AE0151">
      <w:pPr>
        <w:numPr>
          <w:ilvl w:val="0"/>
          <w:numId w:val="30"/>
        </w:numPr>
        <w:spacing w:line="240" w:lineRule="atLeast"/>
        <w:rPr>
          <w:bCs/>
          <w:color w:val="000000"/>
          <w:sz w:val="24"/>
          <w:szCs w:val="24"/>
        </w:rPr>
      </w:pPr>
      <w:r w:rsidRPr="0023677F">
        <w:rPr>
          <w:bCs/>
          <w:color w:val="000000"/>
          <w:sz w:val="24"/>
          <w:szCs w:val="24"/>
        </w:rPr>
        <w:t>Le cas particulier de la démission négociée.</w:t>
      </w:r>
    </w:p>
    <w:p w:rsidR="00E21B2F" w:rsidRPr="0023677F" w:rsidRDefault="00E21B2F">
      <w:pPr>
        <w:spacing w:line="240" w:lineRule="atLeast"/>
        <w:rPr>
          <w:bCs/>
          <w:i/>
          <w:iCs/>
          <w:color w:val="000000"/>
          <w:sz w:val="24"/>
          <w:szCs w:val="24"/>
        </w:rPr>
      </w:pPr>
      <w:r w:rsidRPr="0023677F">
        <w:rPr>
          <w:bCs/>
          <w:color w:val="000000"/>
          <w:sz w:val="24"/>
          <w:szCs w:val="24"/>
        </w:rPr>
        <w:tab/>
      </w:r>
      <w:r w:rsidRPr="0023677F">
        <w:rPr>
          <w:bCs/>
          <w:color w:val="000000"/>
          <w:sz w:val="24"/>
          <w:szCs w:val="24"/>
        </w:rPr>
        <w:tab/>
      </w:r>
      <w:r w:rsidRPr="0023677F">
        <w:rPr>
          <w:bCs/>
          <w:color w:val="000000"/>
          <w:sz w:val="24"/>
          <w:szCs w:val="24"/>
        </w:rPr>
        <w:tab/>
      </w:r>
      <w:r w:rsidRPr="0023677F">
        <w:rPr>
          <w:bCs/>
          <w:color w:val="000000"/>
          <w:sz w:val="24"/>
          <w:szCs w:val="24"/>
        </w:rPr>
        <w:tab/>
      </w:r>
      <w:r w:rsidRPr="0023677F">
        <w:rPr>
          <w:bCs/>
          <w:i/>
          <w:iCs/>
          <w:color w:val="000000"/>
          <w:sz w:val="24"/>
          <w:szCs w:val="24"/>
        </w:rPr>
        <w:t>a. Le motif personnel.</w:t>
      </w:r>
    </w:p>
    <w:p w:rsidR="00E21B2F" w:rsidRPr="0023677F" w:rsidRDefault="006C4935">
      <w:pPr>
        <w:spacing w:line="240" w:lineRule="atLeast"/>
        <w:ind w:left="2124" w:firstLine="708"/>
        <w:rPr>
          <w:bCs/>
          <w:i/>
          <w:iCs/>
          <w:color w:val="000000"/>
          <w:sz w:val="24"/>
          <w:szCs w:val="24"/>
        </w:rPr>
      </w:pPr>
      <w:r w:rsidRPr="0023677F">
        <w:rPr>
          <w:bCs/>
          <w:i/>
          <w:iCs/>
          <w:color w:val="000000"/>
          <w:sz w:val="24"/>
          <w:szCs w:val="24"/>
        </w:rPr>
        <w:t>b. Le</w:t>
      </w:r>
      <w:r w:rsidR="00E21B2F" w:rsidRPr="0023677F">
        <w:rPr>
          <w:bCs/>
          <w:i/>
          <w:iCs/>
          <w:color w:val="000000"/>
          <w:sz w:val="24"/>
          <w:szCs w:val="24"/>
        </w:rPr>
        <w:t xml:space="preserve"> motif économique.</w:t>
      </w:r>
    </w:p>
    <w:p w:rsidR="00E21B2F" w:rsidRPr="0023677F" w:rsidRDefault="00E21B2F">
      <w:pPr>
        <w:spacing w:line="240" w:lineRule="atLeast"/>
        <w:ind w:left="2124"/>
        <w:rPr>
          <w:bCs/>
          <w:color w:val="000000"/>
          <w:sz w:val="24"/>
          <w:szCs w:val="24"/>
        </w:rPr>
      </w:pPr>
      <w:r w:rsidRPr="0023677F">
        <w:rPr>
          <w:bCs/>
          <w:color w:val="000000"/>
          <w:sz w:val="24"/>
          <w:szCs w:val="24"/>
        </w:rPr>
        <w:t xml:space="preserve">4. Les conséquences de la démission sur les allocations chômage. </w:t>
      </w:r>
    </w:p>
    <w:p w:rsidR="00DD22BD" w:rsidRDefault="00E21B2F">
      <w:pPr>
        <w:spacing w:line="240" w:lineRule="atLeast"/>
        <w:rPr>
          <w:bCs/>
          <w:color w:val="000000"/>
          <w:sz w:val="24"/>
          <w:szCs w:val="24"/>
        </w:rPr>
      </w:pPr>
      <w:r w:rsidRPr="0023677F">
        <w:rPr>
          <w:bCs/>
          <w:color w:val="000000"/>
          <w:sz w:val="24"/>
          <w:szCs w:val="24"/>
        </w:rPr>
        <w:tab/>
      </w:r>
      <w:r w:rsidRPr="0023677F">
        <w:rPr>
          <w:bCs/>
          <w:color w:val="000000"/>
          <w:sz w:val="24"/>
          <w:szCs w:val="24"/>
        </w:rPr>
        <w:tab/>
        <w:t xml:space="preserve">C. </w:t>
      </w:r>
      <w:r w:rsidR="00DD22BD">
        <w:rPr>
          <w:bCs/>
          <w:color w:val="000000"/>
          <w:sz w:val="24"/>
          <w:szCs w:val="24"/>
        </w:rPr>
        <w:t>La rupture acceptée de la relation de travail</w:t>
      </w:r>
      <w:r w:rsidR="00DD22BD" w:rsidRPr="00DD22BD">
        <w:rPr>
          <w:bCs/>
          <w:color w:val="000000"/>
          <w:sz w:val="24"/>
          <w:szCs w:val="24"/>
        </w:rPr>
        <w:t xml:space="preserve"> </w:t>
      </w:r>
    </w:p>
    <w:p w:rsidR="00DD22BD" w:rsidRDefault="00DD22BD" w:rsidP="00DD22BD">
      <w:pPr>
        <w:spacing w:line="240" w:lineRule="atLeast"/>
        <w:ind w:left="1418" w:firstLine="709"/>
        <w:rPr>
          <w:bCs/>
          <w:color w:val="000000"/>
          <w:sz w:val="24"/>
          <w:szCs w:val="24"/>
        </w:rPr>
      </w:pPr>
      <w:r>
        <w:rPr>
          <w:bCs/>
          <w:color w:val="000000"/>
          <w:sz w:val="24"/>
          <w:szCs w:val="24"/>
        </w:rPr>
        <w:t>1</w:t>
      </w:r>
      <w:r w:rsidRPr="0023677F">
        <w:rPr>
          <w:bCs/>
          <w:color w:val="000000"/>
          <w:sz w:val="24"/>
          <w:szCs w:val="24"/>
        </w:rPr>
        <w:t>. La transaction</w:t>
      </w:r>
    </w:p>
    <w:p w:rsidR="00DD22BD" w:rsidRDefault="00DD22BD" w:rsidP="00DD22BD">
      <w:pPr>
        <w:spacing w:line="240" w:lineRule="atLeast"/>
        <w:ind w:left="1418" w:firstLine="709"/>
        <w:rPr>
          <w:bCs/>
          <w:color w:val="000000"/>
          <w:sz w:val="24"/>
          <w:szCs w:val="24"/>
        </w:rPr>
      </w:pPr>
      <w:r>
        <w:rPr>
          <w:bCs/>
          <w:color w:val="000000"/>
          <w:sz w:val="24"/>
          <w:szCs w:val="24"/>
        </w:rPr>
        <w:t xml:space="preserve">2. La rupture conventionnelle de la relation de travail </w:t>
      </w:r>
    </w:p>
    <w:p w:rsidR="00E21B2F" w:rsidRPr="0023677F" w:rsidRDefault="00DD22BD" w:rsidP="00DD22BD">
      <w:pPr>
        <w:spacing w:line="240" w:lineRule="atLeast"/>
        <w:ind w:left="709" w:firstLine="709"/>
        <w:rPr>
          <w:bCs/>
          <w:color w:val="000000"/>
          <w:sz w:val="24"/>
          <w:szCs w:val="24"/>
        </w:rPr>
      </w:pPr>
      <w:r>
        <w:rPr>
          <w:bCs/>
          <w:color w:val="000000"/>
          <w:sz w:val="24"/>
          <w:szCs w:val="24"/>
        </w:rPr>
        <w:t xml:space="preserve">D. </w:t>
      </w:r>
      <w:r w:rsidR="00E21B2F" w:rsidRPr="0023677F">
        <w:rPr>
          <w:bCs/>
          <w:color w:val="000000"/>
          <w:sz w:val="24"/>
          <w:szCs w:val="24"/>
        </w:rPr>
        <w:t>La retraite.</w:t>
      </w:r>
    </w:p>
    <w:p w:rsidR="00E21B2F" w:rsidRPr="0023677F" w:rsidRDefault="00E21B2F">
      <w:pPr>
        <w:spacing w:line="240" w:lineRule="atLeast"/>
        <w:rPr>
          <w:bCs/>
          <w:color w:val="000000"/>
          <w:sz w:val="24"/>
          <w:szCs w:val="24"/>
        </w:rPr>
      </w:pPr>
      <w:r w:rsidRPr="0023677F">
        <w:rPr>
          <w:bCs/>
          <w:color w:val="000000"/>
          <w:sz w:val="24"/>
          <w:szCs w:val="24"/>
        </w:rPr>
        <w:tab/>
      </w:r>
      <w:r w:rsidRPr="0023677F">
        <w:rPr>
          <w:bCs/>
          <w:color w:val="000000"/>
          <w:sz w:val="24"/>
          <w:szCs w:val="24"/>
        </w:rPr>
        <w:tab/>
        <w:t>E. Les autres cas de rupture.</w:t>
      </w:r>
    </w:p>
    <w:p w:rsidR="00E21B2F" w:rsidRPr="0023677F" w:rsidRDefault="00E21B2F" w:rsidP="00AE0151">
      <w:pPr>
        <w:numPr>
          <w:ilvl w:val="0"/>
          <w:numId w:val="32"/>
        </w:numPr>
        <w:spacing w:line="240" w:lineRule="atLeast"/>
        <w:rPr>
          <w:bCs/>
          <w:color w:val="000000"/>
          <w:sz w:val="24"/>
          <w:szCs w:val="24"/>
        </w:rPr>
      </w:pPr>
      <w:r w:rsidRPr="0023677F">
        <w:rPr>
          <w:bCs/>
          <w:color w:val="000000"/>
          <w:sz w:val="24"/>
          <w:szCs w:val="24"/>
        </w:rPr>
        <w:t>La résiliation conventionnelle.</w:t>
      </w:r>
    </w:p>
    <w:p w:rsidR="00E21B2F" w:rsidRPr="0023677F" w:rsidRDefault="00E21B2F" w:rsidP="00AE0151">
      <w:pPr>
        <w:numPr>
          <w:ilvl w:val="0"/>
          <w:numId w:val="32"/>
        </w:numPr>
        <w:spacing w:line="240" w:lineRule="atLeast"/>
        <w:rPr>
          <w:bCs/>
          <w:color w:val="000000"/>
          <w:sz w:val="24"/>
          <w:szCs w:val="24"/>
        </w:rPr>
      </w:pPr>
      <w:r w:rsidRPr="0023677F">
        <w:rPr>
          <w:bCs/>
          <w:color w:val="000000"/>
          <w:sz w:val="24"/>
          <w:szCs w:val="24"/>
        </w:rPr>
        <w:t>La résolution judiciaire.</w:t>
      </w:r>
    </w:p>
    <w:p w:rsidR="00E21B2F" w:rsidRPr="0023677F" w:rsidRDefault="00E21B2F" w:rsidP="00AE0151">
      <w:pPr>
        <w:numPr>
          <w:ilvl w:val="0"/>
          <w:numId w:val="32"/>
        </w:numPr>
        <w:spacing w:line="240" w:lineRule="atLeast"/>
        <w:rPr>
          <w:bCs/>
          <w:color w:val="000000"/>
          <w:sz w:val="24"/>
          <w:szCs w:val="24"/>
        </w:rPr>
      </w:pPr>
      <w:r w:rsidRPr="0023677F">
        <w:rPr>
          <w:bCs/>
          <w:color w:val="000000"/>
          <w:sz w:val="24"/>
          <w:szCs w:val="24"/>
        </w:rPr>
        <w:t>La force majeure.</w:t>
      </w:r>
    </w:p>
    <w:p w:rsidR="00E21B2F" w:rsidRPr="0023677F" w:rsidRDefault="00E21B2F">
      <w:pPr>
        <w:spacing w:line="240" w:lineRule="atLeast"/>
        <w:rPr>
          <w:bCs/>
          <w:color w:val="000000"/>
          <w:sz w:val="24"/>
          <w:szCs w:val="24"/>
        </w:rPr>
      </w:pPr>
      <w:r w:rsidRPr="0023677F">
        <w:rPr>
          <w:bCs/>
          <w:color w:val="000000"/>
          <w:position w:val="-4"/>
          <w:sz w:val="24"/>
          <w:szCs w:val="24"/>
        </w:rPr>
        <w:sym w:font="Wingdings" w:char="006E"/>
      </w:r>
      <w:r w:rsidRPr="0023677F">
        <w:rPr>
          <w:bCs/>
          <w:color w:val="000000"/>
          <w:sz w:val="24"/>
          <w:szCs w:val="24"/>
        </w:rPr>
        <w:t xml:space="preserve"> Section II </w:t>
      </w:r>
      <w:r w:rsidRPr="0023677F">
        <w:rPr>
          <w:bCs/>
          <w:smallCaps/>
          <w:color w:val="000000"/>
          <w:sz w:val="24"/>
          <w:szCs w:val="24"/>
        </w:rPr>
        <w:t>- L</w:t>
      </w:r>
      <w:r w:rsidRPr="0023677F">
        <w:rPr>
          <w:bCs/>
          <w:color w:val="000000"/>
          <w:sz w:val="24"/>
          <w:szCs w:val="24"/>
        </w:rPr>
        <w:t>es effets de la rupture.</w:t>
      </w:r>
    </w:p>
    <w:p w:rsidR="00E21B2F" w:rsidRPr="0023677F" w:rsidRDefault="00E21B2F">
      <w:pPr>
        <w:spacing w:line="240" w:lineRule="atLeast"/>
        <w:outlineLvl w:val="0"/>
        <w:rPr>
          <w:bCs/>
          <w:color w:val="000000"/>
          <w:sz w:val="24"/>
          <w:szCs w:val="24"/>
        </w:rPr>
      </w:pPr>
      <w:r w:rsidRPr="0023677F">
        <w:rPr>
          <w:bCs/>
          <w:color w:val="000000"/>
          <w:sz w:val="24"/>
          <w:szCs w:val="24"/>
        </w:rPr>
        <w:tab/>
      </w:r>
      <w:r w:rsidRPr="0023677F">
        <w:rPr>
          <w:bCs/>
          <w:color w:val="000000"/>
          <w:sz w:val="24"/>
          <w:szCs w:val="24"/>
        </w:rPr>
        <w:tab/>
        <w:t>A. Le préavis.</w:t>
      </w:r>
    </w:p>
    <w:p w:rsidR="00E21B2F" w:rsidRPr="0023677F" w:rsidRDefault="00E21B2F" w:rsidP="00AE0151">
      <w:pPr>
        <w:numPr>
          <w:ilvl w:val="0"/>
          <w:numId w:val="33"/>
        </w:numPr>
        <w:spacing w:line="240" w:lineRule="atLeast"/>
        <w:rPr>
          <w:color w:val="000000"/>
          <w:sz w:val="24"/>
          <w:szCs w:val="24"/>
        </w:rPr>
      </w:pPr>
      <w:r w:rsidRPr="0023677F">
        <w:rPr>
          <w:color w:val="000000"/>
          <w:sz w:val="24"/>
          <w:szCs w:val="24"/>
        </w:rPr>
        <w:t>Durée du préavis.</w:t>
      </w:r>
    </w:p>
    <w:p w:rsidR="00E21B2F" w:rsidRPr="0023677F" w:rsidRDefault="00E21B2F" w:rsidP="00AE0151">
      <w:pPr>
        <w:numPr>
          <w:ilvl w:val="0"/>
          <w:numId w:val="33"/>
        </w:numPr>
        <w:spacing w:line="240" w:lineRule="atLeast"/>
        <w:rPr>
          <w:sz w:val="24"/>
          <w:szCs w:val="24"/>
        </w:rPr>
      </w:pPr>
      <w:r w:rsidRPr="0023677F">
        <w:rPr>
          <w:sz w:val="24"/>
          <w:szCs w:val="24"/>
        </w:rPr>
        <w:t xml:space="preserve">La situation juridique des parties au contrat. </w:t>
      </w:r>
    </w:p>
    <w:p w:rsidR="00E21B2F" w:rsidRPr="0023677F" w:rsidRDefault="00E21B2F">
      <w:pPr>
        <w:spacing w:line="240" w:lineRule="atLeast"/>
        <w:rPr>
          <w:i/>
          <w:iCs/>
          <w:color w:val="000000"/>
          <w:sz w:val="24"/>
          <w:szCs w:val="24"/>
        </w:rPr>
      </w:pPr>
      <w:r w:rsidRPr="0023677F">
        <w:rPr>
          <w:color w:val="000000"/>
          <w:sz w:val="24"/>
          <w:szCs w:val="24"/>
        </w:rPr>
        <w:tab/>
      </w:r>
      <w:r w:rsidRPr="0023677F">
        <w:rPr>
          <w:color w:val="000000"/>
          <w:sz w:val="24"/>
          <w:szCs w:val="24"/>
        </w:rPr>
        <w:tab/>
      </w:r>
      <w:r w:rsidRPr="0023677F">
        <w:rPr>
          <w:color w:val="000000"/>
          <w:sz w:val="24"/>
          <w:szCs w:val="24"/>
        </w:rPr>
        <w:tab/>
      </w:r>
      <w:r w:rsidRPr="0023677F">
        <w:rPr>
          <w:color w:val="000000"/>
          <w:sz w:val="24"/>
          <w:szCs w:val="24"/>
        </w:rPr>
        <w:tab/>
      </w:r>
      <w:r w:rsidR="00A01446" w:rsidRPr="0023677F">
        <w:rPr>
          <w:i/>
          <w:iCs/>
          <w:color w:val="000000"/>
          <w:sz w:val="24"/>
          <w:szCs w:val="24"/>
        </w:rPr>
        <w:t>a. Le</w:t>
      </w:r>
      <w:r w:rsidRPr="0023677F">
        <w:rPr>
          <w:i/>
          <w:iCs/>
          <w:color w:val="000000"/>
          <w:sz w:val="24"/>
          <w:szCs w:val="24"/>
        </w:rPr>
        <w:t xml:space="preserve"> maintien du contrat de travail.</w:t>
      </w:r>
    </w:p>
    <w:p w:rsidR="00E21B2F" w:rsidRPr="0023677F" w:rsidRDefault="00E21B2F">
      <w:pPr>
        <w:spacing w:line="240" w:lineRule="atLeast"/>
        <w:ind w:left="2853"/>
        <w:rPr>
          <w:i/>
          <w:iCs/>
          <w:color w:val="000000"/>
          <w:sz w:val="24"/>
          <w:szCs w:val="24"/>
        </w:rPr>
      </w:pPr>
      <w:r w:rsidRPr="0023677F">
        <w:rPr>
          <w:i/>
          <w:iCs/>
          <w:color w:val="000000"/>
          <w:sz w:val="24"/>
          <w:szCs w:val="24"/>
        </w:rPr>
        <w:t>b. La recherche d’emploi.</w:t>
      </w:r>
    </w:p>
    <w:p w:rsidR="00E21B2F" w:rsidRPr="0023677F" w:rsidRDefault="00E21B2F">
      <w:pPr>
        <w:spacing w:line="240" w:lineRule="atLeast"/>
        <w:ind w:left="2853"/>
        <w:rPr>
          <w:i/>
          <w:iCs/>
          <w:color w:val="000000"/>
          <w:sz w:val="24"/>
          <w:szCs w:val="24"/>
        </w:rPr>
      </w:pPr>
      <w:r w:rsidRPr="0023677F">
        <w:rPr>
          <w:i/>
          <w:iCs/>
          <w:color w:val="000000"/>
          <w:sz w:val="24"/>
          <w:szCs w:val="24"/>
        </w:rPr>
        <w:t>c. La dispense de préavis.</w:t>
      </w:r>
    </w:p>
    <w:p w:rsidR="00E21B2F" w:rsidRPr="0023677F" w:rsidRDefault="00E21B2F">
      <w:pPr>
        <w:pStyle w:val="Corpsdetexte3"/>
        <w:widowControl/>
        <w:spacing w:line="240" w:lineRule="atLeast"/>
        <w:jc w:val="left"/>
        <w:rPr>
          <w:szCs w:val="24"/>
        </w:rPr>
      </w:pPr>
      <w:r w:rsidRPr="0023677F">
        <w:rPr>
          <w:szCs w:val="24"/>
        </w:rPr>
        <w:tab/>
      </w:r>
      <w:r w:rsidRPr="0023677F">
        <w:rPr>
          <w:szCs w:val="24"/>
        </w:rPr>
        <w:tab/>
      </w:r>
      <w:r w:rsidRPr="0023677F">
        <w:rPr>
          <w:szCs w:val="24"/>
        </w:rPr>
        <w:tab/>
        <w:t>3.  L’indemnité compensatrice de préavis.</w:t>
      </w:r>
    </w:p>
    <w:p w:rsidR="00E21B2F" w:rsidRPr="0023677F" w:rsidRDefault="00E21B2F">
      <w:pPr>
        <w:spacing w:line="240" w:lineRule="atLeast"/>
        <w:rPr>
          <w:bCs/>
          <w:color w:val="000000"/>
          <w:sz w:val="24"/>
          <w:szCs w:val="24"/>
        </w:rPr>
      </w:pPr>
      <w:r w:rsidRPr="0023677F">
        <w:rPr>
          <w:b/>
          <w:color w:val="000000"/>
          <w:sz w:val="24"/>
          <w:szCs w:val="24"/>
        </w:rPr>
        <w:tab/>
      </w:r>
      <w:r w:rsidRPr="0023677F">
        <w:rPr>
          <w:b/>
          <w:color w:val="000000"/>
          <w:sz w:val="24"/>
          <w:szCs w:val="24"/>
        </w:rPr>
        <w:tab/>
      </w:r>
      <w:r w:rsidRPr="0023677F">
        <w:rPr>
          <w:bCs/>
          <w:color w:val="000000"/>
          <w:sz w:val="24"/>
          <w:szCs w:val="24"/>
        </w:rPr>
        <w:t>B. Les obligations consécutives à la rupture du contrat de travail.</w:t>
      </w:r>
    </w:p>
    <w:p w:rsidR="00E21B2F" w:rsidRPr="0023677F" w:rsidRDefault="00E21B2F" w:rsidP="00AE0151">
      <w:pPr>
        <w:numPr>
          <w:ilvl w:val="0"/>
          <w:numId w:val="34"/>
        </w:numPr>
        <w:spacing w:line="240" w:lineRule="atLeast"/>
        <w:rPr>
          <w:color w:val="000000"/>
          <w:sz w:val="24"/>
          <w:szCs w:val="24"/>
        </w:rPr>
      </w:pPr>
      <w:r w:rsidRPr="0023677F">
        <w:rPr>
          <w:color w:val="000000"/>
          <w:sz w:val="24"/>
          <w:szCs w:val="24"/>
        </w:rPr>
        <w:t>Le certificat de travail.</w:t>
      </w:r>
    </w:p>
    <w:p w:rsidR="00E21B2F" w:rsidRPr="0023677F" w:rsidRDefault="002846EE" w:rsidP="00AE0151">
      <w:pPr>
        <w:numPr>
          <w:ilvl w:val="0"/>
          <w:numId w:val="34"/>
        </w:numPr>
        <w:spacing w:line="240" w:lineRule="atLeast"/>
        <w:rPr>
          <w:color w:val="000000"/>
          <w:sz w:val="24"/>
          <w:szCs w:val="24"/>
        </w:rPr>
      </w:pPr>
      <w:r>
        <w:rPr>
          <w:color w:val="000000"/>
          <w:sz w:val="24"/>
          <w:szCs w:val="24"/>
        </w:rPr>
        <w:t>L’attestation Pole Emploi</w:t>
      </w:r>
      <w:r w:rsidR="00E21B2F" w:rsidRPr="0023677F">
        <w:rPr>
          <w:color w:val="000000"/>
          <w:sz w:val="24"/>
          <w:szCs w:val="24"/>
        </w:rPr>
        <w:t>.</w:t>
      </w:r>
    </w:p>
    <w:p w:rsidR="00E21B2F" w:rsidRPr="0023677F" w:rsidRDefault="00E21B2F" w:rsidP="00AE0151">
      <w:pPr>
        <w:numPr>
          <w:ilvl w:val="0"/>
          <w:numId w:val="34"/>
        </w:numPr>
        <w:spacing w:line="240" w:lineRule="atLeast"/>
        <w:rPr>
          <w:color w:val="000000"/>
          <w:sz w:val="24"/>
          <w:szCs w:val="24"/>
        </w:rPr>
      </w:pPr>
      <w:r w:rsidRPr="0023677F">
        <w:rPr>
          <w:color w:val="000000"/>
          <w:sz w:val="24"/>
          <w:szCs w:val="24"/>
        </w:rPr>
        <w:t>Le reçu pour solde de tout compte.</w:t>
      </w:r>
    </w:p>
    <w:p w:rsidR="00E21B2F" w:rsidRPr="0023677F" w:rsidRDefault="00E21B2F" w:rsidP="00AE0151">
      <w:pPr>
        <w:numPr>
          <w:ilvl w:val="0"/>
          <w:numId w:val="34"/>
        </w:numPr>
        <w:spacing w:line="240" w:lineRule="atLeast"/>
        <w:rPr>
          <w:color w:val="000000"/>
          <w:sz w:val="24"/>
          <w:szCs w:val="24"/>
        </w:rPr>
      </w:pPr>
      <w:r w:rsidRPr="0023677F">
        <w:rPr>
          <w:color w:val="000000"/>
          <w:sz w:val="24"/>
          <w:szCs w:val="24"/>
        </w:rPr>
        <w:t>Les autres obligations.</w:t>
      </w:r>
    </w:p>
    <w:p w:rsidR="00E21B2F" w:rsidRPr="00AF18BF" w:rsidRDefault="00E21B2F">
      <w:pPr>
        <w:tabs>
          <w:tab w:val="left" w:pos="560"/>
          <w:tab w:val="center" w:pos="2260"/>
          <w:tab w:val="left" w:pos="2540"/>
        </w:tabs>
        <w:spacing w:line="240" w:lineRule="atLeast"/>
        <w:rPr>
          <w:color w:val="000000"/>
        </w:rPr>
      </w:pPr>
    </w:p>
    <w:p w:rsidR="00E21B2F" w:rsidRPr="00AF18BF" w:rsidRDefault="00E21B2F">
      <w:pPr>
        <w:pBdr>
          <w:bottom w:val="single" w:sz="12" w:space="1" w:color="auto"/>
        </w:pBdr>
        <w:tabs>
          <w:tab w:val="left" w:pos="560"/>
          <w:tab w:val="center" w:pos="2260"/>
          <w:tab w:val="left" w:pos="2540"/>
        </w:tabs>
        <w:spacing w:line="240" w:lineRule="atLeast"/>
        <w:rPr>
          <w:color w:val="000000"/>
        </w:rPr>
      </w:pPr>
    </w:p>
    <w:p w:rsidR="00E21B2F" w:rsidRPr="00AF18BF" w:rsidRDefault="00E21B2F">
      <w:pPr>
        <w:tabs>
          <w:tab w:val="left" w:pos="560"/>
          <w:tab w:val="center" w:pos="2260"/>
          <w:tab w:val="left" w:pos="2540"/>
        </w:tabs>
        <w:spacing w:line="240" w:lineRule="atLeast"/>
        <w:rPr>
          <w:color w:val="000000"/>
        </w:rPr>
      </w:pPr>
    </w:p>
    <w:p w:rsidR="00E21B2F" w:rsidRPr="00AF18BF" w:rsidRDefault="00E21B2F">
      <w:pPr>
        <w:tabs>
          <w:tab w:val="left" w:pos="560"/>
          <w:tab w:val="center" w:pos="2260"/>
          <w:tab w:val="left" w:pos="2540"/>
        </w:tabs>
        <w:spacing w:line="240" w:lineRule="atLeast"/>
        <w:rPr>
          <w:color w:val="000000"/>
          <w:sz w:val="24"/>
        </w:rPr>
      </w:pPr>
    </w:p>
    <w:p w:rsidR="00E21B2F" w:rsidRPr="00AF18BF" w:rsidRDefault="00E21B2F">
      <w:pPr>
        <w:tabs>
          <w:tab w:val="left" w:pos="560"/>
          <w:tab w:val="center" w:pos="2260"/>
          <w:tab w:val="left" w:pos="2540"/>
        </w:tabs>
        <w:spacing w:line="240" w:lineRule="atLeast"/>
        <w:outlineLvl w:val="0"/>
        <w:rPr>
          <w:b/>
          <w:bCs/>
          <w:caps/>
          <w:color w:val="000000"/>
          <w:sz w:val="44"/>
          <w:u w:val="double"/>
        </w:rPr>
      </w:pPr>
      <w:r w:rsidRPr="00AF18BF">
        <w:rPr>
          <w:b/>
          <w:bCs/>
          <w:color w:val="000000"/>
          <w:sz w:val="44"/>
        </w:rPr>
        <w:t xml:space="preserve">Chapitre II </w:t>
      </w:r>
      <w:r w:rsidR="00A01446" w:rsidRPr="00AF18BF">
        <w:rPr>
          <w:b/>
          <w:bCs/>
          <w:color w:val="000000"/>
          <w:sz w:val="44"/>
        </w:rPr>
        <w:t>- Le</w:t>
      </w:r>
      <w:r w:rsidRPr="00AF18BF">
        <w:rPr>
          <w:b/>
          <w:bCs/>
          <w:color w:val="000000"/>
          <w:sz w:val="44"/>
          <w:u w:val="single"/>
        </w:rPr>
        <w:t xml:space="preserve"> licenciement.</w:t>
      </w:r>
    </w:p>
    <w:p w:rsidR="00E21B2F" w:rsidRPr="00AF18BF" w:rsidRDefault="00E21B2F">
      <w:pPr>
        <w:tabs>
          <w:tab w:val="left" w:pos="560"/>
          <w:tab w:val="center" w:pos="2260"/>
          <w:tab w:val="left" w:pos="2540"/>
        </w:tabs>
        <w:spacing w:line="240" w:lineRule="atLeast"/>
        <w:outlineLvl w:val="0"/>
        <w:rPr>
          <w:b/>
          <w:caps/>
          <w:color w:val="000000"/>
          <w:sz w:val="44"/>
        </w:rPr>
      </w:pPr>
    </w:p>
    <w:p w:rsidR="00E21B2F" w:rsidRPr="00DD22BD" w:rsidRDefault="00E21B2F">
      <w:pPr>
        <w:spacing w:line="240" w:lineRule="atLeast"/>
        <w:rPr>
          <w:bCs/>
          <w:color w:val="000000"/>
          <w:sz w:val="24"/>
          <w:szCs w:val="24"/>
        </w:rPr>
      </w:pPr>
      <w:r w:rsidRPr="00DD22BD">
        <w:rPr>
          <w:color w:val="000000"/>
          <w:position w:val="-4"/>
          <w:sz w:val="24"/>
          <w:szCs w:val="24"/>
        </w:rPr>
        <w:sym w:font="Wingdings" w:char="006E"/>
      </w:r>
      <w:r w:rsidRPr="00DD22BD">
        <w:rPr>
          <w:b/>
          <w:color w:val="000000"/>
          <w:sz w:val="24"/>
          <w:szCs w:val="24"/>
        </w:rPr>
        <w:t xml:space="preserve"> </w:t>
      </w:r>
      <w:r w:rsidRPr="00DD22BD">
        <w:rPr>
          <w:bCs/>
          <w:color w:val="000000"/>
          <w:sz w:val="24"/>
          <w:szCs w:val="24"/>
        </w:rPr>
        <w:t xml:space="preserve">Section I </w:t>
      </w:r>
      <w:r w:rsidRPr="00DD22BD">
        <w:rPr>
          <w:bCs/>
          <w:smallCaps/>
          <w:color w:val="000000"/>
          <w:sz w:val="24"/>
          <w:szCs w:val="24"/>
        </w:rPr>
        <w:t>- L</w:t>
      </w:r>
      <w:r w:rsidRPr="00DD22BD">
        <w:rPr>
          <w:bCs/>
          <w:color w:val="000000"/>
          <w:sz w:val="24"/>
          <w:szCs w:val="24"/>
        </w:rPr>
        <w:t>e licenciement pour motif personnel.</w:t>
      </w:r>
    </w:p>
    <w:p w:rsidR="00E21B2F" w:rsidRPr="00DD22BD" w:rsidRDefault="00DD22BD" w:rsidP="00DD22BD">
      <w:pPr>
        <w:spacing w:line="240" w:lineRule="atLeast"/>
        <w:outlineLvl w:val="0"/>
        <w:rPr>
          <w:bCs/>
          <w:color w:val="000000"/>
          <w:sz w:val="24"/>
          <w:szCs w:val="24"/>
        </w:rPr>
      </w:pPr>
      <w:r>
        <w:rPr>
          <w:bCs/>
          <w:color w:val="000000"/>
          <w:sz w:val="24"/>
          <w:szCs w:val="24"/>
        </w:rPr>
        <w:tab/>
      </w:r>
      <w:r>
        <w:rPr>
          <w:bCs/>
          <w:color w:val="000000"/>
          <w:sz w:val="24"/>
          <w:szCs w:val="24"/>
        </w:rPr>
        <w:tab/>
        <w:t>A. Le motif du</w:t>
      </w:r>
      <w:r w:rsidR="00E21B2F" w:rsidRPr="00DD22BD">
        <w:rPr>
          <w:bCs/>
          <w:color w:val="000000"/>
          <w:sz w:val="24"/>
          <w:szCs w:val="24"/>
        </w:rPr>
        <w:t xml:space="preserve"> licenciement.</w:t>
      </w:r>
    </w:p>
    <w:p w:rsidR="00E21B2F" w:rsidRPr="00DD22BD" w:rsidRDefault="00E21B2F">
      <w:pPr>
        <w:spacing w:line="240" w:lineRule="atLeast"/>
        <w:rPr>
          <w:bCs/>
          <w:iCs/>
          <w:color w:val="000000"/>
          <w:sz w:val="24"/>
          <w:szCs w:val="24"/>
        </w:rPr>
      </w:pPr>
      <w:r w:rsidRPr="00DD22BD">
        <w:rPr>
          <w:bCs/>
          <w:color w:val="000000"/>
          <w:sz w:val="24"/>
          <w:szCs w:val="24"/>
        </w:rPr>
        <w:tab/>
      </w:r>
      <w:r w:rsidRPr="00DD22BD">
        <w:rPr>
          <w:bCs/>
          <w:color w:val="000000"/>
          <w:sz w:val="24"/>
          <w:szCs w:val="24"/>
        </w:rPr>
        <w:tab/>
      </w:r>
      <w:r w:rsidRPr="00DD22BD">
        <w:rPr>
          <w:bCs/>
          <w:color w:val="000000"/>
          <w:sz w:val="24"/>
          <w:szCs w:val="24"/>
        </w:rPr>
        <w:tab/>
      </w:r>
      <w:r w:rsidR="00DD22BD" w:rsidRPr="00DD22BD">
        <w:rPr>
          <w:bCs/>
          <w:color w:val="000000"/>
          <w:sz w:val="24"/>
          <w:szCs w:val="24"/>
        </w:rPr>
        <w:t>1</w:t>
      </w:r>
      <w:r w:rsidRPr="00DD22BD">
        <w:rPr>
          <w:bCs/>
          <w:iCs/>
          <w:color w:val="000000"/>
          <w:sz w:val="24"/>
          <w:szCs w:val="24"/>
        </w:rPr>
        <w:t>. La légitimité du motif.</w:t>
      </w:r>
    </w:p>
    <w:p w:rsidR="00E21B2F" w:rsidRPr="00DD22BD" w:rsidRDefault="00E21B2F">
      <w:pPr>
        <w:spacing w:line="240" w:lineRule="atLeast"/>
        <w:rPr>
          <w:bCs/>
          <w:i/>
          <w:color w:val="000000"/>
          <w:sz w:val="24"/>
          <w:szCs w:val="24"/>
        </w:rPr>
      </w:pPr>
      <w:r w:rsidRPr="00DD22BD">
        <w:rPr>
          <w:bCs/>
          <w:i/>
          <w:color w:val="000000"/>
          <w:sz w:val="24"/>
          <w:szCs w:val="24"/>
        </w:rPr>
        <w:tab/>
      </w:r>
      <w:r w:rsidRPr="00DD22BD">
        <w:rPr>
          <w:bCs/>
          <w:i/>
          <w:color w:val="000000"/>
          <w:sz w:val="24"/>
          <w:szCs w:val="24"/>
        </w:rPr>
        <w:tab/>
      </w:r>
      <w:r w:rsidRPr="00DD22BD">
        <w:rPr>
          <w:bCs/>
          <w:i/>
          <w:color w:val="000000"/>
          <w:sz w:val="24"/>
          <w:szCs w:val="24"/>
        </w:rPr>
        <w:tab/>
      </w:r>
      <w:r w:rsidRPr="00DD22BD">
        <w:rPr>
          <w:bCs/>
          <w:i/>
          <w:color w:val="000000"/>
          <w:sz w:val="24"/>
          <w:szCs w:val="24"/>
        </w:rPr>
        <w:tab/>
      </w:r>
      <w:r w:rsidR="00873023" w:rsidRPr="00DD22BD">
        <w:rPr>
          <w:bCs/>
          <w:i/>
          <w:color w:val="000000"/>
          <w:sz w:val="24"/>
          <w:szCs w:val="24"/>
        </w:rPr>
        <w:t>a-</w:t>
      </w:r>
      <w:r w:rsidRPr="00DD22BD">
        <w:rPr>
          <w:bCs/>
          <w:i/>
          <w:color w:val="000000"/>
          <w:sz w:val="24"/>
          <w:szCs w:val="24"/>
        </w:rPr>
        <w:t xml:space="preserve">   Le motif réel.</w:t>
      </w:r>
    </w:p>
    <w:p w:rsidR="00E21B2F" w:rsidRPr="00DD22BD" w:rsidRDefault="00E21B2F">
      <w:pPr>
        <w:spacing w:line="240" w:lineRule="atLeast"/>
        <w:rPr>
          <w:bCs/>
          <w:i/>
          <w:color w:val="000000"/>
          <w:sz w:val="24"/>
          <w:szCs w:val="24"/>
        </w:rPr>
      </w:pPr>
      <w:r w:rsidRPr="00DD22BD">
        <w:rPr>
          <w:bCs/>
          <w:i/>
          <w:color w:val="000000"/>
          <w:sz w:val="24"/>
          <w:szCs w:val="24"/>
        </w:rPr>
        <w:tab/>
      </w:r>
      <w:r w:rsidRPr="00DD22BD">
        <w:rPr>
          <w:bCs/>
          <w:i/>
          <w:color w:val="000000"/>
          <w:sz w:val="24"/>
          <w:szCs w:val="24"/>
        </w:rPr>
        <w:tab/>
      </w:r>
      <w:r w:rsidRPr="00DD22BD">
        <w:rPr>
          <w:bCs/>
          <w:i/>
          <w:color w:val="000000"/>
          <w:sz w:val="24"/>
          <w:szCs w:val="24"/>
        </w:rPr>
        <w:tab/>
      </w:r>
      <w:r w:rsidRPr="00DD22BD">
        <w:rPr>
          <w:bCs/>
          <w:i/>
          <w:color w:val="000000"/>
          <w:sz w:val="24"/>
          <w:szCs w:val="24"/>
        </w:rPr>
        <w:tab/>
      </w:r>
      <w:r w:rsidR="00DD22BD" w:rsidRPr="00DD22BD">
        <w:rPr>
          <w:bCs/>
          <w:i/>
          <w:color w:val="000000"/>
          <w:sz w:val="24"/>
          <w:szCs w:val="24"/>
        </w:rPr>
        <w:t>b</w:t>
      </w:r>
      <w:r w:rsidRPr="00DD22BD">
        <w:rPr>
          <w:bCs/>
          <w:i/>
          <w:color w:val="000000"/>
          <w:sz w:val="24"/>
          <w:szCs w:val="24"/>
        </w:rPr>
        <w:t xml:space="preserve"> -   Le motif sérieux</w:t>
      </w:r>
    </w:p>
    <w:p w:rsidR="00E21B2F" w:rsidRPr="00DD22BD" w:rsidRDefault="00DD22BD">
      <w:pPr>
        <w:spacing w:line="240" w:lineRule="atLeast"/>
        <w:rPr>
          <w:bCs/>
          <w:iCs/>
          <w:color w:val="000000"/>
          <w:sz w:val="24"/>
          <w:szCs w:val="24"/>
        </w:rPr>
      </w:pPr>
      <w:r>
        <w:rPr>
          <w:bCs/>
          <w:i/>
          <w:color w:val="000000"/>
          <w:sz w:val="24"/>
          <w:szCs w:val="24"/>
        </w:rPr>
        <w:tab/>
      </w:r>
      <w:r>
        <w:rPr>
          <w:bCs/>
          <w:i/>
          <w:color w:val="000000"/>
          <w:sz w:val="24"/>
          <w:szCs w:val="24"/>
        </w:rPr>
        <w:tab/>
      </w:r>
      <w:r>
        <w:rPr>
          <w:bCs/>
          <w:i/>
          <w:color w:val="000000"/>
          <w:sz w:val="24"/>
          <w:szCs w:val="24"/>
        </w:rPr>
        <w:tab/>
      </w:r>
      <w:r w:rsidRPr="00DD22BD">
        <w:rPr>
          <w:bCs/>
          <w:color w:val="000000"/>
          <w:sz w:val="24"/>
          <w:szCs w:val="24"/>
        </w:rPr>
        <w:t>2</w:t>
      </w:r>
      <w:r w:rsidR="00E21B2F" w:rsidRPr="00DD22BD">
        <w:rPr>
          <w:bCs/>
          <w:iCs/>
          <w:color w:val="000000"/>
          <w:sz w:val="24"/>
          <w:szCs w:val="24"/>
        </w:rPr>
        <w:t>.  Le motif personnel.</w:t>
      </w:r>
    </w:p>
    <w:p w:rsidR="00E21B2F" w:rsidRPr="00DD22BD" w:rsidRDefault="00E21B2F">
      <w:pPr>
        <w:spacing w:line="240" w:lineRule="atLeast"/>
        <w:rPr>
          <w:bCs/>
          <w:i/>
          <w:iCs/>
          <w:color w:val="000000"/>
          <w:sz w:val="24"/>
          <w:szCs w:val="24"/>
        </w:rPr>
      </w:pPr>
      <w:r w:rsidRPr="00DD22BD">
        <w:rPr>
          <w:bCs/>
          <w:i/>
          <w:iCs/>
          <w:color w:val="000000"/>
          <w:sz w:val="24"/>
          <w:szCs w:val="24"/>
        </w:rPr>
        <w:tab/>
      </w:r>
      <w:r w:rsidRPr="00DD22BD">
        <w:rPr>
          <w:bCs/>
          <w:i/>
          <w:iCs/>
          <w:color w:val="000000"/>
          <w:sz w:val="24"/>
          <w:szCs w:val="24"/>
        </w:rPr>
        <w:tab/>
      </w:r>
      <w:r w:rsidRPr="00DD22BD">
        <w:rPr>
          <w:bCs/>
          <w:i/>
          <w:iCs/>
          <w:color w:val="000000"/>
          <w:sz w:val="24"/>
          <w:szCs w:val="24"/>
        </w:rPr>
        <w:tab/>
      </w:r>
      <w:r w:rsidR="00DD22BD">
        <w:rPr>
          <w:bCs/>
          <w:i/>
          <w:iCs/>
          <w:color w:val="000000"/>
          <w:sz w:val="24"/>
          <w:szCs w:val="24"/>
        </w:rPr>
        <w:tab/>
      </w:r>
      <w:r w:rsidR="00A01446" w:rsidRPr="00DD22BD">
        <w:rPr>
          <w:bCs/>
          <w:i/>
          <w:color w:val="000000"/>
          <w:sz w:val="24"/>
          <w:szCs w:val="24"/>
        </w:rPr>
        <w:t>a- Le</w:t>
      </w:r>
      <w:r w:rsidRPr="00DD22BD">
        <w:rPr>
          <w:bCs/>
          <w:i/>
          <w:iCs/>
          <w:color w:val="000000"/>
          <w:sz w:val="24"/>
          <w:szCs w:val="24"/>
        </w:rPr>
        <w:t xml:space="preserve"> motif personnel non fautif. </w:t>
      </w:r>
    </w:p>
    <w:p w:rsidR="00E21B2F" w:rsidRPr="00DD22BD" w:rsidRDefault="00E21B2F">
      <w:pPr>
        <w:spacing w:line="240" w:lineRule="atLeast"/>
        <w:rPr>
          <w:bCs/>
          <w:i/>
          <w:iCs/>
          <w:color w:val="000000"/>
          <w:sz w:val="24"/>
          <w:szCs w:val="24"/>
        </w:rPr>
      </w:pPr>
      <w:r w:rsidRPr="00DD22BD">
        <w:rPr>
          <w:bCs/>
          <w:i/>
          <w:iCs/>
          <w:color w:val="000000"/>
          <w:sz w:val="24"/>
          <w:szCs w:val="24"/>
        </w:rPr>
        <w:tab/>
      </w:r>
      <w:r w:rsidRPr="00DD22BD">
        <w:rPr>
          <w:bCs/>
          <w:i/>
          <w:iCs/>
          <w:color w:val="000000"/>
          <w:sz w:val="24"/>
          <w:szCs w:val="24"/>
        </w:rPr>
        <w:tab/>
      </w:r>
      <w:r w:rsidRPr="00DD22BD">
        <w:rPr>
          <w:bCs/>
          <w:i/>
          <w:iCs/>
          <w:color w:val="000000"/>
          <w:sz w:val="24"/>
          <w:szCs w:val="24"/>
        </w:rPr>
        <w:tab/>
      </w:r>
      <w:r w:rsidRPr="00DD22BD">
        <w:rPr>
          <w:bCs/>
          <w:i/>
          <w:iCs/>
          <w:color w:val="000000"/>
          <w:sz w:val="24"/>
          <w:szCs w:val="24"/>
        </w:rPr>
        <w:tab/>
      </w:r>
      <w:r w:rsidR="00DD22BD" w:rsidRPr="00DD22BD">
        <w:rPr>
          <w:bCs/>
          <w:i/>
          <w:color w:val="000000"/>
          <w:sz w:val="24"/>
          <w:szCs w:val="24"/>
        </w:rPr>
        <w:t>b</w:t>
      </w:r>
      <w:r w:rsidRPr="00DD22BD">
        <w:rPr>
          <w:bCs/>
          <w:i/>
          <w:color w:val="000000"/>
          <w:sz w:val="24"/>
          <w:szCs w:val="24"/>
        </w:rPr>
        <w:t xml:space="preserve"> </w:t>
      </w:r>
      <w:r w:rsidR="00A01446" w:rsidRPr="00DD22BD">
        <w:rPr>
          <w:bCs/>
          <w:i/>
          <w:color w:val="000000"/>
          <w:sz w:val="24"/>
          <w:szCs w:val="24"/>
        </w:rPr>
        <w:t>- La</w:t>
      </w:r>
      <w:r w:rsidRPr="00DD22BD">
        <w:rPr>
          <w:bCs/>
          <w:i/>
          <w:iCs/>
          <w:color w:val="000000"/>
          <w:sz w:val="24"/>
          <w:szCs w:val="24"/>
        </w:rPr>
        <w:t xml:space="preserve"> faute du salarié. </w:t>
      </w:r>
    </w:p>
    <w:p w:rsidR="00E21B2F" w:rsidRPr="00DD22BD" w:rsidRDefault="00DD22BD">
      <w:pPr>
        <w:spacing w:line="240" w:lineRule="atLeast"/>
        <w:rPr>
          <w:bCs/>
          <w:i/>
          <w:iCs/>
          <w:color w:val="000000"/>
          <w:sz w:val="24"/>
          <w:szCs w:val="24"/>
        </w:rPr>
      </w:pPr>
      <w:r w:rsidRPr="00DD22BD">
        <w:rPr>
          <w:bCs/>
          <w:i/>
          <w:iCs/>
          <w:color w:val="000000"/>
          <w:sz w:val="24"/>
          <w:szCs w:val="24"/>
        </w:rPr>
        <w:tab/>
      </w:r>
      <w:r w:rsidRPr="00DD22BD">
        <w:rPr>
          <w:bCs/>
          <w:i/>
          <w:iCs/>
          <w:color w:val="000000"/>
          <w:sz w:val="24"/>
          <w:szCs w:val="24"/>
        </w:rPr>
        <w:tab/>
      </w:r>
      <w:r w:rsidRPr="00DD22BD">
        <w:rPr>
          <w:bCs/>
          <w:i/>
          <w:iCs/>
          <w:color w:val="000000"/>
          <w:sz w:val="24"/>
          <w:szCs w:val="24"/>
        </w:rPr>
        <w:tab/>
      </w:r>
      <w:r>
        <w:rPr>
          <w:bCs/>
          <w:i/>
          <w:iCs/>
          <w:color w:val="000000"/>
          <w:sz w:val="24"/>
          <w:szCs w:val="24"/>
        </w:rPr>
        <w:tab/>
      </w:r>
      <w:r w:rsidR="00E21B2F" w:rsidRPr="00DD22BD">
        <w:rPr>
          <w:bCs/>
          <w:i/>
          <w:iCs/>
          <w:color w:val="000000"/>
          <w:sz w:val="24"/>
          <w:szCs w:val="24"/>
        </w:rPr>
        <w:t xml:space="preserve"> </w:t>
      </w:r>
      <w:r w:rsidRPr="00DD22BD">
        <w:rPr>
          <w:bCs/>
          <w:i/>
          <w:color w:val="000000"/>
          <w:sz w:val="24"/>
          <w:szCs w:val="24"/>
        </w:rPr>
        <w:t>c</w:t>
      </w:r>
      <w:r w:rsidR="00E21B2F" w:rsidRPr="00DD22BD">
        <w:rPr>
          <w:bCs/>
          <w:i/>
          <w:color w:val="000000"/>
          <w:sz w:val="24"/>
          <w:szCs w:val="24"/>
        </w:rPr>
        <w:t xml:space="preserve"> </w:t>
      </w:r>
      <w:r w:rsidR="00A01446" w:rsidRPr="00DD22BD">
        <w:rPr>
          <w:bCs/>
          <w:i/>
          <w:color w:val="000000"/>
          <w:sz w:val="24"/>
          <w:szCs w:val="24"/>
        </w:rPr>
        <w:t>- Le</w:t>
      </w:r>
      <w:r w:rsidR="00E21B2F" w:rsidRPr="00DD22BD">
        <w:rPr>
          <w:bCs/>
          <w:i/>
          <w:iCs/>
          <w:color w:val="000000"/>
          <w:sz w:val="24"/>
          <w:szCs w:val="24"/>
        </w:rPr>
        <w:t xml:space="preserve"> licenciement abusif. </w:t>
      </w:r>
    </w:p>
    <w:p w:rsidR="00E21B2F" w:rsidRPr="00DD22BD" w:rsidRDefault="00DD22BD">
      <w:pPr>
        <w:spacing w:line="240" w:lineRule="atLeast"/>
        <w:rPr>
          <w:bCs/>
          <w:color w:val="000000"/>
          <w:sz w:val="24"/>
          <w:szCs w:val="24"/>
        </w:rPr>
      </w:pPr>
      <w:r>
        <w:rPr>
          <w:bCs/>
          <w:i/>
          <w:iCs/>
          <w:color w:val="000000"/>
          <w:sz w:val="24"/>
          <w:szCs w:val="24"/>
        </w:rPr>
        <w:tab/>
      </w:r>
      <w:r>
        <w:rPr>
          <w:bCs/>
          <w:i/>
          <w:iCs/>
          <w:color w:val="000000"/>
          <w:sz w:val="24"/>
          <w:szCs w:val="24"/>
        </w:rPr>
        <w:tab/>
      </w:r>
      <w:r>
        <w:rPr>
          <w:bCs/>
          <w:i/>
          <w:iCs/>
          <w:color w:val="000000"/>
          <w:sz w:val="24"/>
          <w:szCs w:val="24"/>
        </w:rPr>
        <w:tab/>
      </w:r>
      <w:r w:rsidRPr="00DD22BD">
        <w:rPr>
          <w:bCs/>
          <w:iCs/>
          <w:color w:val="000000"/>
          <w:sz w:val="24"/>
          <w:szCs w:val="24"/>
        </w:rPr>
        <w:t>3</w:t>
      </w:r>
      <w:r w:rsidR="00E21B2F" w:rsidRPr="00DD22BD">
        <w:rPr>
          <w:bCs/>
          <w:color w:val="000000"/>
          <w:sz w:val="24"/>
          <w:szCs w:val="24"/>
        </w:rPr>
        <w:t>.  La charge de la preuve.</w:t>
      </w:r>
    </w:p>
    <w:p w:rsidR="00E21B2F" w:rsidRPr="00DD22BD" w:rsidRDefault="00E21B2F">
      <w:pPr>
        <w:spacing w:line="240" w:lineRule="atLeast"/>
        <w:ind w:right="4"/>
        <w:rPr>
          <w:bCs/>
          <w:color w:val="000000"/>
          <w:sz w:val="24"/>
          <w:szCs w:val="24"/>
        </w:rPr>
      </w:pPr>
      <w:r w:rsidRPr="00DD22BD">
        <w:rPr>
          <w:bCs/>
          <w:color w:val="000000"/>
          <w:sz w:val="24"/>
          <w:szCs w:val="24"/>
        </w:rPr>
        <w:tab/>
      </w:r>
      <w:r w:rsidRPr="00DD22BD">
        <w:rPr>
          <w:bCs/>
          <w:color w:val="000000"/>
          <w:sz w:val="24"/>
          <w:szCs w:val="24"/>
        </w:rPr>
        <w:tab/>
        <w:t>B. La procédure de licenciement pour motif personnel.</w:t>
      </w:r>
    </w:p>
    <w:p w:rsidR="00E21B2F" w:rsidRPr="00DD22BD" w:rsidRDefault="00E21B2F">
      <w:pPr>
        <w:spacing w:line="240" w:lineRule="atLeast"/>
        <w:rPr>
          <w:bCs/>
          <w:color w:val="000000"/>
          <w:sz w:val="24"/>
          <w:szCs w:val="24"/>
        </w:rPr>
      </w:pPr>
      <w:r w:rsidRPr="00DD22BD">
        <w:rPr>
          <w:bCs/>
          <w:color w:val="000000"/>
          <w:sz w:val="24"/>
          <w:szCs w:val="24"/>
        </w:rPr>
        <w:tab/>
      </w:r>
      <w:r w:rsidRPr="00DD22BD">
        <w:rPr>
          <w:bCs/>
          <w:color w:val="000000"/>
          <w:sz w:val="24"/>
          <w:szCs w:val="24"/>
        </w:rPr>
        <w:tab/>
      </w:r>
      <w:r w:rsidRPr="00DD22BD">
        <w:rPr>
          <w:bCs/>
          <w:color w:val="000000"/>
          <w:sz w:val="24"/>
          <w:szCs w:val="24"/>
        </w:rPr>
        <w:tab/>
        <w:t>1. La phase de conciliation.</w:t>
      </w:r>
    </w:p>
    <w:p w:rsidR="00E21B2F" w:rsidRPr="00DD22BD" w:rsidRDefault="00E21B2F">
      <w:pPr>
        <w:spacing w:line="240" w:lineRule="atLeast"/>
        <w:rPr>
          <w:bCs/>
          <w:i/>
          <w:iCs/>
          <w:color w:val="000000"/>
          <w:sz w:val="24"/>
          <w:szCs w:val="24"/>
        </w:rPr>
      </w:pPr>
      <w:r w:rsidRPr="00DD22BD">
        <w:rPr>
          <w:bCs/>
          <w:color w:val="000000"/>
          <w:sz w:val="24"/>
          <w:szCs w:val="24"/>
        </w:rPr>
        <w:tab/>
      </w:r>
      <w:r w:rsidRPr="00DD22BD">
        <w:rPr>
          <w:bCs/>
          <w:color w:val="000000"/>
          <w:sz w:val="24"/>
          <w:szCs w:val="24"/>
        </w:rPr>
        <w:tab/>
      </w:r>
      <w:r w:rsidRPr="00DD22BD">
        <w:rPr>
          <w:bCs/>
          <w:color w:val="000000"/>
          <w:sz w:val="24"/>
          <w:szCs w:val="24"/>
        </w:rPr>
        <w:tab/>
      </w:r>
      <w:r w:rsidRPr="00DD22BD">
        <w:rPr>
          <w:bCs/>
          <w:color w:val="000000"/>
          <w:sz w:val="24"/>
          <w:szCs w:val="24"/>
        </w:rPr>
        <w:tab/>
      </w:r>
      <w:r w:rsidRPr="00DD22BD">
        <w:rPr>
          <w:bCs/>
          <w:i/>
          <w:iCs/>
          <w:color w:val="000000"/>
          <w:sz w:val="24"/>
          <w:szCs w:val="24"/>
        </w:rPr>
        <w:t>a. La convocation.</w:t>
      </w:r>
    </w:p>
    <w:p w:rsidR="00E21B2F" w:rsidRPr="00DD22BD" w:rsidRDefault="00E21B2F">
      <w:pPr>
        <w:spacing w:line="240" w:lineRule="atLeast"/>
        <w:rPr>
          <w:bCs/>
          <w:i/>
          <w:iCs/>
          <w:color w:val="000000"/>
          <w:sz w:val="24"/>
          <w:szCs w:val="24"/>
        </w:rPr>
      </w:pPr>
      <w:r w:rsidRPr="00DD22BD">
        <w:rPr>
          <w:bCs/>
          <w:i/>
          <w:iCs/>
          <w:color w:val="000000"/>
          <w:sz w:val="24"/>
          <w:szCs w:val="24"/>
        </w:rPr>
        <w:tab/>
      </w:r>
      <w:r w:rsidRPr="00DD22BD">
        <w:rPr>
          <w:bCs/>
          <w:i/>
          <w:iCs/>
          <w:color w:val="000000"/>
          <w:sz w:val="24"/>
          <w:szCs w:val="24"/>
        </w:rPr>
        <w:tab/>
      </w:r>
      <w:r w:rsidRPr="00DD22BD">
        <w:rPr>
          <w:bCs/>
          <w:i/>
          <w:iCs/>
          <w:color w:val="000000"/>
          <w:sz w:val="24"/>
          <w:szCs w:val="24"/>
        </w:rPr>
        <w:tab/>
      </w:r>
      <w:r w:rsidRPr="00DD22BD">
        <w:rPr>
          <w:bCs/>
          <w:i/>
          <w:iCs/>
          <w:color w:val="000000"/>
          <w:sz w:val="24"/>
          <w:szCs w:val="24"/>
        </w:rPr>
        <w:tab/>
        <w:t>b. L’entretien préalable.</w:t>
      </w:r>
    </w:p>
    <w:p w:rsidR="00E21B2F" w:rsidRDefault="00E21B2F">
      <w:pPr>
        <w:spacing w:line="240" w:lineRule="atLeast"/>
        <w:rPr>
          <w:bCs/>
          <w:color w:val="000000"/>
          <w:sz w:val="24"/>
          <w:szCs w:val="24"/>
        </w:rPr>
      </w:pPr>
      <w:r w:rsidRPr="00DD22BD">
        <w:rPr>
          <w:bCs/>
          <w:color w:val="000000"/>
          <w:sz w:val="24"/>
          <w:szCs w:val="24"/>
        </w:rPr>
        <w:tab/>
      </w:r>
      <w:r w:rsidRPr="00DD22BD">
        <w:rPr>
          <w:bCs/>
          <w:color w:val="000000"/>
          <w:sz w:val="24"/>
          <w:szCs w:val="24"/>
        </w:rPr>
        <w:tab/>
      </w:r>
      <w:r w:rsidRPr="00DD22BD">
        <w:rPr>
          <w:bCs/>
          <w:color w:val="000000"/>
          <w:sz w:val="24"/>
          <w:szCs w:val="24"/>
        </w:rPr>
        <w:tab/>
        <w:t>2.  La notification de la rupture du contrat de travail.</w:t>
      </w:r>
    </w:p>
    <w:p w:rsidR="00937702" w:rsidRDefault="00937702">
      <w:pPr>
        <w:spacing w:line="240" w:lineRule="atLeast"/>
        <w:rPr>
          <w:bCs/>
          <w:i/>
          <w:color w:val="000000"/>
          <w:sz w:val="24"/>
          <w:szCs w:val="24"/>
        </w:rPr>
      </w:pPr>
      <w:r>
        <w:rPr>
          <w:bCs/>
          <w:color w:val="000000"/>
          <w:sz w:val="24"/>
          <w:szCs w:val="24"/>
        </w:rPr>
        <w:lastRenderedPageBreak/>
        <w:tab/>
      </w:r>
      <w:r>
        <w:rPr>
          <w:bCs/>
          <w:color w:val="000000"/>
          <w:sz w:val="24"/>
          <w:szCs w:val="24"/>
        </w:rPr>
        <w:tab/>
      </w:r>
      <w:r>
        <w:rPr>
          <w:bCs/>
          <w:color w:val="000000"/>
          <w:sz w:val="24"/>
          <w:szCs w:val="24"/>
        </w:rPr>
        <w:tab/>
      </w:r>
      <w:r>
        <w:rPr>
          <w:bCs/>
          <w:color w:val="000000"/>
          <w:sz w:val="24"/>
          <w:szCs w:val="24"/>
        </w:rPr>
        <w:tab/>
      </w:r>
      <w:r w:rsidRPr="00937702">
        <w:rPr>
          <w:bCs/>
          <w:i/>
          <w:color w:val="000000"/>
          <w:sz w:val="24"/>
          <w:szCs w:val="24"/>
        </w:rPr>
        <w:t>a. Avant la mise en œuvre des Ordonnances Macron de 2017.</w:t>
      </w:r>
    </w:p>
    <w:p w:rsidR="00937702" w:rsidRPr="00937702" w:rsidRDefault="00937702">
      <w:pPr>
        <w:spacing w:line="240" w:lineRule="atLeast"/>
        <w:rPr>
          <w:bCs/>
          <w:i/>
          <w:color w:val="000000"/>
          <w:sz w:val="24"/>
          <w:szCs w:val="24"/>
        </w:rPr>
      </w:pPr>
      <w:r>
        <w:rPr>
          <w:bCs/>
          <w:i/>
          <w:color w:val="000000"/>
          <w:sz w:val="24"/>
          <w:szCs w:val="24"/>
        </w:rPr>
        <w:tab/>
      </w:r>
      <w:r>
        <w:rPr>
          <w:bCs/>
          <w:i/>
          <w:color w:val="000000"/>
          <w:sz w:val="24"/>
          <w:szCs w:val="24"/>
        </w:rPr>
        <w:tab/>
      </w:r>
      <w:r>
        <w:rPr>
          <w:bCs/>
          <w:i/>
          <w:color w:val="000000"/>
          <w:sz w:val="24"/>
          <w:szCs w:val="24"/>
        </w:rPr>
        <w:tab/>
      </w:r>
      <w:r>
        <w:rPr>
          <w:bCs/>
          <w:i/>
          <w:color w:val="000000"/>
          <w:sz w:val="24"/>
          <w:szCs w:val="24"/>
        </w:rPr>
        <w:tab/>
        <w:t xml:space="preserve">b. Après la mise en œuvre des Ordonnances Macron de 2017. </w:t>
      </w:r>
    </w:p>
    <w:p w:rsidR="00E21B2F" w:rsidRPr="00DD22BD" w:rsidRDefault="00E21B2F">
      <w:pPr>
        <w:spacing w:line="240" w:lineRule="atLeast"/>
        <w:rPr>
          <w:bCs/>
          <w:color w:val="000000"/>
          <w:sz w:val="24"/>
          <w:szCs w:val="24"/>
        </w:rPr>
      </w:pPr>
      <w:r w:rsidRPr="00DD22BD">
        <w:rPr>
          <w:bCs/>
          <w:color w:val="000000"/>
          <w:sz w:val="24"/>
          <w:szCs w:val="24"/>
        </w:rPr>
        <w:tab/>
      </w:r>
      <w:r w:rsidRPr="00DD22BD">
        <w:rPr>
          <w:bCs/>
          <w:color w:val="000000"/>
          <w:sz w:val="24"/>
          <w:szCs w:val="24"/>
        </w:rPr>
        <w:tab/>
        <w:t>C. Les sanctions du licenciement pour motif personnel irrégulier ou abusif.</w:t>
      </w:r>
    </w:p>
    <w:p w:rsidR="00E21B2F" w:rsidRPr="00DD22BD" w:rsidRDefault="00E21B2F" w:rsidP="00AE0151">
      <w:pPr>
        <w:numPr>
          <w:ilvl w:val="0"/>
          <w:numId w:val="35"/>
        </w:numPr>
        <w:spacing w:line="240" w:lineRule="atLeast"/>
        <w:rPr>
          <w:color w:val="000000"/>
          <w:sz w:val="24"/>
          <w:szCs w:val="24"/>
        </w:rPr>
      </w:pPr>
      <w:r w:rsidRPr="00DD22BD">
        <w:rPr>
          <w:color w:val="000000"/>
          <w:sz w:val="24"/>
          <w:szCs w:val="24"/>
        </w:rPr>
        <w:t>L’exigence d’ancienneté.</w:t>
      </w:r>
    </w:p>
    <w:p w:rsidR="00E21B2F" w:rsidRPr="00DD22BD" w:rsidRDefault="00E21B2F" w:rsidP="00AE0151">
      <w:pPr>
        <w:numPr>
          <w:ilvl w:val="0"/>
          <w:numId w:val="35"/>
        </w:numPr>
        <w:spacing w:line="240" w:lineRule="atLeast"/>
        <w:rPr>
          <w:color w:val="000000"/>
          <w:sz w:val="24"/>
          <w:szCs w:val="24"/>
        </w:rPr>
      </w:pPr>
      <w:r w:rsidRPr="00DD22BD">
        <w:rPr>
          <w:color w:val="000000"/>
          <w:sz w:val="24"/>
          <w:szCs w:val="24"/>
        </w:rPr>
        <w:t xml:space="preserve"> Les autres licenciements.</w:t>
      </w:r>
    </w:p>
    <w:p w:rsidR="00E21B2F" w:rsidRPr="00DD22BD" w:rsidRDefault="00E21B2F">
      <w:pPr>
        <w:spacing w:line="240" w:lineRule="atLeast"/>
        <w:rPr>
          <w:color w:val="000000"/>
          <w:sz w:val="24"/>
          <w:szCs w:val="24"/>
        </w:rPr>
      </w:pPr>
      <w:r w:rsidRPr="00DD22BD">
        <w:rPr>
          <w:color w:val="000000"/>
          <w:position w:val="-4"/>
          <w:sz w:val="24"/>
          <w:szCs w:val="24"/>
        </w:rPr>
        <w:sym w:font="Wingdings" w:char="006E"/>
      </w:r>
      <w:r w:rsidRPr="00DD22BD">
        <w:rPr>
          <w:color w:val="000000"/>
          <w:sz w:val="24"/>
          <w:szCs w:val="24"/>
        </w:rPr>
        <w:t xml:space="preserve"> Section II </w:t>
      </w:r>
      <w:r w:rsidRPr="00DD22BD">
        <w:rPr>
          <w:smallCaps/>
          <w:color w:val="000000"/>
          <w:sz w:val="24"/>
          <w:szCs w:val="24"/>
        </w:rPr>
        <w:t>- L</w:t>
      </w:r>
      <w:r w:rsidRPr="00DD22BD">
        <w:rPr>
          <w:color w:val="000000"/>
          <w:sz w:val="24"/>
          <w:szCs w:val="24"/>
        </w:rPr>
        <w:t>e licenciement pour motif économique.</w:t>
      </w:r>
    </w:p>
    <w:p w:rsidR="00E21B2F" w:rsidRDefault="00E21B2F" w:rsidP="00AE0151">
      <w:pPr>
        <w:numPr>
          <w:ilvl w:val="0"/>
          <w:numId w:val="79"/>
        </w:numPr>
        <w:spacing w:line="240" w:lineRule="atLeast"/>
        <w:outlineLvl w:val="0"/>
        <w:rPr>
          <w:color w:val="000000"/>
          <w:sz w:val="24"/>
          <w:szCs w:val="24"/>
        </w:rPr>
      </w:pPr>
      <w:r w:rsidRPr="00DD22BD">
        <w:rPr>
          <w:color w:val="000000"/>
          <w:sz w:val="24"/>
          <w:szCs w:val="24"/>
        </w:rPr>
        <w:t>La notion de motif économique.</w:t>
      </w:r>
    </w:p>
    <w:p w:rsidR="00937702" w:rsidRDefault="00937702" w:rsidP="00937702">
      <w:pPr>
        <w:spacing w:line="240" w:lineRule="atLeast"/>
        <w:ind w:left="1418" w:firstLine="709"/>
        <w:outlineLvl w:val="0"/>
        <w:rPr>
          <w:color w:val="000000"/>
          <w:sz w:val="24"/>
          <w:szCs w:val="24"/>
        </w:rPr>
      </w:pPr>
      <w:r>
        <w:rPr>
          <w:color w:val="000000"/>
          <w:sz w:val="24"/>
          <w:szCs w:val="24"/>
        </w:rPr>
        <w:t>1. La lecture classique du motif économique.</w:t>
      </w:r>
    </w:p>
    <w:p w:rsidR="00937702" w:rsidRPr="00DD22BD" w:rsidRDefault="00937702" w:rsidP="00937702">
      <w:pPr>
        <w:spacing w:line="240" w:lineRule="atLeast"/>
        <w:ind w:left="1418" w:firstLine="709"/>
        <w:outlineLvl w:val="0"/>
        <w:rPr>
          <w:color w:val="000000"/>
          <w:sz w:val="24"/>
          <w:szCs w:val="24"/>
        </w:rPr>
      </w:pPr>
      <w:r>
        <w:rPr>
          <w:color w:val="000000"/>
          <w:sz w:val="24"/>
          <w:szCs w:val="24"/>
        </w:rPr>
        <w:t xml:space="preserve">2.  Les cas particuliers. </w:t>
      </w:r>
    </w:p>
    <w:p w:rsidR="00E21B2F" w:rsidRPr="00DD22BD" w:rsidRDefault="00DD22BD">
      <w:pPr>
        <w:spacing w:line="240" w:lineRule="atLeast"/>
        <w:rPr>
          <w:color w:val="000000"/>
          <w:sz w:val="24"/>
          <w:szCs w:val="24"/>
        </w:rPr>
      </w:pPr>
      <w:r>
        <w:rPr>
          <w:color w:val="000000"/>
          <w:sz w:val="24"/>
          <w:szCs w:val="24"/>
        </w:rPr>
        <w:tab/>
      </w:r>
      <w:r>
        <w:rPr>
          <w:color w:val="000000"/>
          <w:sz w:val="24"/>
          <w:szCs w:val="24"/>
        </w:rPr>
        <w:tab/>
        <w:t>B. Les</w:t>
      </w:r>
      <w:r w:rsidR="00E21B2F" w:rsidRPr="00DD22BD">
        <w:rPr>
          <w:color w:val="000000"/>
          <w:sz w:val="24"/>
          <w:szCs w:val="24"/>
        </w:rPr>
        <w:t xml:space="preserve"> procédure</w:t>
      </w:r>
      <w:r>
        <w:rPr>
          <w:color w:val="000000"/>
          <w:sz w:val="24"/>
          <w:szCs w:val="24"/>
        </w:rPr>
        <w:t>s</w:t>
      </w:r>
      <w:r w:rsidR="00E21B2F" w:rsidRPr="00DD22BD">
        <w:rPr>
          <w:color w:val="000000"/>
          <w:sz w:val="24"/>
          <w:szCs w:val="24"/>
        </w:rPr>
        <w:t xml:space="preserve"> de licenciement pour motif économique.</w:t>
      </w:r>
    </w:p>
    <w:p w:rsidR="00E21B2F" w:rsidRPr="00DD22BD" w:rsidRDefault="00E21B2F" w:rsidP="00AE0151">
      <w:pPr>
        <w:numPr>
          <w:ilvl w:val="0"/>
          <w:numId w:val="36"/>
        </w:numPr>
        <w:spacing w:line="240" w:lineRule="atLeast"/>
        <w:rPr>
          <w:color w:val="000000"/>
          <w:sz w:val="24"/>
          <w:szCs w:val="24"/>
        </w:rPr>
      </w:pPr>
      <w:r w:rsidRPr="00DD22BD">
        <w:rPr>
          <w:color w:val="000000"/>
          <w:sz w:val="24"/>
          <w:szCs w:val="24"/>
        </w:rPr>
        <w:t>Le licenciement individuel pour motif économique.</w:t>
      </w:r>
    </w:p>
    <w:p w:rsidR="00E21B2F" w:rsidRPr="00DD22BD" w:rsidRDefault="00E21B2F" w:rsidP="00AE0151">
      <w:pPr>
        <w:numPr>
          <w:ilvl w:val="0"/>
          <w:numId w:val="36"/>
        </w:numPr>
        <w:spacing w:line="240" w:lineRule="atLeast"/>
        <w:rPr>
          <w:color w:val="000000"/>
          <w:sz w:val="24"/>
          <w:szCs w:val="24"/>
        </w:rPr>
      </w:pPr>
      <w:r w:rsidRPr="00DD22BD">
        <w:rPr>
          <w:color w:val="000000"/>
          <w:sz w:val="24"/>
          <w:szCs w:val="24"/>
        </w:rPr>
        <w:t xml:space="preserve">Le licenciement collectif de moins de 10 salariés sur 30 jours. </w:t>
      </w:r>
    </w:p>
    <w:p w:rsidR="00E21B2F" w:rsidRPr="00DD22BD" w:rsidRDefault="00E21B2F">
      <w:pPr>
        <w:spacing w:line="240" w:lineRule="atLeast"/>
        <w:rPr>
          <w:i/>
          <w:iCs/>
          <w:color w:val="000000"/>
          <w:sz w:val="24"/>
          <w:szCs w:val="24"/>
        </w:rPr>
      </w:pPr>
      <w:r w:rsidRPr="00DD22BD">
        <w:rPr>
          <w:color w:val="000000"/>
          <w:sz w:val="24"/>
          <w:szCs w:val="24"/>
        </w:rPr>
        <w:tab/>
      </w:r>
      <w:r w:rsidRPr="00DD22BD">
        <w:rPr>
          <w:color w:val="000000"/>
          <w:sz w:val="24"/>
          <w:szCs w:val="24"/>
        </w:rPr>
        <w:tab/>
      </w:r>
      <w:r w:rsidRPr="00DD22BD">
        <w:rPr>
          <w:color w:val="000000"/>
          <w:sz w:val="24"/>
          <w:szCs w:val="24"/>
        </w:rPr>
        <w:tab/>
      </w:r>
      <w:r w:rsidRPr="00DD22BD">
        <w:rPr>
          <w:color w:val="000000"/>
          <w:sz w:val="24"/>
          <w:szCs w:val="24"/>
        </w:rPr>
        <w:tab/>
      </w:r>
      <w:r w:rsidRPr="00DD22BD">
        <w:rPr>
          <w:i/>
          <w:iCs/>
          <w:color w:val="000000"/>
          <w:sz w:val="24"/>
          <w:szCs w:val="24"/>
        </w:rPr>
        <w:t>a. La consultation des représentants du personnel.</w:t>
      </w:r>
    </w:p>
    <w:p w:rsidR="00E21B2F" w:rsidRPr="00DD22BD" w:rsidRDefault="00E21B2F">
      <w:pPr>
        <w:spacing w:line="240" w:lineRule="atLeast"/>
        <w:rPr>
          <w:i/>
          <w:iCs/>
          <w:color w:val="000000"/>
          <w:sz w:val="24"/>
          <w:szCs w:val="24"/>
        </w:rPr>
      </w:pPr>
      <w:r w:rsidRPr="00DD22BD">
        <w:rPr>
          <w:i/>
          <w:iCs/>
          <w:color w:val="000000"/>
          <w:sz w:val="24"/>
          <w:szCs w:val="24"/>
        </w:rPr>
        <w:tab/>
      </w:r>
      <w:r w:rsidRPr="00DD22BD">
        <w:rPr>
          <w:i/>
          <w:iCs/>
          <w:color w:val="000000"/>
          <w:sz w:val="24"/>
          <w:szCs w:val="24"/>
        </w:rPr>
        <w:tab/>
      </w:r>
      <w:r w:rsidRPr="00DD22BD">
        <w:rPr>
          <w:i/>
          <w:iCs/>
          <w:color w:val="000000"/>
          <w:sz w:val="24"/>
          <w:szCs w:val="24"/>
        </w:rPr>
        <w:tab/>
      </w:r>
      <w:r w:rsidRPr="00DD22BD">
        <w:rPr>
          <w:i/>
          <w:iCs/>
          <w:color w:val="000000"/>
          <w:sz w:val="24"/>
          <w:szCs w:val="24"/>
        </w:rPr>
        <w:tab/>
        <w:t>b. L’entretien préalable.</w:t>
      </w:r>
    </w:p>
    <w:p w:rsidR="00E21B2F" w:rsidRPr="00DD22BD" w:rsidRDefault="00E21B2F">
      <w:pPr>
        <w:spacing w:line="240" w:lineRule="atLeast"/>
        <w:rPr>
          <w:i/>
          <w:iCs/>
          <w:color w:val="000000"/>
          <w:sz w:val="24"/>
          <w:szCs w:val="24"/>
        </w:rPr>
      </w:pPr>
      <w:r w:rsidRPr="00DD22BD">
        <w:rPr>
          <w:i/>
          <w:iCs/>
          <w:color w:val="000000"/>
          <w:sz w:val="24"/>
          <w:szCs w:val="24"/>
        </w:rPr>
        <w:tab/>
      </w:r>
      <w:r w:rsidRPr="00DD22BD">
        <w:rPr>
          <w:i/>
          <w:iCs/>
          <w:color w:val="000000"/>
          <w:sz w:val="24"/>
          <w:szCs w:val="24"/>
        </w:rPr>
        <w:tab/>
      </w:r>
      <w:r w:rsidRPr="00DD22BD">
        <w:rPr>
          <w:i/>
          <w:iCs/>
          <w:color w:val="000000"/>
          <w:sz w:val="24"/>
          <w:szCs w:val="24"/>
        </w:rPr>
        <w:tab/>
      </w:r>
      <w:r w:rsidRPr="00DD22BD">
        <w:rPr>
          <w:i/>
          <w:iCs/>
          <w:color w:val="000000"/>
          <w:sz w:val="24"/>
          <w:szCs w:val="24"/>
        </w:rPr>
        <w:tab/>
        <w:t xml:space="preserve">c. </w:t>
      </w:r>
      <w:r w:rsidR="00452B8A" w:rsidRPr="00DD22BD">
        <w:rPr>
          <w:i/>
          <w:iCs/>
          <w:color w:val="000000"/>
          <w:sz w:val="24"/>
          <w:szCs w:val="24"/>
        </w:rPr>
        <w:t>La notification</w:t>
      </w:r>
      <w:r w:rsidRPr="00DD22BD">
        <w:rPr>
          <w:i/>
          <w:iCs/>
          <w:color w:val="000000"/>
          <w:sz w:val="24"/>
          <w:szCs w:val="24"/>
        </w:rPr>
        <w:t xml:space="preserve"> de licenciement.</w:t>
      </w:r>
    </w:p>
    <w:p w:rsidR="00E21B2F" w:rsidRPr="00DD22BD" w:rsidRDefault="00E21B2F">
      <w:pPr>
        <w:spacing w:line="240" w:lineRule="atLeast"/>
        <w:ind w:right="4"/>
        <w:rPr>
          <w:i/>
          <w:iCs/>
          <w:color w:val="000000"/>
          <w:sz w:val="24"/>
          <w:szCs w:val="24"/>
        </w:rPr>
      </w:pPr>
      <w:r w:rsidRPr="00DD22BD">
        <w:rPr>
          <w:i/>
          <w:iCs/>
          <w:color w:val="000000"/>
          <w:sz w:val="24"/>
          <w:szCs w:val="24"/>
        </w:rPr>
        <w:tab/>
      </w:r>
      <w:r w:rsidRPr="00DD22BD">
        <w:rPr>
          <w:i/>
          <w:iCs/>
          <w:color w:val="000000"/>
          <w:sz w:val="24"/>
          <w:szCs w:val="24"/>
        </w:rPr>
        <w:tab/>
      </w:r>
      <w:r w:rsidRPr="00DD22BD">
        <w:rPr>
          <w:i/>
          <w:iCs/>
          <w:color w:val="000000"/>
          <w:sz w:val="24"/>
          <w:szCs w:val="24"/>
        </w:rPr>
        <w:tab/>
      </w:r>
      <w:r w:rsidRPr="00DD22BD">
        <w:rPr>
          <w:i/>
          <w:iCs/>
          <w:color w:val="000000"/>
          <w:sz w:val="24"/>
          <w:szCs w:val="24"/>
        </w:rPr>
        <w:tab/>
      </w:r>
      <w:r w:rsidR="00A01446" w:rsidRPr="00DD22BD">
        <w:rPr>
          <w:i/>
          <w:iCs/>
          <w:color w:val="000000"/>
          <w:sz w:val="24"/>
          <w:szCs w:val="24"/>
        </w:rPr>
        <w:t>d. L’information</w:t>
      </w:r>
      <w:r w:rsidRPr="00DD22BD">
        <w:rPr>
          <w:i/>
          <w:iCs/>
          <w:color w:val="000000"/>
          <w:sz w:val="24"/>
          <w:szCs w:val="24"/>
        </w:rPr>
        <w:t xml:space="preserve"> de l’autorité administrative compétente.</w:t>
      </w:r>
    </w:p>
    <w:p w:rsidR="00E21B2F" w:rsidRPr="00DD22BD" w:rsidRDefault="00E21B2F">
      <w:pPr>
        <w:spacing w:line="240" w:lineRule="atLeast"/>
        <w:rPr>
          <w:color w:val="000000"/>
          <w:sz w:val="24"/>
          <w:szCs w:val="24"/>
        </w:rPr>
      </w:pPr>
      <w:r w:rsidRPr="00DD22BD">
        <w:rPr>
          <w:color w:val="000000"/>
          <w:sz w:val="24"/>
          <w:szCs w:val="24"/>
        </w:rPr>
        <w:tab/>
      </w:r>
      <w:r w:rsidRPr="00DD22BD">
        <w:rPr>
          <w:color w:val="000000"/>
          <w:sz w:val="24"/>
          <w:szCs w:val="24"/>
        </w:rPr>
        <w:tab/>
      </w:r>
      <w:r w:rsidRPr="00DD22BD">
        <w:rPr>
          <w:color w:val="000000"/>
          <w:sz w:val="24"/>
          <w:szCs w:val="24"/>
        </w:rPr>
        <w:tab/>
        <w:t xml:space="preserve">3.  Le licenciement collectif d’au moins 10 salariés sur 30 jours. </w:t>
      </w:r>
    </w:p>
    <w:p w:rsidR="00E21B2F" w:rsidRPr="00DD22BD" w:rsidRDefault="00E21B2F" w:rsidP="00AE0151">
      <w:pPr>
        <w:numPr>
          <w:ilvl w:val="1"/>
          <w:numId w:val="30"/>
        </w:numPr>
        <w:tabs>
          <w:tab w:val="num" w:pos="3060"/>
        </w:tabs>
        <w:spacing w:line="240" w:lineRule="atLeast"/>
        <w:rPr>
          <w:i/>
          <w:iCs/>
          <w:color w:val="000000"/>
          <w:sz w:val="24"/>
          <w:szCs w:val="24"/>
        </w:rPr>
      </w:pPr>
      <w:r w:rsidRPr="00DD22BD">
        <w:rPr>
          <w:i/>
          <w:iCs/>
          <w:color w:val="000000"/>
          <w:sz w:val="24"/>
          <w:szCs w:val="24"/>
        </w:rPr>
        <w:t xml:space="preserve">L’élaboration du plan de sauvegarde de l’emploi. </w:t>
      </w:r>
    </w:p>
    <w:p w:rsidR="00E21B2F" w:rsidRPr="00DD22BD" w:rsidRDefault="00E21B2F">
      <w:pPr>
        <w:tabs>
          <w:tab w:val="num" w:pos="2880"/>
          <w:tab w:val="num" w:pos="3915"/>
        </w:tabs>
        <w:spacing w:line="240" w:lineRule="atLeast"/>
        <w:ind w:left="3240"/>
        <w:rPr>
          <w:i/>
          <w:iCs/>
          <w:color w:val="000000"/>
          <w:sz w:val="24"/>
          <w:szCs w:val="24"/>
        </w:rPr>
      </w:pPr>
      <w:r w:rsidRPr="00DD22BD">
        <w:rPr>
          <w:i/>
          <w:iCs/>
          <w:color w:val="000000"/>
          <w:sz w:val="24"/>
          <w:szCs w:val="24"/>
        </w:rPr>
        <w:t xml:space="preserve">          </w:t>
      </w:r>
      <w:r w:rsidRPr="00DD22BD">
        <w:rPr>
          <w:color w:val="000000"/>
          <w:sz w:val="24"/>
          <w:szCs w:val="24"/>
        </w:rPr>
        <w:t xml:space="preserve">a1. </w:t>
      </w:r>
      <w:r w:rsidRPr="00DD22BD">
        <w:rPr>
          <w:i/>
          <w:iCs/>
          <w:color w:val="000000"/>
          <w:sz w:val="24"/>
          <w:szCs w:val="24"/>
        </w:rPr>
        <w:t xml:space="preserve">Dans les entreprises de 50 salariés. </w:t>
      </w:r>
    </w:p>
    <w:p w:rsidR="00E21B2F" w:rsidRPr="00DD22BD" w:rsidRDefault="00E21B2F">
      <w:pPr>
        <w:spacing w:line="240" w:lineRule="atLeast"/>
        <w:ind w:left="3240"/>
        <w:rPr>
          <w:color w:val="000000"/>
          <w:sz w:val="24"/>
          <w:szCs w:val="24"/>
        </w:rPr>
      </w:pPr>
      <w:r w:rsidRPr="00DD22BD">
        <w:rPr>
          <w:i/>
          <w:iCs/>
          <w:color w:val="000000"/>
          <w:sz w:val="24"/>
          <w:szCs w:val="24"/>
        </w:rPr>
        <w:t xml:space="preserve">          </w:t>
      </w:r>
      <w:r w:rsidRPr="00DD22BD">
        <w:rPr>
          <w:color w:val="000000"/>
          <w:sz w:val="24"/>
          <w:szCs w:val="24"/>
        </w:rPr>
        <w:t xml:space="preserve">a2. </w:t>
      </w:r>
      <w:r w:rsidRPr="00DD22BD">
        <w:rPr>
          <w:i/>
          <w:iCs/>
          <w:color w:val="000000"/>
          <w:sz w:val="24"/>
          <w:szCs w:val="24"/>
        </w:rPr>
        <w:t xml:space="preserve">Dans les entreprises de moins de 50 salariés. </w:t>
      </w:r>
      <w:r w:rsidRPr="00DD22BD">
        <w:rPr>
          <w:color w:val="000000"/>
          <w:sz w:val="24"/>
          <w:szCs w:val="24"/>
        </w:rPr>
        <w:t xml:space="preserve">  </w:t>
      </w:r>
    </w:p>
    <w:p w:rsidR="00E21B2F" w:rsidRPr="00DD22BD" w:rsidRDefault="00E21B2F">
      <w:pPr>
        <w:spacing w:line="240" w:lineRule="atLeast"/>
        <w:rPr>
          <w:i/>
          <w:iCs/>
          <w:color w:val="000000"/>
          <w:sz w:val="24"/>
          <w:szCs w:val="24"/>
        </w:rPr>
      </w:pPr>
      <w:r w:rsidRPr="00DD22BD">
        <w:rPr>
          <w:i/>
          <w:iCs/>
          <w:color w:val="000000"/>
          <w:sz w:val="24"/>
          <w:szCs w:val="24"/>
        </w:rPr>
        <w:tab/>
      </w:r>
      <w:r w:rsidRPr="00DD22BD">
        <w:rPr>
          <w:i/>
          <w:iCs/>
          <w:color w:val="000000"/>
          <w:sz w:val="24"/>
          <w:szCs w:val="24"/>
        </w:rPr>
        <w:tab/>
      </w:r>
      <w:r w:rsidRPr="00DD22BD">
        <w:rPr>
          <w:i/>
          <w:iCs/>
          <w:color w:val="000000"/>
          <w:sz w:val="24"/>
          <w:szCs w:val="24"/>
        </w:rPr>
        <w:tab/>
      </w:r>
      <w:r w:rsidRPr="00DD22BD">
        <w:rPr>
          <w:i/>
          <w:iCs/>
          <w:color w:val="000000"/>
          <w:sz w:val="24"/>
          <w:szCs w:val="24"/>
        </w:rPr>
        <w:tab/>
        <w:t>b. L’obligation de consultation des représentants du personnel.</w:t>
      </w:r>
    </w:p>
    <w:p w:rsidR="00E21B2F" w:rsidRPr="00DD22BD" w:rsidRDefault="00E21B2F">
      <w:pPr>
        <w:spacing w:line="240" w:lineRule="atLeast"/>
        <w:rPr>
          <w:i/>
          <w:iCs/>
          <w:color w:val="000000"/>
          <w:sz w:val="24"/>
          <w:szCs w:val="24"/>
        </w:rPr>
      </w:pPr>
      <w:r w:rsidRPr="00DD22BD">
        <w:rPr>
          <w:i/>
          <w:iCs/>
          <w:color w:val="000000"/>
          <w:sz w:val="24"/>
          <w:szCs w:val="24"/>
        </w:rPr>
        <w:tab/>
      </w:r>
      <w:r w:rsidRPr="00DD22BD">
        <w:rPr>
          <w:i/>
          <w:iCs/>
          <w:color w:val="000000"/>
          <w:sz w:val="24"/>
          <w:szCs w:val="24"/>
        </w:rPr>
        <w:tab/>
      </w:r>
      <w:r w:rsidRPr="00DD22BD">
        <w:rPr>
          <w:i/>
          <w:iCs/>
          <w:color w:val="000000"/>
          <w:sz w:val="24"/>
          <w:szCs w:val="24"/>
        </w:rPr>
        <w:tab/>
      </w:r>
      <w:r w:rsidRPr="00DD22BD">
        <w:rPr>
          <w:i/>
          <w:iCs/>
          <w:color w:val="000000"/>
          <w:sz w:val="24"/>
          <w:szCs w:val="24"/>
        </w:rPr>
        <w:tab/>
        <w:t>c. L’information et le contrôle de l’administration du travail.</w:t>
      </w:r>
    </w:p>
    <w:p w:rsidR="00E21B2F" w:rsidRPr="00DD22BD" w:rsidRDefault="00E21B2F">
      <w:pPr>
        <w:spacing w:line="240" w:lineRule="atLeast"/>
        <w:ind w:right="4"/>
        <w:rPr>
          <w:i/>
          <w:iCs/>
          <w:color w:val="000000"/>
          <w:sz w:val="24"/>
          <w:szCs w:val="24"/>
        </w:rPr>
      </w:pPr>
      <w:r w:rsidRPr="00DD22BD">
        <w:rPr>
          <w:i/>
          <w:iCs/>
          <w:color w:val="000000"/>
          <w:sz w:val="24"/>
          <w:szCs w:val="24"/>
        </w:rPr>
        <w:tab/>
      </w:r>
      <w:r w:rsidRPr="00DD22BD">
        <w:rPr>
          <w:i/>
          <w:iCs/>
          <w:color w:val="000000"/>
          <w:sz w:val="24"/>
          <w:szCs w:val="24"/>
        </w:rPr>
        <w:tab/>
      </w:r>
      <w:r w:rsidRPr="00DD22BD">
        <w:rPr>
          <w:i/>
          <w:iCs/>
          <w:color w:val="000000"/>
          <w:sz w:val="24"/>
          <w:szCs w:val="24"/>
        </w:rPr>
        <w:tab/>
      </w:r>
      <w:r w:rsidRPr="00DD22BD">
        <w:rPr>
          <w:i/>
          <w:iCs/>
          <w:color w:val="000000"/>
          <w:sz w:val="24"/>
          <w:szCs w:val="24"/>
        </w:rPr>
        <w:tab/>
      </w:r>
      <w:r w:rsidR="00A01446" w:rsidRPr="00DD22BD">
        <w:rPr>
          <w:i/>
          <w:iCs/>
          <w:color w:val="000000"/>
          <w:sz w:val="24"/>
          <w:szCs w:val="24"/>
        </w:rPr>
        <w:t>d. L’établissement</w:t>
      </w:r>
      <w:r w:rsidRPr="00DD22BD">
        <w:rPr>
          <w:i/>
          <w:iCs/>
          <w:color w:val="000000"/>
          <w:sz w:val="24"/>
          <w:szCs w:val="24"/>
        </w:rPr>
        <w:t xml:space="preserve"> de l’ordre des licenciements.</w:t>
      </w:r>
    </w:p>
    <w:p w:rsidR="00E21B2F" w:rsidRPr="00DD22BD" w:rsidRDefault="00E21B2F">
      <w:pPr>
        <w:spacing w:line="240" w:lineRule="atLeast"/>
        <w:rPr>
          <w:i/>
          <w:iCs/>
          <w:color w:val="000000"/>
          <w:sz w:val="24"/>
          <w:szCs w:val="24"/>
        </w:rPr>
      </w:pPr>
      <w:r w:rsidRPr="00DD22BD">
        <w:rPr>
          <w:i/>
          <w:iCs/>
          <w:color w:val="000000"/>
          <w:sz w:val="24"/>
          <w:szCs w:val="24"/>
        </w:rPr>
        <w:tab/>
      </w:r>
      <w:r w:rsidRPr="00DD22BD">
        <w:rPr>
          <w:i/>
          <w:iCs/>
          <w:color w:val="000000"/>
          <w:sz w:val="24"/>
          <w:szCs w:val="24"/>
        </w:rPr>
        <w:tab/>
      </w:r>
      <w:r w:rsidRPr="00DD22BD">
        <w:rPr>
          <w:i/>
          <w:iCs/>
          <w:color w:val="000000"/>
          <w:sz w:val="24"/>
          <w:szCs w:val="24"/>
        </w:rPr>
        <w:tab/>
      </w:r>
      <w:r w:rsidRPr="00DD22BD">
        <w:rPr>
          <w:i/>
          <w:iCs/>
          <w:color w:val="000000"/>
          <w:sz w:val="24"/>
          <w:szCs w:val="24"/>
        </w:rPr>
        <w:tab/>
      </w:r>
      <w:r w:rsidR="00A01446" w:rsidRPr="00DD22BD">
        <w:rPr>
          <w:i/>
          <w:iCs/>
          <w:color w:val="000000"/>
          <w:sz w:val="24"/>
          <w:szCs w:val="24"/>
        </w:rPr>
        <w:t>e. La</w:t>
      </w:r>
      <w:r w:rsidRPr="00DD22BD">
        <w:rPr>
          <w:i/>
          <w:iCs/>
          <w:color w:val="000000"/>
          <w:sz w:val="24"/>
          <w:szCs w:val="24"/>
        </w:rPr>
        <w:t xml:space="preserve"> notification du </w:t>
      </w:r>
      <w:r w:rsidR="00452B8A" w:rsidRPr="00DD22BD">
        <w:rPr>
          <w:i/>
          <w:iCs/>
          <w:color w:val="000000"/>
          <w:sz w:val="24"/>
          <w:szCs w:val="24"/>
        </w:rPr>
        <w:t>licenciement aux</w:t>
      </w:r>
      <w:r w:rsidRPr="00DD22BD">
        <w:rPr>
          <w:i/>
          <w:iCs/>
          <w:color w:val="000000"/>
          <w:sz w:val="24"/>
          <w:szCs w:val="24"/>
        </w:rPr>
        <w:t xml:space="preserve"> salariés.</w:t>
      </w:r>
    </w:p>
    <w:p w:rsidR="00E21B2F" w:rsidRPr="00DD22BD" w:rsidRDefault="00E21B2F">
      <w:pPr>
        <w:spacing w:line="240" w:lineRule="atLeast"/>
        <w:rPr>
          <w:i/>
          <w:iCs/>
          <w:color w:val="000000"/>
          <w:sz w:val="24"/>
          <w:szCs w:val="24"/>
        </w:rPr>
      </w:pPr>
      <w:r w:rsidRPr="00DD22BD">
        <w:rPr>
          <w:i/>
          <w:iCs/>
          <w:color w:val="000000"/>
          <w:sz w:val="24"/>
          <w:szCs w:val="24"/>
        </w:rPr>
        <w:tab/>
      </w:r>
      <w:r w:rsidRPr="00DD22BD">
        <w:rPr>
          <w:i/>
          <w:iCs/>
          <w:color w:val="000000"/>
          <w:sz w:val="24"/>
          <w:szCs w:val="24"/>
        </w:rPr>
        <w:tab/>
      </w:r>
      <w:r w:rsidRPr="00DD22BD">
        <w:rPr>
          <w:i/>
          <w:iCs/>
          <w:color w:val="000000"/>
          <w:sz w:val="24"/>
          <w:szCs w:val="24"/>
        </w:rPr>
        <w:tab/>
      </w:r>
      <w:r w:rsidRPr="00DD22BD">
        <w:rPr>
          <w:i/>
          <w:iCs/>
          <w:color w:val="000000"/>
          <w:sz w:val="24"/>
          <w:szCs w:val="24"/>
        </w:rPr>
        <w:tab/>
      </w:r>
      <w:r w:rsidR="00A01446" w:rsidRPr="00DD22BD">
        <w:rPr>
          <w:i/>
          <w:iCs/>
          <w:color w:val="000000"/>
          <w:sz w:val="24"/>
          <w:szCs w:val="24"/>
        </w:rPr>
        <w:t>f. Le</w:t>
      </w:r>
      <w:r w:rsidRPr="00DD22BD">
        <w:rPr>
          <w:i/>
          <w:iCs/>
          <w:color w:val="000000"/>
          <w:sz w:val="24"/>
          <w:szCs w:val="24"/>
        </w:rPr>
        <w:t xml:space="preserve"> contrôle de la procédure.</w:t>
      </w:r>
    </w:p>
    <w:p w:rsidR="00E21B2F" w:rsidRPr="00DD22BD" w:rsidRDefault="00873023" w:rsidP="00DD22BD">
      <w:pPr>
        <w:spacing w:line="240" w:lineRule="atLeast"/>
        <w:ind w:left="2832"/>
        <w:rPr>
          <w:i/>
          <w:iCs/>
          <w:color w:val="000000"/>
          <w:sz w:val="24"/>
          <w:szCs w:val="24"/>
        </w:rPr>
      </w:pPr>
      <w:r w:rsidRPr="00DD22BD">
        <w:rPr>
          <w:i/>
          <w:iCs/>
          <w:color w:val="000000"/>
          <w:sz w:val="24"/>
          <w:szCs w:val="24"/>
        </w:rPr>
        <w:t xml:space="preserve">g. La ré industrialisation des bassins d’emploi. </w:t>
      </w:r>
    </w:p>
    <w:p w:rsidR="00E21B2F" w:rsidRPr="00DD22BD" w:rsidRDefault="00E21B2F">
      <w:pPr>
        <w:spacing w:line="240" w:lineRule="atLeast"/>
        <w:ind w:left="4290"/>
        <w:rPr>
          <w:color w:val="000000"/>
          <w:sz w:val="24"/>
          <w:szCs w:val="24"/>
        </w:rPr>
      </w:pPr>
      <w:r w:rsidRPr="00DD22BD">
        <w:rPr>
          <w:color w:val="000000"/>
          <w:sz w:val="24"/>
          <w:szCs w:val="24"/>
        </w:rPr>
        <w:t xml:space="preserve">g1. Les entreprises d’au moins 1000 salariés. </w:t>
      </w:r>
    </w:p>
    <w:p w:rsidR="00E21B2F" w:rsidRPr="00DD22BD" w:rsidRDefault="00E21B2F">
      <w:pPr>
        <w:spacing w:line="240" w:lineRule="atLeast"/>
        <w:ind w:left="3906" w:firstLine="342"/>
        <w:rPr>
          <w:color w:val="000000"/>
          <w:sz w:val="24"/>
          <w:szCs w:val="24"/>
        </w:rPr>
      </w:pPr>
      <w:r w:rsidRPr="00DD22BD">
        <w:rPr>
          <w:color w:val="000000"/>
          <w:sz w:val="24"/>
          <w:szCs w:val="24"/>
        </w:rPr>
        <w:t xml:space="preserve">g2. Les entreprises de 50 à 999 salariés. </w:t>
      </w:r>
    </w:p>
    <w:p w:rsidR="00E35829" w:rsidRDefault="00E21B2F" w:rsidP="00AE0151">
      <w:pPr>
        <w:numPr>
          <w:ilvl w:val="0"/>
          <w:numId w:val="30"/>
        </w:numPr>
        <w:spacing w:line="240" w:lineRule="atLeast"/>
        <w:rPr>
          <w:color w:val="000000"/>
          <w:sz w:val="24"/>
          <w:szCs w:val="24"/>
        </w:rPr>
      </w:pPr>
      <w:r w:rsidRPr="00DD22BD">
        <w:rPr>
          <w:color w:val="000000"/>
          <w:sz w:val="24"/>
          <w:szCs w:val="24"/>
        </w:rPr>
        <w:t>Le</w:t>
      </w:r>
      <w:r w:rsidR="00E35829">
        <w:rPr>
          <w:color w:val="000000"/>
          <w:sz w:val="24"/>
          <w:szCs w:val="24"/>
        </w:rPr>
        <w:t>s</w:t>
      </w:r>
      <w:r w:rsidRPr="00DD22BD">
        <w:rPr>
          <w:color w:val="000000"/>
          <w:sz w:val="24"/>
          <w:szCs w:val="24"/>
        </w:rPr>
        <w:t xml:space="preserve"> cas particulier</w:t>
      </w:r>
      <w:r w:rsidR="00E35829">
        <w:rPr>
          <w:color w:val="000000"/>
          <w:sz w:val="24"/>
          <w:szCs w:val="24"/>
        </w:rPr>
        <w:t>s.</w:t>
      </w:r>
    </w:p>
    <w:p w:rsidR="00E21B2F" w:rsidRDefault="00E35829" w:rsidP="00AE0151">
      <w:pPr>
        <w:numPr>
          <w:ilvl w:val="1"/>
          <w:numId w:val="30"/>
        </w:numPr>
        <w:spacing w:line="240" w:lineRule="atLeast"/>
        <w:rPr>
          <w:i/>
          <w:color w:val="000000"/>
          <w:sz w:val="24"/>
          <w:szCs w:val="24"/>
        </w:rPr>
      </w:pPr>
      <w:r w:rsidRPr="00E35829">
        <w:rPr>
          <w:i/>
          <w:color w:val="000000"/>
          <w:sz w:val="24"/>
          <w:szCs w:val="24"/>
        </w:rPr>
        <w:t xml:space="preserve">Le redressement ou </w:t>
      </w:r>
      <w:r w:rsidR="00E21B2F" w:rsidRPr="00E35829">
        <w:rPr>
          <w:i/>
          <w:color w:val="000000"/>
          <w:sz w:val="24"/>
          <w:szCs w:val="24"/>
        </w:rPr>
        <w:t xml:space="preserve">la liquidation judiciaire. </w:t>
      </w:r>
    </w:p>
    <w:p w:rsidR="00E35829" w:rsidRDefault="00E35829" w:rsidP="00AE0151">
      <w:pPr>
        <w:numPr>
          <w:ilvl w:val="1"/>
          <w:numId w:val="30"/>
        </w:numPr>
        <w:spacing w:line="240" w:lineRule="atLeast"/>
        <w:rPr>
          <w:i/>
          <w:color w:val="000000"/>
          <w:sz w:val="24"/>
          <w:szCs w:val="24"/>
        </w:rPr>
      </w:pPr>
      <w:r>
        <w:rPr>
          <w:i/>
          <w:color w:val="000000"/>
          <w:sz w:val="24"/>
          <w:szCs w:val="24"/>
        </w:rPr>
        <w:t xml:space="preserve">Les accords de maintien dans l’emploi. </w:t>
      </w:r>
    </w:p>
    <w:p w:rsidR="00E21B2F" w:rsidRPr="00E35829" w:rsidRDefault="00E35829" w:rsidP="00AE0151">
      <w:pPr>
        <w:numPr>
          <w:ilvl w:val="1"/>
          <w:numId w:val="30"/>
        </w:numPr>
        <w:spacing w:line="240" w:lineRule="atLeast"/>
        <w:rPr>
          <w:i/>
          <w:color w:val="000000"/>
          <w:sz w:val="24"/>
          <w:szCs w:val="24"/>
        </w:rPr>
      </w:pPr>
      <w:r>
        <w:rPr>
          <w:i/>
          <w:color w:val="000000"/>
          <w:sz w:val="24"/>
          <w:szCs w:val="24"/>
        </w:rPr>
        <w:t xml:space="preserve">Les réductions d’effectif sans rupture de contrat. </w:t>
      </w:r>
    </w:p>
    <w:p w:rsidR="00E21B2F" w:rsidRPr="00DD22BD" w:rsidRDefault="00E21B2F">
      <w:pPr>
        <w:spacing w:line="240" w:lineRule="atLeast"/>
        <w:ind w:left="1410"/>
        <w:rPr>
          <w:bCs/>
          <w:color w:val="000000"/>
          <w:sz w:val="24"/>
          <w:szCs w:val="24"/>
        </w:rPr>
      </w:pPr>
      <w:r w:rsidRPr="00DD22BD">
        <w:rPr>
          <w:color w:val="000000"/>
          <w:sz w:val="24"/>
          <w:szCs w:val="24"/>
        </w:rPr>
        <w:t>C. Les sanctions du licenciement pour motif économique irrégulier ou</w:t>
      </w:r>
      <w:r w:rsidRPr="00DD22BD">
        <w:rPr>
          <w:b/>
          <w:color w:val="000000"/>
          <w:sz w:val="24"/>
          <w:szCs w:val="24"/>
        </w:rPr>
        <w:t xml:space="preserve"> </w:t>
      </w:r>
      <w:r w:rsidRPr="00DD22BD">
        <w:rPr>
          <w:bCs/>
          <w:color w:val="000000"/>
          <w:sz w:val="24"/>
          <w:szCs w:val="24"/>
        </w:rPr>
        <w:t>abusif.</w:t>
      </w:r>
    </w:p>
    <w:p w:rsidR="00E21B2F" w:rsidRPr="00DD22BD" w:rsidRDefault="00E21B2F">
      <w:pPr>
        <w:spacing w:line="240" w:lineRule="atLeast"/>
        <w:rPr>
          <w:bCs/>
          <w:color w:val="000000"/>
          <w:sz w:val="24"/>
          <w:szCs w:val="24"/>
        </w:rPr>
      </w:pPr>
      <w:r w:rsidRPr="00DD22BD">
        <w:rPr>
          <w:bCs/>
          <w:color w:val="000000"/>
          <w:sz w:val="24"/>
          <w:szCs w:val="24"/>
        </w:rPr>
        <w:tab/>
      </w:r>
      <w:r w:rsidRPr="00DD22BD">
        <w:rPr>
          <w:bCs/>
          <w:color w:val="000000"/>
          <w:sz w:val="24"/>
          <w:szCs w:val="24"/>
        </w:rPr>
        <w:tab/>
      </w:r>
      <w:r w:rsidRPr="00DD22BD">
        <w:rPr>
          <w:bCs/>
          <w:color w:val="000000"/>
          <w:sz w:val="24"/>
          <w:szCs w:val="24"/>
        </w:rPr>
        <w:tab/>
        <w:t>1. Le licenciement abusif.</w:t>
      </w:r>
    </w:p>
    <w:p w:rsidR="00E21B2F" w:rsidRPr="00DD22BD" w:rsidRDefault="00E21B2F">
      <w:pPr>
        <w:pStyle w:val="Corpsdetexte3"/>
        <w:widowControl/>
        <w:spacing w:line="240" w:lineRule="atLeast"/>
        <w:jc w:val="left"/>
        <w:rPr>
          <w:bCs/>
          <w:szCs w:val="24"/>
        </w:rPr>
      </w:pPr>
      <w:r w:rsidRPr="00DD22BD">
        <w:rPr>
          <w:bCs/>
          <w:szCs w:val="24"/>
        </w:rPr>
        <w:tab/>
      </w:r>
      <w:r w:rsidRPr="00DD22BD">
        <w:rPr>
          <w:bCs/>
          <w:szCs w:val="24"/>
        </w:rPr>
        <w:tab/>
      </w:r>
      <w:r w:rsidRPr="00DD22BD">
        <w:rPr>
          <w:bCs/>
          <w:szCs w:val="24"/>
        </w:rPr>
        <w:tab/>
        <w:t xml:space="preserve">2. Le licenciement irrégulier. </w:t>
      </w:r>
    </w:p>
    <w:p w:rsidR="00E21B2F" w:rsidRPr="00DD22BD" w:rsidRDefault="00E21B2F">
      <w:pPr>
        <w:spacing w:line="240" w:lineRule="atLeast"/>
        <w:rPr>
          <w:bCs/>
          <w:color w:val="000000"/>
          <w:sz w:val="24"/>
          <w:szCs w:val="24"/>
        </w:rPr>
      </w:pPr>
      <w:r w:rsidRPr="00DD22BD">
        <w:rPr>
          <w:bCs/>
          <w:color w:val="000000"/>
          <w:position w:val="-4"/>
          <w:sz w:val="24"/>
          <w:szCs w:val="24"/>
        </w:rPr>
        <w:sym w:font="Wingdings" w:char="006E"/>
      </w:r>
      <w:r w:rsidRPr="00DD22BD">
        <w:rPr>
          <w:bCs/>
          <w:color w:val="000000"/>
          <w:sz w:val="24"/>
          <w:szCs w:val="24"/>
        </w:rPr>
        <w:t xml:space="preserve"> Section III </w:t>
      </w:r>
      <w:r w:rsidRPr="00DD22BD">
        <w:rPr>
          <w:bCs/>
          <w:smallCaps/>
          <w:color w:val="000000"/>
          <w:sz w:val="24"/>
          <w:szCs w:val="24"/>
        </w:rPr>
        <w:t>- L</w:t>
      </w:r>
      <w:r w:rsidRPr="00DD22BD">
        <w:rPr>
          <w:bCs/>
          <w:color w:val="000000"/>
          <w:sz w:val="24"/>
          <w:szCs w:val="24"/>
        </w:rPr>
        <w:t>’indemnité de licenciement.</w:t>
      </w:r>
    </w:p>
    <w:p w:rsidR="00E21B2F" w:rsidRPr="00DD22BD" w:rsidRDefault="00E21B2F">
      <w:pPr>
        <w:spacing w:line="240" w:lineRule="atLeast"/>
        <w:outlineLvl w:val="0"/>
        <w:rPr>
          <w:bCs/>
          <w:color w:val="000000"/>
          <w:sz w:val="24"/>
          <w:szCs w:val="24"/>
        </w:rPr>
      </w:pPr>
      <w:r w:rsidRPr="00DD22BD">
        <w:rPr>
          <w:bCs/>
          <w:color w:val="000000"/>
          <w:sz w:val="24"/>
          <w:szCs w:val="24"/>
        </w:rPr>
        <w:tab/>
      </w:r>
      <w:r w:rsidRPr="00DD22BD">
        <w:rPr>
          <w:bCs/>
          <w:color w:val="000000"/>
          <w:sz w:val="24"/>
          <w:szCs w:val="24"/>
        </w:rPr>
        <w:tab/>
        <w:t>A. L’indemnité minimum légale.</w:t>
      </w:r>
    </w:p>
    <w:p w:rsidR="00E21B2F" w:rsidRDefault="00E21B2F">
      <w:pPr>
        <w:spacing w:line="240" w:lineRule="atLeast"/>
        <w:rPr>
          <w:bCs/>
          <w:color w:val="000000"/>
          <w:sz w:val="24"/>
          <w:szCs w:val="24"/>
        </w:rPr>
      </w:pPr>
      <w:r w:rsidRPr="00DD22BD">
        <w:rPr>
          <w:bCs/>
          <w:color w:val="000000"/>
          <w:sz w:val="24"/>
          <w:szCs w:val="24"/>
        </w:rPr>
        <w:tab/>
      </w:r>
      <w:r w:rsidRPr="00DD22BD">
        <w:rPr>
          <w:bCs/>
          <w:color w:val="000000"/>
          <w:sz w:val="24"/>
          <w:szCs w:val="24"/>
        </w:rPr>
        <w:tab/>
        <w:t>B. L’indemnité conventionnelle.</w:t>
      </w:r>
    </w:p>
    <w:p w:rsidR="00E35829" w:rsidRPr="00DD22BD" w:rsidRDefault="00E35829">
      <w:pPr>
        <w:spacing w:line="240" w:lineRule="atLeast"/>
        <w:rPr>
          <w:bCs/>
          <w:color w:val="000000"/>
          <w:sz w:val="24"/>
          <w:szCs w:val="24"/>
        </w:rPr>
      </w:pPr>
      <w:r>
        <w:rPr>
          <w:bCs/>
          <w:color w:val="000000"/>
          <w:sz w:val="24"/>
          <w:szCs w:val="24"/>
        </w:rPr>
        <w:tab/>
      </w:r>
      <w:r>
        <w:rPr>
          <w:bCs/>
          <w:color w:val="000000"/>
          <w:sz w:val="24"/>
          <w:szCs w:val="24"/>
        </w:rPr>
        <w:tab/>
        <w:t xml:space="preserve">C. L’assurance chômage. </w:t>
      </w:r>
    </w:p>
    <w:p w:rsidR="00E21B2F" w:rsidRPr="00AF18BF" w:rsidRDefault="00E21B2F">
      <w:pPr>
        <w:tabs>
          <w:tab w:val="left" w:pos="560"/>
          <w:tab w:val="center" w:pos="2260"/>
          <w:tab w:val="left" w:pos="2540"/>
        </w:tabs>
        <w:spacing w:line="240" w:lineRule="atLeast"/>
        <w:rPr>
          <w:color w:val="000000"/>
        </w:rPr>
      </w:pPr>
    </w:p>
    <w:p w:rsidR="00E21B2F" w:rsidRPr="00AF18BF" w:rsidRDefault="00E21B2F">
      <w:pPr>
        <w:tabs>
          <w:tab w:val="left" w:pos="560"/>
          <w:tab w:val="center" w:pos="2260"/>
          <w:tab w:val="left" w:pos="2540"/>
        </w:tabs>
        <w:spacing w:line="240" w:lineRule="atLeast"/>
        <w:rPr>
          <w:color w:val="000000"/>
        </w:rPr>
      </w:pPr>
      <w:r w:rsidRPr="00AF18BF">
        <w:rPr>
          <w:color w:val="000000"/>
        </w:rPr>
        <w:t>___________________________________________________________________________</w:t>
      </w:r>
    </w:p>
    <w:p w:rsidR="00E21B2F" w:rsidRPr="00AF18BF" w:rsidRDefault="00E21B2F">
      <w:pPr>
        <w:tabs>
          <w:tab w:val="left" w:pos="560"/>
          <w:tab w:val="center" w:pos="2260"/>
          <w:tab w:val="left" w:pos="2540"/>
        </w:tabs>
        <w:spacing w:line="240" w:lineRule="atLeast"/>
        <w:rPr>
          <w:color w:val="000000"/>
        </w:rPr>
      </w:pPr>
    </w:p>
    <w:p w:rsidR="00E21B2F" w:rsidRPr="00AF18BF" w:rsidRDefault="00E21B2F">
      <w:pPr>
        <w:tabs>
          <w:tab w:val="left" w:pos="560"/>
          <w:tab w:val="center" w:pos="2260"/>
          <w:tab w:val="left" w:pos="2540"/>
        </w:tabs>
        <w:spacing w:line="240" w:lineRule="atLeast"/>
        <w:outlineLvl w:val="0"/>
        <w:rPr>
          <w:b/>
          <w:bCs/>
          <w:caps/>
          <w:color w:val="000000"/>
          <w:sz w:val="32"/>
          <w:u w:val="single"/>
        </w:rPr>
      </w:pPr>
      <w:r w:rsidRPr="00AF18BF">
        <w:rPr>
          <w:b/>
          <w:bCs/>
          <w:color w:val="000000"/>
          <w:sz w:val="32"/>
        </w:rPr>
        <w:t xml:space="preserve">Chapitre III </w:t>
      </w:r>
      <w:r w:rsidR="00A01446" w:rsidRPr="00AF18BF">
        <w:rPr>
          <w:b/>
          <w:bCs/>
          <w:color w:val="000000"/>
          <w:sz w:val="32"/>
        </w:rPr>
        <w:t>- La</w:t>
      </w:r>
      <w:r w:rsidRPr="00AF18BF">
        <w:rPr>
          <w:b/>
          <w:color w:val="000000"/>
          <w:sz w:val="32"/>
          <w:u w:val="single"/>
        </w:rPr>
        <w:t xml:space="preserve"> rupture acceptée de la relation de travail. </w:t>
      </w:r>
      <w:r w:rsidRPr="00AF18BF">
        <w:rPr>
          <w:b/>
          <w:bCs/>
          <w:caps/>
          <w:color w:val="000000"/>
          <w:sz w:val="32"/>
          <w:u w:val="single"/>
        </w:rPr>
        <w:t xml:space="preserve"> </w:t>
      </w:r>
    </w:p>
    <w:p w:rsidR="00E21B2F" w:rsidRPr="00AF18BF" w:rsidRDefault="00E21B2F">
      <w:pPr>
        <w:tabs>
          <w:tab w:val="left" w:pos="560"/>
          <w:tab w:val="center" w:pos="2260"/>
          <w:tab w:val="left" w:pos="2540"/>
        </w:tabs>
        <w:spacing w:line="240" w:lineRule="atLeast"/>
        <w:outlineLvl w:val="0"/>
        <w:rPr>
          <w:b/>
          <w:caps/>
          <w:color w:val="000000"/>
          <w:sz w:val="24"/>
        </w:rPr>
      </w:pPr>
    </w:p>
    <w:p w:rsidR="00E21B2F" w:rsidRPr="00DD22BD" w:rsidRDefault="00E21B2F">
      <w:pPr>
        <w:spacing w:line="240" w:lineRule="atLeast"/>
        <w:rPr>
          <w:color w:val="000000"/>
          <w:sz w:val="24"/>
          <w:szCs w:val="24"/>
        </w:rPr>
      </w:pPr>
      <w:r w:rsidRPr="00DD22BD">
        <w:rPr>
          <w:color w:val="000000"/>
          <w:position w:val="-4"/>
          <w:sz w:val="24"/>
          <w:szCs w:val="24"/>
        </w:rPr>
        <w:sym w:font="Wingdings" w:char="006E"/>
      </w:r>
      <w:r w:rsidRPr="00DD22BD">
        <w:rPr>
          <w:color w:val="000000"/>
          <w:sz w:val="24"/>
          <w:szCs w:val="24"/>
        </w:rPr>
        <w:t xml:space="preserve"> Introduction.</w:t>
      </w:r>
    </w:p>
    <w:p w:rsidR="00E21B2F" w:rsidRPr="00DD22BD" w:rsidRDefault="00E21B2F">
      <w:pPr>
        <w:spacing w:line="240" w:lineRule="atLeast"/>
        <w:rPr>
          <w:color w:val="000000"/>
          <w:sz w:val="24"/>
          <w:szCs w:val="24"/>
        </w:rPr>
      </w:pPr>
      <w:r w:rsidRPr="00DD22BD">
        <w:rPr>
          <w:color w:val="000000"/>
          <w:position w:val="-4"/>
          <w:sz w:val="24"/>
          <w:szCs w:val="24"/>
        </w:rPr>
        <w:sym w:font="Wingdings" w:char="006E"/>
      </w:r>
      <w:r w:rsidRPr="00DD22BD">
        <w:rPr>
          <w:color w:val="000000"/>
          <w:position w:val="-4"/>
          <w:sz w:val="24"/>
          <w:szCs w:val="24"/>
        </w:rPr>
        <w:t xml:space="preserve"> </w:t>
      </w:r>
      <w:r w:rsidRPr="00DD22BD">
        <w:rPr>
          <w:color w:val="000000"/>
          <w:sz w:val="24"/>
          <w:szCs w:val="24"/>
        </w:rPr>
        <w:t xml:space="preserve">Section </w:t>
      </w:r>
      <w:r w:rsidR="006C4935" w:rsidRPr="00DD22BD">
        <w:rPr>
          <w:color w:val="000000"/>
          <w:sz w:val="24"/>
          <w:szCs w:val="24"/>
        </w:rPr>
        <w:t xml:space="preserve">I. </w:t>
      </w:r>
      <w:r w:rsidRPr="00DD22BD">
        <w:rPr>
          <w:color w:val="000000"/>
          <w:sz w:val="24"/>
          <w:szCs w:val="24"/>
        </w:rPr>
        <w:t xml:space="preserve">La transaction. </w:t>
      </w:r>
    </w:p>
    <w:p w:rsidR="00E21B2F" w:rsidRPr="00DD22BD" w:rsidRDefault="00E21B2F">
      <w:pPr>
        <w:spacing w:line="240" w:lineRule="atLeast"/>
        <w:ind w:firstLine="708"/>
        <w:rPr>
          <w:color w:val="000000"/>
          <w:sz w:val="24"/>
          <w:szCs w:val="24"/>
        </w:rPr>
      </w:pPr>
      <w:r w:rsidRPr="00DD22BD">
        <w:rPr>
          <w:smallCaps/>
          <w:color w:val="000000"/>
          <w:sz w:val="24"/>
          <w:szCs w:val="24"/>
        </w:rPr>
        <w:t xml:space="preserve">A- </w:t>
      </w:r>
      <w:r w:rsidRPr="00DD22BD">
        <w:rPr>
          <w:color w:val="000000"/>
          <w:sz w:val="24"/>
          <w:szCs w:val="24"/>
        </w:rPr>
        <w:t>La formation du contrat de transaction</w:t>
      </w:r>
      <w:r w:rsidRPr="00DD22BD">
        <w:rPr>
          <w:color w:val="000000"/>
          <w:sz w:val="24"/>
          <w:szCs w:val="24"/>
        </w:rPr>
        <w:tab/>
      </w:r>
    </w:p>
    <w:p w:rsidR="00E21B2F" w:rsidRPr="00DD22BD" w:rsidRDefault="00E21B2F">
      <w:pPr>
        <w:spacing w:line="240" w:lineRule="atLeast"/>
        <w:outlineLvl w:val="0"/>
        <w:rPr>
          <w:color w:val="000000"/>
          <w:sz w:val="24"/>
          <w:szCs w:val="24"/>
        </w:rPr>
      </w:pPr>
      <w:r w:rsidRPr="00DD22BD">
        <w:rPr>
          <w:color w:val="000000"/>
          <w:sz w:val="24"/>
          <w:szCs w:val="24"/>
        </w:rPr>
        <w:tab/>
      </w:r>
      <w:r w:rsidRPr="00DD22BD">
        <w:rPr>
          <w:color w:val="000000"/>
          <w:sz w:val="24"/>
          <w:szCs w:val="24"/>
        </w:rPr>
        <w:tab/>
        <w:t>1. Les conditions de forme du Contrat de transaction.</w:t>
      </w:r>
    </w:p>
    <w:p w:rsidR="00E21B2F" w:rsidRPr="00DD22BD" w:rsidRDefault="00E21B2F">
      <w:pPr>
        <w:tabs>
          <w:tab w:val="left" w:pos="2410"/>
        </w:tabs>
        <w:spacing w:line="240" w:lineRule="atLeast"/>
        <w:ind w:left="2130" w:right="4"/>
        <w:rPr>
          <w:i/>
          <w:iCs/>
          <w:color w:val="000000"/>
          <w:sz w:val="24"/>
          <w:szCs w:val="24"/>
        </w:rPr>
      </w:pPr>
      <w:r w:rsidRPr="00DD22BD">
        <w:rPr>
          <w:i/>
          <w:iCs/>
          <w:color w:val="000000"/>
          <w:sz w:val="24"/>
          <w:szCs w:val="24"/>
        </w:rPr>
        <w:t>a. L'écrit : moyen de preuve et non de validité.</w:t>
      </w:r>
    </w:p>
    <w:p w:rsidR="00E21B2F" w:rsidRPr="005C5039" w:rsidRDefault="00E21B2F">
      <w:pPr>
        <w:tabs>
          <w:tab w:val="num" w:pos="4650"/>
        </w:tabs>
        <w:spacing w:line="240" w:lineRule="atLeast"/>
        <w:ind w:left="2880" w:right="4"/>
        <w:rPr>
          <w:iCs/>
          <w:color w:val="000000"/>
          <w:sz w:val="24"/>
          <w:szCs w:val="24"/>
        </w:rPr>
      </w:pPr>
      <w:r w:rsidRPr="005C5039">
        <w:rPr>
          <w:iCs/>
          <w:color w:val="000000"/>
          <w:sz w:val="24"/>
          <w:szCs w:val="24"/>
        </w:rPr>
        <w:t xml:space="preserve">a1. La nature de l’écrit. </w:t>
      </w:r>
    </w:p>
    <w:p w:rsidR="00E21B2F" w:rsidRPr="005C5039" w:rsidRDefault="00E21B2F">
      <w:pPr>
        <w:tabs>
          <w:tab w:val="num" w:pos="4650"/>
        </w:tabs>
        <w:spacing w:line="240" w:lineRule="atLeast"/>
        <w:ind w:left="2880" w:right="4"/>
        <w:rPr>
          <w:iCs/>
          <w:color w:val="000000"/>
          <w:sz w:val="24"/>
          <w:szCs w:val="24"/>
        </w:rPr>
      </w:pPr>
      <w:r w:rsidRPr="005C5039">
        <w:rPr>
          <w:iCs/>
          <w:color w:val="000000"/>
          <w:sz w:val="24"/>
          <w:szCs w:val="24"/>
        </w:rPr>
        <w:lastRenderedPageBreak/>
        <w:t xml:space="preserve">a2. La charge de la preuve. </w:t>
      </w:r>
    </w:p>
    <w:p w:rsidR="00E21B2F" w:rsidRPr="00DD22BD" w:rsidRDefault="00E21B2F">
      <w:pPr>
        <w:tabs>
          <w:tab w:val="left" w:pos="1440"/>
          <w:tab w:val="left" w:pos="1880"/>
        </w:tabs>
        <w:spacing w:line="240" w:lineRule="atLeast"/>
        <w:ind w:left="2124" w:right="4"/>
        <w:rPr>
          <w:i/>
          <w:iCs/>
          <w:color w:val="000000"/>
          <w:sz w:val="24"/>
          <w:szCs w:val="24"/>
        </w:rPr>
      </w:pPr>
      <w:r w:rsidRPr="00DD22BD">
        <w:rPr>
          <w:i/>
          <w:iCs/>
          <w:color w:val="000000"/>
          <w:sz w:val="24"/>
          <w:szCs w:val="24"/>
        </w:rPr>
        <w:t>b. Les conséquences de l'absence de formalisme sur l'interprétation de la transaction.</w:t>
      </w:r>
    </w:p>
    <w:p w:rsidR="00E21B2F" w:rsidRPr="005C5039" w:rsidRDefault="00E21B2F">
      <w:pPr>
        <w:spacing w:line="240" w:lineRule="atLeast"/>
        <w:ind w:right="4"/>
        <w:rPr>
          <w:iCs/>
          <w:color w:val="000000"/>
          <w:sz w:val="24"/>
          <w:szCs w:val="24"/>
        </w:rPr>
      </w:pPr>
      <w:r w:rsidRPr="00DD22BD">
        <w:rPr>
          <w:i/>
          <w:color w:val="000000"/>
          <w:sz w:val="24"/>
          <w:szCs w:val="24"/>
        </w:rPr>
        <w:tab/>
      </w:r>
      <w:r w:rsidRPr="00DD22BD">
        <w:rPr>
          <w:i/>
          <w:color w:val="000000"/>
          <w:sz w:val="24"/>
          <w:szCs w:val="24"/>
        </w:rPr>
        <w:tab/>
      </w:r>
      <w:r w:rsidRPr="00DD22BD">
        <w:rPr>
          <w:i/>
          <w:color w:val="000000"/>
          <w:sz w:val="24"/>
          <w:szCs w:val="24"/>
        </w:rPr>
        <w:tab/>
      </w:r>
      <w:r w:rsidRPr="00DD22BD">
        <w:rPr>
          <w:i/>
          <w:color w:val="000000"/>
          <w:sz w:val="24"/>
          <w:szCs w:val="24"/>
        </w:rPr>
        <w:tab/>
      </w:r>
      <w:r w:rsidRPr="005C5039">
        <w:rPr>
          <w:iCs/>
          <w:color w:val="000000"/>
          <w:sz w:val="24"/>
          <w:szCs w:val="24"/>
        </w:rPr>
        <w:t>b1. L'absence de formalisme.</w:t>
      </w:r>
    </w:p>
    <w:p w:rsidR="00E21B2F" w:rsidRPr="005C5039" w:rsidRDefault="00E21B2F">
      <w:pPr>
        <w:spacing w:line="240" w:lineRule="atLeast"/>
        <w:ind w:right="4"/>
        <w:rPr>
          <w:iCs/>
          <w:color w:val="000000"/>
          <w:sz w:val="24"/>
          <w:szCs w:val="24"/>
        </w:rPr>
      </w:pPr>
      <w:r w:rsidRPr="005C5039">
        <w:rPr>
          <w:iCs/>
          <w:color w:val="000000"/>
          <w:sz w:val="24"/>
          <w:szCs w:val="24"/>
        </w:rPr>
        <w:tab/>
      </w:r>
      <w:r w:rsidRPr="005C5039">
        <w:rPr>
          <w:iCs/>
          <w:color w:val="000000"/>
          <w:sz w:val="24"/>
          <w:szCs w:val="24"/>
        </w:rPr>
        <w:tab/>
      </w:r>
      <w:r w:rsidRPr="005C5039">
        <w:rPr>
          <w:iCs/>
          <w:color w:val="000000"/>
          <w:sz w:val="24"/>
          <w:szCs w:val="24"/>
        </w:rPr>
        <w:tab/>
      </w:r>
      <w:r w:rsidRPr="005C5039">
        <w:rPr>
          <w:iCs/>
          <w:color w:val="000000"/>
          <w:sz w:val="24"/>
          <w:szCs w:val="24"/>
        </w:rPr>
        <w:tab/>
        <w:t>b2. Le problème de l'interprétation du contrat de transaction.</w:t>
      </w:r>
    </w:p>
    <w:p w:rsidR="00E21B2F" w:rsidRPr="005C5039" w:rsidRDefault="00E21B2F">
      <w:pPr>
        <w:spacing w:line="240" w:lineRule="atLeast"/>
        <w:ind w:right="4"/>
        <w:rPr>
          <w:iCs/>
          <w:color w:val="000000"/>
          <w:sz w:val="24"/>
          <w:szCs w:val="24"/>
        </w:rPr>
      </w:pPr>
      <w:r w:rsidRPr="005C5039">
        <w:rPr>
          <w:iCs/>
          <w:color w:val="000000"/>
          <w:sz w:val="24"/>
          <w:szCs w:val="24"/>
        </w:rPr>
        <w:tab/>
      </w:r>
      <w:r w:rsidRPr="005C5039">
        <w:rPr>
          <w:iCs/>
          <w:color w:val="000000"/>
          <w:sz w:val="24"/>
          <w:szCs w:val="24"/>
        </w:rPr>
        <w:tab/>
      </w:r>
      <w:r w:rsidRPr="005C5039">
        <w:rPr>
          <w:iCs/>
          <w:color w:val="000000"/>
          <w:sz w:val="24"/>
          <w:szCs w:val="24"/>
        </w:rPr>
        <w:tab/>
      </w:r>
      <w:r w:rsidRPr="005C5039">
        <w:rPr>
          <w:iCs/>
          <w:color w:val="000000"/>
          <w:sz w:val="24"/>
          <w:szCs w:val="24"/>
        </w:rPr>
        <w:tab/>
        <w:t>b3. L'offre de transaction.</w:t>
      </w:r>
    </w:p>
    <w:p w:rsidR="00E21B2F" w:rsidRPr="00DD22BD" w:rsidRDefault="00E21B2F">
      <w:pPr>
        <w:spacing w:line="240" w:lineRule="atLeast"/>
        <w:ind w:right="4"/>
        <w:rPr>
          <w:color w:val="000000"/>
          <w:sz w:val="24"/>
          <w:szCs w:val="24"/>
        </w:rPr>
      </w:pPr>
      <w:r w:rsidRPr="00DD22BD">
        <w:rPr>
          <w:color w:val="000000"/>
          <w:sz w:val="24"/>
          <w:szCs w:val="24"/>
        </w:rPr>
        <w:tab/>
      </w:r>
      <w:r w:rsidRPr="00DD22BD">
        <w:rPr>
          <w:color w:val="000000"/>
          <w:sz w:val="24"/>
          <w:szCs w:val="24"/>
        </w:rPr>
        <w:tab/>
        <w:t>2. Les conditions de fond du Contrat de transaction.</w:t>
      </w:r>
    </w:p>
    <w:p w:rsidR="00E21B2F" w:rsidRPr="00DD22BD" w:rsidRDefault="00E21B2F">
      <w:pPr>
        <w:spacing w:line="240" w:lineRule="atLeast"/>
        <w:ind w:right="4"/>
        <w:rPr>
          <w:i/>
          <w:iCs/>
          <w:color w:val="000000"/>
          <w:sz w:val="24"/>
          <w:szCs w:val="24"/>
        </w:rPr>
      </w:pPr>
      <w:r w:rsidRPr="00DD22BD">
        <w:rPr>
          <w:color w:val="000000"/>
          <w:sz w:val="24"/>
          <w:szCs w:val="24"/>
        </w:rPr>
        <w:tab/>
      </w:r>
      <w:r w:rsidRPr="00DD22BD">
        <w:rPr>
          <w:color w:val="000000"/>
          <w:sz w:val="24"/>
          <w:szCs w:val="24"/>
        </w:rPr>
        <w:tab/>
      </w:r>
      <w:r w:rsidRPr="00DD22BD">
        <w:rPr>
          <w:color w:val="000000"/>
          <w:sz w:val="24"/>
          <w:szCs w:val="24"/>
        </w:rPr>
        <w:tab/>
      </w:r>
      <w:r w:rsidR="00A01446" w:rsidRPr="00DD22BD">
        <w:rPr>
          <w:i/>
          <w:iCs/>
          <w:color w:val="000000"/>
          <w:sz w:val="24"/>
          <w:szCs w:val="24"/>
        </w:rPr>
        <w:t>a. L’existence</w:t>
      </w:r>
      <w:r w:rsidRPr="00DD22BD">
        <w:rPr>
          <w:i/>
          <w:iCs/>
          <w:color w:val="000000"/>
          <w:sz w:val="24"/>
          <w:szCs w:val="24"/>
        </w:rPr>
        <w:t xml:space="preserve"> d'un litige entre les parties</w:t>
      </w:r>
    </w:p>
    <w:p w:rsidR="00E21B2F" w:rsidRPr="00DD22BD" w:rsidRDefault="00E21B2F">
      <w:pPr>
        <w:spacing w:line="240" w:lineRule="atLeast"/>
        <w:ind w:right="4"/>
        <w:rPr>
          <w:color w:val="000000"/>
          <w:sz w:val="24"/>
          <w:szCs w:val="24"/>
        </w:rPr>
      </w:pPr>
      <w:r w:rsidRPr="00DD22BD">
        <w:rPr>
          <w:i/>
          <w:iCs/>
          <w:color w:val="000000"/>
          <w:sz w:val="24"/>
          <w:szCs w:val="24"/>
        </w:rPr>
        <w:tab/>
      </w:r>
      <w:r w:rsidRPr="00DD22BD">
        <w:rPr>
          <w:i/>
          <w:iCs/>
          <w:color w:val="000000"/>
          <w:sz w:val="24"/>
          <w:szCs w:val="24"/>
        </w:rPr>
        <w:tab/>
      </w:r>
      <w:r w:rsidRPr="00DD22BD">
        <w:rPr>
          <w:i/>
          <w:iCs/>
          <w:color w:val="000000"/>
          <w:sz w:val="24"/>
          <w:szCs w:val="24"/>
        </w:rPr>
        <w:tab/>
      </w:r>
      <w:r w:rsidR="00A01446" w:rsidRPr="00DD22BD">
        <w:rPr>
          <w:i/>
          <w:iCs/>
          <w:color w:val="000000"/>
          <w:sz w:val="24"/>
          <w:szCs w:val="24"/>
        </w:rPr>
        <w:t>b. La</w:t>
      </w:r>
      <w:r w:rsidRPr="00DD22BD">
        <w:rPr>
          <w:i/>
          <w:iCs/>
          <w:color w:val="000000"/>
          <w:sz w:val="24"/>
          <w:szCs w:val="24"/>
        </w:rPr>
        <w:t xml:space="preserve"> volonté des parties de mettre fin au litige.</w:t>
      </w:r>
    </w:p>
    <w:p w:rsidR="00E21B2F" w:rsidRPr="00DD22BD" w:rsidRDefault="00E21B2F">
      <w:pPr>
        <w:tabs>
          <w:tab w:val="left" w:pos="3119"/>
        </w:tabs>
        <w:spacing w:line="240" w:lineRule="atLeast"/>
        <w:ind w:left="3033" w:right="4"/>
        <w:rPr>
          <w:color w:val="000000"/>
          <w:sz w:val="24"/>
          <w:szCs w:val="24"/>
        </w:rPr>
      </w:pPr>
      <w:r w:rsidRPr="00DD22BD">
        <w:rPr>
          <w:color w:val="000000"/>
          <w:sz w:val="24"/>
          <w:szCs w:val="24"/>
        </w:rPr>
        <w:t>b1.</w:t>
      </w:r>
      <w:r w:rsidRPr="005C5039">
        <w:rPr>
          <w:iCs/>
          <w:color w:val="000000"/>
          <w:sz w:val="24"/>
          <w:szCs w:val="24"/>
        </w:rPr>
        <w:t>Conditions de validité.</w:t>
      </w:r>
    </w:p>
    <w:p w:rsidR="00E21B2F" w:rsidRPr="00DD22BD" w:rsidRDefault="00E21B2F">
      <w:pPr>
        <w:tabs>
          <w:tab w:val="left" w:pos="3119"/>
        </w:tabs>
        <w:spacing w:line="240" w:lineRule="atLeast"/>
        <w:ind w:left="3033" w:right="4"/>
        <w:rPr>
          <w:color w:val="000000"/>
          <w:sz w:val="24"/>
          <w:szCs w:val="24"/>
        </w:rPr>
      </w:pPr>
      <w:r w:rsidRPr="00DD22BD">
        <w:rPr>
          <w:color w:val="000000"/>
          <w:sz w:val="24"/>
          <w:szCs w:val="24"/>
        </w:rPr>
        <w:t xml:space="preserve">b2.  </w:t>
      </w:r>
      <w:r w:rsidR="00452B8A" w:rsidRPr="00DD22BD">
        <w:rPr>
          <w:color w:val="000000"/>
          <w:sz w:val="24"/>
          <w:szCs w:val="24"/>
        </w:rPr>
        <w:t>Le moment</w:t>
      </w:r>
      <w:r w:rsidRPr="00DD22BD">
        <w:rPr>
          <w:color w:val="000000"/>
          <w:sz w:val="24"/>
          <w:szCs w:val="24"/>
        </w:rPr>
        <w:t xml:space="preserve"> de la transaction.</w:t>
      </w:r>
    </w:p>
    <w:p w:rsidR="00E21B2F" w:rsidRPr="00DD22BD" w:rsidRDefault="00E21B2F">
      <w:pPr>
        <w:spacing w:line="240" w:lineRule="atLeast"/>
        <w:ind w:right="4"/>
        <w:rPr>
          <w:i/>
          <w:iCs/>
          <w:color w:val="000000"/>
          <w:sz w:val="24"/>
          <w:szCs w:val="24"/>
        </w:rPr>
      </w:pPr>
      <w:r w:rsidRPr="00DD22BD">
        <w:rPr>
          <w:color w:val="000000"/>
          <w:sz w:val="24"/>
          <w:szCs w:val="24"/>
        </w:rPr>
        <w:tab/>
      </w:r>
      <w:r w:rsidRPr="00DD22BD">
        <w:rPr>
          <w:color w:val="000000"/>
          <w:sz w:val="24"/>
          <w:szCs w:val="24"/>
        </w:rPr>
        <w:tab/>
      </w:r>
      <w:r w:rsidRPr="00DD22BD">
        <w:rPr>
          <w:color w:val="000000"/>
          <w:sz w:val="24"/>
          <w:szCs w:val="24"/>
        </w:rPr>
        <w:tab/>
      </w:r>
      <w:r w:rsidR="00A01446" w:rsidRPr="00DD22BD">
        <w:rPr>
          <w:i/>
          <w:iCs/>
          <w:color w:val="000000"/>
          <w:sz w:val="24"/>
          <w:szCs w:val="24"/>
        </w:rPr>
        <w:t>c. L’existence</w:t>
      </w:r>
      <w:r w:rsidRPr="00DD22BD">
        <w:rPr>
          <w:i/>
          <w:iCs/>
          <w:color w:val="000000"/>
          <w:sz w:val="24"/>
          <w:szCs w:val="24"/>
        </w:rPr>
        <w:t xml:space="preserve"> de concessions réciproques.</w:t>
      </w:r>
    </w:p>
    <w:p w:rsidR="00E21B2F" w:rsidRPr="00DD22BD" w:rsidRDefault="005C5039">
      <w:pPr>
        <w:spacing w:line="240" w:lineRule="atLeast"/>
        <w:ind w:left="2127" w:right="4" w:firstLine="709"/>
        <w:rPr>
          <w:i/>
          <w:iCs/>
          <w:color w:val="000000"/>
          <w:sz w:val="24"/>
          <w:szCs w:val="24"/>
        </w:rPr>
      </w:pPr>
      <w:r>
        <w:rPr>
          <w:color w:val="000000"/>
          <w:sz w:val="24"/>
          <w:szCs w:val="24"/>
        </w:rPr>
        <w:t xml:space="preserve">    </w:t>
      </w:r>
      <w:r w:rsidR="00E21B2F" w:rsidRPr="00DD22BD">
        <w:rPr>
          <w:color w:val="000000"/>
          <w:sz w:val="24"/>
          <w:szCs w:val="24"/>
        </w:rPr>
        <w:t>c1. La notion de concession.</w:t>
      </w:r>
    </w:p>
    <w:p w:rsidR="00E21B2F" w:rsidRPr="00DD22BD" w:rsidRDefault="005C5039" w:rsidP="005C5039">
      <w:pPr>
        <w:spacing w:line="240" w:lineRule="atLeast"/>
        <w:ind w:left="2836" w:right="4"/>
        <w:rPr>
          <w:bCs/>
          <w:sz w:val="24"/>
          <w:szCs w:val="24"/>
        </w:rPr>
      </w:pPr>
      <w:r>
        <w:rPr>
          <w:sz w:val="24"/>
          <w:szCs w:val="24"/>
        </w:rPr>
        <w:t xml:space="preserve">    </w:t>
      </w:r>
      <w:r w:rsidR="00E21B2F" w:rsidRPr="00DD22BD">
        <w:rPr>
          <w:sz w:val="24"/>
          <w:szCs w:val="24"/>
        </w:rPr>
        <w:t xml:space="preserve">c2. L’arrêt du 14.01.1988 ou l’affaiblissement de la notion </w:t>
      </w:r>
      <w:r w:rsidRPr="00DD22BD">
        <w:rPr>
          <w:sz w:val="24"/>
          <w:szCs w:val="24"/>
        </w:rPr>
        <w:t xml:space="preserve">de </w:t>
      </w:r>
      <w:r>
        <w:rPr>
          <w:sz w:val="24"/>
          <w:szCs w:val="24"/>
        </w:rPr>
        <w:t>concession</w:t>
      </w:r>
      <w:r w:rsidR="00E21B2F" w:rsidRPr="00DD22BD">
        <w:rPr>
          <w:sz w:val="24"/>
          <w:szCs w:val="24"/>
        </w:rPr>
        <w:t>.</w:t>
      </w:r>
      <w:r w:rsidR="00E21B2F" w:rsidRPr="00DD22BD">
        <w:rPr>
          <w:sz w:val="24"/>
          <w:szCs w:val="24"/>
        </w:rPr>
        <w:br/>
      </w:r>
      <w:r>
        <w:rPr>
          <w:sz w:val="24"/>
          <w:szCs w:val="24"/>
        </w:rPr>
        <w:t xml:space="preserve">    </w:t>
      </w:r>
      <w:r w:rsidR="00E21B2F" w:rsidRPr="00DD22BD">
        <w:rPr>
          <w:sz w:val="24"/>
          <w:szCs w:val="24"/>
        </w:rPr>
        <w:t xml:space="preserve">c3. Le retour à la recherche civiliste de la réciprocité des concessions. </w:t>
      </w:r>
    </w:p>
    <w:p w:rsidR="00E21B2F" w:rsidRPr="00DD22BD" w:rsidRDefault="00E21B2F">
      <w:pPr>
        <w:spacing w:line="240" w:lineRule="atLeast"/>
        <w:ind w:firstLine="708"/>
        <w:rPr>
          <w:bCs/>
          <w:color w:val="000000"/>
          <w:sz w:val="24"/>
          <w:szCs w:val="24"/>
        </w:rPr>
      </w:pPr>
      <w:r w:rsidRPr="00DD22BD">
        <w:rPr>
          <w:bCs/>
          <w:color w:val="000000"/>
          <w:sz w:val="24"/>
          <w:szCs w:val="24"/>
        </w:rPr>
        <w:t xml:space="preserve">B </w:t>
      </w:r>
      <w:r w:rsidRPr="00DD22BD">
        <w:rPr>
          <w:bCs/>
          <w:smallCaps/>
          <w:color w:val="000000"/>
          <w:sz w:val="24"/>
          <w:szCs w:val="24"/>
        </w:rPr>
        <w:t xml:space="preserve">- </w:t>
      </w:r>
      <w:r w:rsidRPr="00DD22BD">
        <w:rPr>
          <w:bCs/>
          <w:color w:val="000000"/>
          <w:sz w:val="24"/>
          <w:szCs w:val="24"/>
        </w:rPr>
        <w:t>La portée du contrat de transaction</w:t>
      </w:r>
      <w:r w:rsidRPr="00DD22BD">
        <w:rPr>
          <w:bCs/>
          <w:color w:val="000000"/>
          <w:sz w:val="24"/>
          <w:szCs w:val="24"/>
        </w:rPr>
        <w:tab/>
      </w:r>
    </w:p>
    <w:p w:rsidR="00E21B2F" w:rsidRPr="00DD22BD" w:rsidRDefault="00E21B2F">
      <w:pPr>
        <w:spacing w:line="240" w:lineRule="atLeast"/>
        <w:outlineLvl w:val="0"/>
        <w:rPr>
          <w:bCs/>
          <w:color w:val="000000"/>
          <w:sz w:val="24"/>
          <w:szCs w:val="24"/>
        </w:rPr>
      </w:pPr>
      <w:r w:rsidRPr="00DD22BD">
        <w:rPr>
          <w:bCs/>
          <w:color w:val="000000"/>
          <w:sz w:val="24"/>
          <w:szCs w:val="24"/>
        </w:rPr>
        <w:tab/>
      </w:r>
      <w:r w:rsidRPr="00DD22BD">
        <w:rPr>
          <w:bCs/>
          <w:color w:val="000000"/>
          <w:sz w:val="24"/>
          <w:szCs w:val="24"/>
        </w:rPr>
        <w:tab/>
      </w:r>
      <w:r w:rsidRPr="00DD22BD">
        <w:rPr>
          <w:bCs/>
          <w:color w:val="000000"/>
          <w:sz w:val="24"/>
          <w:szCs w:val="24"/>
        </w:rPr>
        <w:tab/>
        <w:t>1. Les effets de la transaction.</w:t>
      </w:r>
    </w:p>
    <w:p w:rsidR="00E21B2F" w:rsidRPr="00DD22BD" w:rsidRDefault="00E21B2F">
      <w:pPr>
        <w:tabs>
          <w:tab w:val="left" w:pos="2127"/>
          <w:tab w:val="left" w:pos="2977"/>
          <w:tab w:val="left" w:pos="3119"/>
        </w:tabs>
        <w:spacing w:line="240" w:lineRule="atLeast"/>
        <w:ind w:right="4"/>
        <w:rPr>
          <w:i/>
          <w:iCs/>
          <w:color w:val="000000"/>
          <w:sz w:val="24"/>
          <w:szCs w:val="24"/>
        </w:rPr>
      </w:pPr>
      <w:r w:rsidRPr="00DD22BD">
        <w:rPr>
          <w:color w:val="000000"/>
          <w:sz w:val="24"/>
          <w:szCs w:val="24"/>
        </w:rPr>
        <w:tab/>
      </w:r>
      <w:r w:rsidRPr="00DD22BD">
        <w:rPr>
          <w:color w:val="000000"/>
          <w:sz w:val="24"/>
          <w:szCs w:val="24"/>
        </w:rPr>
        <w:tab/>
      </w:r>
      <w:r w:rsidRPr="00DD22BD">
        <w:rPr>
          <w:i/>
          <w:iCs/>
          <w:color w:val="000000"/>
          <w:sz w:val="24"/>
          <w:szCs w:val="24"/>
        </w:rPr>
        <w:t>a. L'effet extinctif de la transaction.</w:t>
      </w:r>
    </w:p>
    <w:p w:rsidR="00E21B2F" w:rsidRPr="00DD22BD" w:rsidRDefault="00E21B2F">
      <w:pPr>
        <w:spacing w:line="240" w:lineRule="atLeast"/>
        <w:ind w:left="3240" w:right="4"/>
        <w:rPr>
          <w:color w:val="000000"/>
          <w:sz w:val="24"/>
          <w:szCs w:val="24"/>
        </w:rPr>
      </w:pPr>
      <w:r w:rsidRPr="00DD22BD">
        <w:rPr>
          <w:color w:val="000000"/>
          <w:sz w:val="24"/>
          <w:szCs w:val="24"/>
        </w:rPr>
        <w:t xml:space="preserve">   a1. L'exception de transaction.</w:t>
      </w:r>
    </w:p>
    <w:p w:rsidR="00E21B2F" w:rsidRPr="005C5039" w:rsidRDefault="00E21B2F">
      <w:pPr>
        <w:spacing w:line="240" w:lineRule="atLeast"/>
        <w:ind w:left="3240" w:right="4"/>
        <w:rPr>
          <w:iCs/>
          <w:color w:val="000000"/>
          <w:sz w:val="24"/>
          <w:szCs w:val="24"/>
        </w:rPr>
      </w:pPr>
      <w:r w:rsidRPr="005C5039">
        <w:rPr>
          <w:color w:val="000000"/>
          <w:sz w:val="24"/>
          <w:szCs w:val="24"/>
        </w:rPr>
        <w:t xml:space="preserve">   a2. </w:t>
      </w:r>
      <w:r w:rsidRPr="005C5039">
        <w:rPr>
          <w:iCs/>
          <w:color w:val="000000"/>
          <w:sz w:val="24"/>
          <w:szCs w:val="24"/>
        </w:rPr>
        <w:t>Les limites de l'effet extinctif.</w:t>
      </w:r>
    </w:p>
    <w:p w:rsidR="00E21B2F" w:rsidRPr="00DD22BD" w:rsidRDefault="00E21B2F">
      <w:pPr>
        <w:tabs>
          <w:tab w:val="left" w:pos="2160"/>
        </w:tabs>
        <w:spacing w:line="240" w:lineRule="atLeast"/>
        <w:ind w:right="4"/>
        <w:rPr>
          <w:i/>
          <w:iCs/>
          <w:color w:val="000000"/>
          <w:sz w:val="24"/>
          <w:szCs w:val="24"/>
        </w:rPr>
      </w:pPr>
      <w:r w:rsidRPr="00DD22BD">
        <w:rPr>
          <w:color w:val="000000"/>
          <w:sz w:val="24"/>
          <w:szCs w:val="24"/>
        </w:rPr>
        <w:tab/>
      </w:r>
      <w:r w:rsidRPr="00DD22BD">
        <w:rPr>
          <w:color w:val="000000"/>
          <w:sz w:val="24"/>
          <w:szCs w:val="24"/>
        </w:rPr>
        <w:tab/>
        <w:t xml:space="preserve">   </w:t>
      </w:r>
      <w:r w:rsidRPr="00DD22BD">
        <w:rPr>
          <w:i/>
          <w:iCs/>
          <w:color w:val="000000"/>
          <w:sz w:val="24"/>
          <w:szCs w:val="24"/>
        </w:rPr>
        <w:t>b. L'indemnité transactionnelle.</w:t>
      </w:r>
    </w:p>
    <w:p w:rsidR="00E21B2F" w:rsidRPr="00DD22BD" w:rsidRDefault="00E21B2F">
      <w:pPr>
        <w:spacing w:line="240" w:lineRule="atLeast"/>
        <w:ind w:left="3198" w:right="4" w:firstLine="342"/>
        <w:rPr>
          <w:bCs/>
          <w:color w:val="000000"/>
          <w:sz w:val="24"/>
          <w:szCs w:val="24"/>
        </w:rPr>
      </w:pPr>
      <w:r w:rsidRPr="00DD22BD">
        <w:rPr>
          <w:bCs/>
          <w:color w:val="000000"/>
          <w:sz w:val="24"/>
          <w:szCs w:val="24"/>
        </w:rPr>
        <w:t xml:space="preserve">b1.L’indemnité transactionnelle et le droit fiscal. </w:t>
      </w:r>
    </w:p>
    <w:p w:rsidR="00E21B2F" w:rsidRPr="00DD22BD" w:rsidRDefault="00E21B2F">
      <w:pPr>
        <w:tabs>
          <w:tab w:val="num" w:pos="3060"/>
        </w:tabs>
        <w:spacing w:line="240" w:lineRule="atLeast"/>
        <w:ind w:left="3062" w:right="6"/>
        <w:rPr>
          <w:bCs/>
          <w:color w:val="000000"/>
          <w:sz w:val="24"/>
          <w:szCs w:val="24"/>
        </w:rPr>
      </w:pPr>
      <w:r w:rsidRPr="00DD22BD">
        <w:rPr>
          <w:bCs/>
          <w:i/>
          <w:iCs/>
          <w:color w:val="000000"/>
          <w:sz w:val="24"/>
          <w:szCs w:val="24"/>
        </w:rPr>
        <w:tab/>
      </w:r>
      <w:r w:rsidRPr="00DD22BD">
        <w:rPr>
          <w:bCs/>
          <w:color w:val="000000"/>
          <w:sz w:val="24"/>
          <w:szCs w:val="24"/>
        </w:rPr>
        <w:t xml:space="preserve">b2. L’indemnité transactionnelle et les cotisations de sécurité sociale. </w:t>
      </w:r>
    </w:p>
    <w:p w:rsidR="00E21B2F" w:rsidRPr="00DD22BD" w:rsidRDefault="00E21B2F">
      <w:pPr>
        <w:tabs>
          <w:tab w:val="num" w:pos="3060"/>
        </w:tabs>
        <w:spacing w:line="240" w:lineRule="atLeast"/>
        <w:ind w:left="3062" w:right="6"/>
        <w:rPr>
          <w:bCs/>
          <w:color w:val="000000"/>
          <w:sz w:val="24"/>
          <w:szCs w:val="24"/>
        </w:rPr>
      </w:pPr>
      <w:r w:rsidRPr="00DD22BD">
        <w:rPr>
          <w:bCs/>
          <w:color w:val="000000"/>
          <w:sz w:val="24"/>
          <w:szCs w:val="24"/>
        </w:rPr>
        <w:tab/>
        <w:t xml:space="preserve">b3. L’indemnité transactionnelle et la procédure de redressement judiciaire de l’entreprise. </w:t>
      </w:r>
    </w:p>
    <w:p w:rsidR="00E21B2F" w:rsidRPr="00DD22BD" w:rsidRDefault="00E21B2F">
      <w:pPr>
        <w:tabs>
          <w:tab w:val="num" w:pos="3060"/>
        </w:tabs>
        <w:spacing w:line="240" w:lineRule="atLeast"/>
        <w:ind w:left="3062" w:right="6"/>
        <w:rPr>
          <w:bCs/>
          <w:color w:val="000000"/>
          <w:sz w:val="24"/>
          <w:szCs w:val="24"/>
        </w:rPr>
      </w:pPr>
      <w:r w:rsidRPr="00DD22BD">
        <w:rPr>
          <w:bCs/>
          <w:color w:val="000000"/>
          <w:sz w:val="24"/>
          <w:szCs w:val="24"/>
        </w:rPr>
        <w:tab/>
        <w:t xml:space="preserve">b4. Les allocations chômage. </w:t>
      </w:r>
    </w:p>
    <w:p w:rsidR="00E21B2F" w:rsidRPr="00DD22BD" w:rsidRDefault="00E21B2F">
      <w:pPr>
        <w:spacing w:line="240" w:lineRule="atLeast"/>
        <w:ind w:right="4"/>
        <w:rPr>
          <w:bCs/>
          <w:color w:val="000000"/>
          <w:sz w:val="24"/>
          <w:szCs w:val="24"/>
        </w:rPr>
      </w:pPr>
      <w:r w:rsidRPr="00DD22BD">
        <w:rPr>
          <w:b/>
          <w:color w:val="000000"/>
          <w:sz w:val="24"/>
          <w:szCs w:val="24"/>
        </w:rPr>
        <w:tab/>
      </w:r>
      <w:r w:rsidRPr="00DD22BD">
        <w:rPr>
          <w:b/>
          <w:color w:val="000000"/>
          <w:sz w:val="24"/>
          <w:szCs w:val="24"/>
        </w:rPr>
        <w:tab/>
      </w:r>
      <w:r w:rsidRPr="00DD22BD">
        <w:rPr>
          <w:b/>
          <w:color w:val="000000"/>
          <w:sz w:val="24"/>
          <w:szCs w:val="24"/>
        </w:rPr>
        <w:tab/>
      </w:r>
      <w:r w:rsidRPr="00DD22BD">
        <w:rPr>
          <w:bCs/>
          <w:color w:val="000000"/>
          <w:sz w:val="24"/>
          <w:szCs w:val="24"/>
        </w:rPr>
        <w:t>2. La contestation de la transaction.</w:t>
      </w:r>
    </w:p>
    <w:p w:rsidR="00E21B2F" w:rsidRPr="00DD22BD" w:rsidRDefault="00A01446">
      <w:pPr>
        <w:spacing w:line="240" w:lineRule="atLeast"/>
        <w:ind w:left="2832" w:right="4"/>
        <w:rPr>
          <w:i/>
          <w:iCs/>
          <w:color w:val="000000"/>
          <w:sz w:val="24"/>
          <w:szCs w:val="24"/>
        </w:rPr>
      </w:pPr>
      <w:r w:rsidRPr="00DD22BD">
        <w:rPr>
          <w:i/>
          <w:iCs/>
          <w:color w:val="000000"/>
          <w:sz w:val="24"/>
          <w:szCs w:val="24"/>
        </w:rPr>
        <w:t>a. La</w:t>
      </w:r>
      <w:r w:rsidR="00E21B2F" w:rsidRPr="00DD22BD">
        <w:rPr>
          <w:i/>
          <w:iCs/>
          <w:color w:val="000000"/>
          <w:sz w:val="24"/>
          <w:szCs w:val="24"/>
        </w:rPr>
        <w:t xml:space="preserve"> contestation des conditions spécifiques de validité de la transaction.</w:t>
      </w:r>
    </w:p>
    <w:p w:rsidR="00E21B2F" w:rsidRPr="00DD22BD" w:rsidRDefault="00A01446">
      <w:pPr>
        <w:spacing w:line="240" w:lineRule="atLeast"/>
        <w:ind w:left="2832" w:right="-328"/>
        <w:rPr>
          <w:color w:val="000000"/>
          <w:sz w:val="24"/>
          <w:szCs w:val="24"/>
        </w:rPr>
      </w:pPr>
      <w:r w:rsidRPr="00DD22BD">
        <w:rPr>
          <w:i/>
          <w:iCs/>
          <w:color w:val="000000"/>
          <w:sz w:val="24"/>
          <w:szCs w:val="24"/>
        </w:rPr>
        <w:t>b. La</w:t>
      </w:r>
      <w:r w:rsidR="00E21B2F" w:rsidRPr="00DD22BD">
        <w:rPr>
          <w:i/>
          <w:iCs/>
          <w:color w:val="000000"/>
          <w:sz w:val="24"/>
          <w:szCs w:val="24"/>
        </w:rPr>
        <w:t xml:space="preserve"> contestation de la transaction fondée sur le droit commun des vices du consentement.</w:t>
      </w:r>
    </w:p>
    <w:p w:rsidR="00E21B2F" w:rsidRPr="00DD22BD" w:rsidRDefault="00E21B2F">
      <w:pPr>
        <w:spacing w:line="240" w:lineRule="atLeast"/>
        <w:ind w:left="3036" w:right="4" w:firstLine="360"/>
        <w:rPr>
          <w:color w:val="000000"/>
          <w:sz w:val="24"/>
          <w:szCs w:val="24"/>
        </w:rPr>
      </w:pPr>
      <w:r w:rsidRPr="00DD22BD">
        <w:rPr>
          <w:color w:val="000000"/>
          <w:sz w:val="24"/>
          <w:szCs w:val="24"/>
        </w:rPr>
        <w:t>b1. L'annulation de la transaction pour cause de violence</w:t>
      </w:r>
    </w:p>
    <w:p w:rsidR="00E21B2F" w:rsidRPr="00DD22BD" w:rsidRDefault="00E21B2F">
      <w:pPr>
        <w:spacing w:line="240" w:lineRule="atLeast"/>
        <w:ind w:left="3036" w:right="4" w:firstLine="360"/>
        <w:rPr>
          <w:color w:val="000000"/>
          <w:sz w:val="24"/>
          <w:szCs w:val="24"/>
        </w:rPr>
      </w:pPr>
      <w:r w:rsidRPr="00DD22BD">
        <w:rPr>
          <w:color w:val="000000"/>
          <w:sz w:val="24"/>
          <w:szCs w:val="24"/>
        </w:rPr>
        <w:t>b2. L'annulation pour cause de dol</w:t>
      </w:r>
    </w:p>
    <w:p w:rsidR="00E21B2F" w:rsidRPr="00DD22BD" w:rsidRDefault="00E21B2F">
      <w:pPr>
        <w:spacing w:line="240" w:lineRule="atLeast"/>
        <w:ind w:left="3036" w:right="4" w:firstLine="360"/>
        <w:rPr>
          <w:color w:val="000000"/>
          <w:sz w:val="24"/>
          <w:szCs w:val="24"/>
        </w:rPr>
      </w:pPr>
      <w:r w:rsidRPr="00DD22BD">
        <w:rPr>
          <w:color w:val="000000"/>
          <w:sz w:val="24"/>
          <w:szCs w:val="24"/>
        </w:rPr>
        <w:t>b3. L'annulation pour cause d'erreur</w:t>
      </w:r>
    </w:p>
    <w:p w:rsidR="00E21B2F" w:rsidRPr="00DD22BD" w:rsidRDefault="00E21B2F">
      <w:pPr>
        <w:spacing w:line="240" w:lineRule="atLeast"/>
        <w:ind w:left="3036" w:right="4" w:firstLine="360"/>
        <w:rPr>
          <w:color w:val="000000"/>
          <w:sz w:val="24"/>
          <w:szCs w:val="24"/>
        </w:rPr>
      </w:pPr>
      <w:r w:rsidRPr="00DD22BD">
        <w:rPr>
          <w:color w:val="000000"/>
          <w:sz w:val="24"/>
          <w:szCs w:val="24"/>
        </w:rPr>
        <w:t>b4. L'exclusion de la lésion pour contester une transaction.</w:t>
      </w:r>
    </w:p>
    <w:p w:rsidR="00E21B2F" w:rsidRPr="00DD22BD" w:rsidRDefault="00E21B2F">
      <w:pPr>
        <w:spacing w:line="240" w:lineRule="atLeast"/>
        <w:ind w:left="3036" w:right="4" w:firstLine="360"/>
        <w:rPr>
          <w:color w:val="000000"/>
          <w:sz w:val="24"/>
          <w:szCs w:val="24"/>
        </w:rPr>
      </w:pPr>
    </w:p>
    <w:p w:rsidR="00E21B2F" w:rsidRPr="00DD22BD" w:rsidRDefault="00E21B2F">
      <w:pPr>
        <w:spacing w:line="240" w:lineRule="atLeast"/>
        <w:ind w:left="3036" w:right="4" w:firstLine="360"/>
        <w:rPr>
          <w:color w:val="000000"/>
          <w:sz w:val="24"/>
          <w:szCs w:val="24"/>
        </w:rPr>
      </w:pPr>
    </w:p>
    <w:p w:rsidR="00E21B2F" w:rsidRPr="00DD22BD" w:rsidRDefault="00E21B2F">
      <w:pPr>
        <w:spacing w:line="240" w:lineRule="atLeast"/>
        <w:ind w:left="3036" w:right="4" w:firstLine="360"/>
        <w:rPr>
          <w:color w:val="000000"/>
          <w:sz w:val="24"/>
          <w:szCs w:val="24"/>
        </w:rPr>
      </w:pPr>
    </w:p>
    <w:p w:rsidR="00E21B2F" w:rsidRPr="00DD22BD" w:rsidRDefault="00E21B2F">
      <w:pPr>
        <w:spacing w:line="240" w:lineRule="atLeast"/>
        <w:ind w:left="3036" w:right="4" w:hanging="3036"/>
        <w:rPr>
          <w:color w:val="000000"/>
          <w:sz w:val="24"/>
          <w:szCs w:val="24"/>
        </w:rPr>
      </w:pPr>
      <w:r w:rsidRPr="00DD22BD">
        <w:rPr>
          <w:color w:val="000000"/>
          <w:sz w:val="24"/>
          <w:szCs w:val="24"/>
        </w:rPr>
        <w:sym w:font="Wingdings" w:char="006E"/>
      </w:r>
      <w:r w:rsidRPr="00DD22BD">
        <w:rPr>
          <w:color w:val="000000"/>
          <w:sz w:val="24"/>
          <w:szCs w:val="24"/>
        </w:rPr>
        <w:t xml:space="preserve"> Section 2. La rupture conventionnelle de la relation de travail. </w:t>
      </w:r>
    </w:p>
    <w:p w:rsidR="00E21B2F" w:rsidRPr="00DD22BD" w:rsidRDefault="00E21B2F">
      <w:pPr>
        <w:ind w:left="708" w:firstLine="708"/>
        <w:rPr>
          <w:sz w:val="24"/>
          <w:szCs w:val="24"/>
        </w:rPr>
      </w:pPr>
      <w:r w:rsidRPr="00DD22BD">
        <w:rPr>
          <w:sz w:val="24"/>
          <w:szCs w:val="24"/>
        </w:rPr>
        <w:t xml:space="preserve">A. Conditions d’application. </w:t>
      </w:r>
    </w:p>
    <w:p w:rsidR="00E21B2F" w:rsidRPr="00DD22BD" w:rsidRDefault="005C5039" w:rsidP="005C5039">
      <w:pPr>
        <w:ind w:left="1418" w:firstLine="709"/>
        <w:rPr>
          <w:sz w:val="24"/>
          <w:szCs w:val="24"/>
        </w:rPr>
      </w:pPr>
      <w:r>
        <w:rPr>
          <w:sz w:val="24"/>
          <w:szCs w:val="24"/>
        </w:rPr>
        <w:t xml:space="preserve">1. </w:t>
      </w:r>
      <w:r w:rsidR="006C4935" w:rsidRPr="00DD22BD">
        <w:rPr>
          <w:sz w:val="24"/>
          <w:szCs w:val="24"/>
        </w:rPr>
        <w:t>Définition.</w:t>
      </w:r>
    </w:p>
    <w:p w:rsidR="00E21B2F" w:rsidRPr="00DD22BD" w:rsidRDefault="005C5039" w:rsidP="005C5039">
      <w:pPr>
        <w:rPr>
          <w:sz w:val="24"/>
          <w:szCs w:val="24"/>
        </w:rPr>
      </w:pPr>
      <w:r>
        <w:rPr>
          <w:sz w:val="24"/>
          <w:szCs w:val="24"/>
        </w:rPr>
        <w:t xml:space="preserve">                                    2. </w:t>
      </w:r>
      <w:r w:rsidR="006C4935" w:rsidRPr="00DD22BD">
        <w:rPr>
          <w:sz w:val="24"/>
          <w:szCs w:val="24"/>
        </w:rPr>
        <w:t>Le champ</w:t>
      </w:r>
      <w:r w:rsidR="00E21B2F" w:rsidRPr="00DD22BD">
        <w:rPr>
          <w:sz w:val="24"/>
          <w:szCs w:val="24"/>
        </w:rPr>
        <w:t xml:space="preserve"> d’application de la rupture conventionnelle. </w:t>
      </w:r>
    </w:p>
    <w:p w:rsidR="00E21B2F" w:rsidRPr="00DD22BD" w:rsidRDefault="00E21B2F" w:rsidP="00AE0151">
      <w:pPr>
        <w:numPr>
          <w:ilvl w:val="0"/>
          <w:numId w:val="23"/>
        </w:numPr>
        <w:rPr>
          <w:sz w:val="24"/>
          <w:szCs w:val="24"/>
        </w:rPr>
      </w:pPr>
      <w:r w:rsidRPr="00DD22BD">
        <w:rPr>
          <w:sz w:val="24"/>
          <w:szCs w:val="24"/>
        </w:rPr>
        <w:t xml:space="preserve">Les conditions de mise en place de la convention. </w:t>
      </w:r>
    </w:p>
    <w:p w:rsidR="00E21B2F" w:rsidRPr="00DD22BD" w:rsidRDefault="005C5039" w:rsidP="005C5039">
      <w:pPr>
        <w:ind w:left="2160"/>
        <w:rPr>
          <w:sz w:val="24"/>
          <w:szCs w:val="24"/>
        </w:rPr>
      </w:pPr>
      <w:r>
        <w:rPr>
          <w:sz w:val="24"/>
          <w:szCs w:val="24"/>
        </w:rPr>
        <w:t xml:space="preserve"> 1. </w:t>
      </w:r>
      <w:r w:rsidR="00E21B2F" w:rsidRPr="00DD22BD">
        <w:rPr>
          <w:sz w:val="24"/>
          <w:szCs w:val="24"/>
        </w:rPr>
        <w:t xml:space="preserve">Le mode de conclusion de la convention. </w:t>
      </w:r>
    </w:p>
    <w:p w:rsidR="00E21B2F" w:rsidRPr="00DD22BD" w:rsidRDefault="00E21B2F" w:rsidP="00AE0151">
      <w:pPr>
        <w:numPr>
          <w:ilvl w:val="4"/>
          <w:numId w:val="25"/>
        </w:numPr>
        <w:tabs>
          <w:tab w:val="num" w:pos="3240"/>
        </w:tabs>
        <w:ind w:hanging="2673"/>
        <w:rPr>
          <w:sz w:val="24"/>
          <w:szCs w:val="24"/>
        </w:rPr>
      </w:pPr>
      <w:r w:rsidRPr="00DD22BD">
        <w:rPr>
          <w:sz w:val="24"/>
          <w:szCs w:val="24"/>
        </w:rPr>
        <w:t xml:space="preserve">L’organisation des entretiens. </w:t>
      </w:r>
    </w:p>
    <w:p w:rsidR="00E21B2F" w:rsidRPr="00DD22BD" w:rsidRDefault="00E21B2F" w:rsidP="00AE0151">
      <w:pPr>
        <w:numPr>
          <w:ilvl w:val="4"/>
          <w:numId w:val="25"/>
        </w:numPr>
        <w:tabs>
          <w:tab w:val="num" w:pos="3240"/>
        </w:tabs>
        <w:ind w:left="3240"/>
        <w:rPr>
          <w:sz w:val="24"/>
          <w:szCs w:val="24"/>
        </w:rPr>
      </w:pPr>
      <w:r w:rsidRPr="00DD22BD">
        <w:rPr>
          <w:sz w:val="24"/>
          <w:szCs w:val="24"/>
        </w:rPr>
        <w:t xml:space="preserve">Les possibilités d’assistance. </w:t>
      </w:r>
      <w:r w:rsidRPr="00DD22BD">
        <w:rPr>
          <w:sz w:val="24"/>
          <w:szCs w:val="24"/>
        </w:rPr>
        <w:br/>
        <w:t xml:space="preserve">   b1. L’assistance du salarié. </w:t>
      </w:r>
    </w:p>
    <w:p w:rsidR="00E21B2F" w:rsidRPr="00DD22BD" w:rsidRDefault="00E21B2F">
      <w:pPr>
        <w:tabs>
          <w:tab w:val="num" w:pos="5070"/>
        </w:tabs>
        <w:ind w:left="2880"/>
        <w:rPr>
          <w:sz w:val="24"/>
          <w:szCs w:val="24"/>
        </w:rPr>
      </w:pPr>
      <w:r w:rsidRPr="00DD22BD">
        <w:rPr>
          <w:sz w:val="24"/>
          <w:szCs w:val="24"/>
        </w:rPr>
        <w:lastRenderedPageBreak/>
        <w:t xml:space="preserve">         b2. L’assistance de l’employeur. </w:t>
      </w:r>
    </w:p>
    <w:p w:rsidR="00E21B2F" w:rsidRPr="00DD22BD" w:rsidRDefault="00E21B2F">
      <w:pPr>
        <w:ind w:left="1416"/>
        <w:rPr>
          <w:sz w:val="24"/>
          <w:szCs w:val="24"/>
        </w:rPr>
      </w:pPr>
      <w:r w:rsidRPr="00DD22BD">
        <w:rPr>
          <w:sz w:val="24"/>
          <w:szCs w:val="24"/>
        </w:rPr>
        <w:t xml:space="preserve">      </w:t>
      </w:r>
      <w:r w:rsidR="005C5039">
        <w:rPr>
          <w:sz w:val="24"/>
          <w:szCs w:val="24"/>
        </w:rPr>
        <w:t xml:space="preserve">     </w:t>
      </w:r>
      <w:r w:rsidRPr="00DD22BD">
        <w:rPr>
          <w:sz w:val="24"/>
          <w:szCs w:val="24"/>
        </w:rPr>
        <w:t xml:space="preserve"> </w:t>
      </w:r>
      <w:r w:rsidR="005C5039">
        <w:rPr>
          <w:sz w:val="24"/>
          <w:szCs w:val="24"/>
        </w:rPr>
        <w:t xml:space="preserve"> </w:t>
      </w:r>
      <w:r w:rsidRPr="00DD22BD">
        <w:rPr>
          <w:sz w:val="24"/>
          <w:szCs w:val="24"/>
        </w:rPr>
        <w:t xml:space="preserve">2.  La convention de rupture. </w:t>
      </w:r>
    </w:p>
    <w:p w:rsidR="00E21B2F" w:rsidRPr="00DD22BD" w:rsidRDefault="005C5039">
      <w:pPr>
        <w:ind w:left="1800"/>
        <w:rPr>
          <w:sz w:val="24"/>
          <w:szCs w:val="24"/>
        </w:rPr>
      </w:pPr>
      <w:r>
        <w:rPr>
          <w:sz w:val="24"/>
          <w:szCs w:val="24"/>
        </w:rPr>
        <w:t xml:space="preserve">      </w:t>
      </w:r>
      <w:r w:rsidR="00E21B2F" w:rsidRPr="00DD22BD">
        <w:rPr>
          <w:sz w:val="24"/>
          <w:szCs w:val="24"/>
        </w:rPr>
        <w:t xml:space="preserve">3. La procédure d’homologation amiable. </w:t>
      </w:r>
    </w:p>
    <w:p w:rsidR="00E21B2F" w:rsidRDefault="00E21B2F">
      <w:pPr>
        <w:spacing w:line="240" w:lineRule="atLeast"/>
        <w:ind w:left="1620" w:right="4" w:hanging="1620"/>
        <w:rPr>
          <w:color w:val="000000"/>
          <w:sz w:val="24"/>
          <w:szCs w:val="24"/>
        </w:rPr>
      </w:pPr>
      <w:r w:rsidRPr="00DD22BD">
        <w:rPr>
          <w:color w:val="000000"/>
          <w:sz w:val="24"/>
          <w:szCs w:val="24"/>
        </w:rPr>
        <w:tab/>
        <w:t xml:space="preserve">C. La mise en œuvre de la convention. </w:t>
      </w:r>
    </w:p>
    <w:p w:rsidR="005C5039" w:rsidRDefault="005C5039">
      <w:pPr>
        <w:spacing w:line="240" w:lineRule="atLeast"/>
        <w:ind w:left="1620" w:right="4" w:hanging="1620"/>
        <w:rPr>
          <w:color w:val="000000"/>
          <w:sz w:val="24"/>
          <w:szCs w:val="24"/>
        </w:rPr>
      </w:pPr>
      <w:r>
        <w:rPr>
          <w:color w:val="000000"/>
          <w:sz w:val="24"/>
          <w:szCs w:val="24"/>
        </w:rPr>
        <w:tab/>
        <w:t xml:space="preserve">D. Un nouveau cas de rupture conventionnelle : la rupture conventionnelle collective. </w:t>
      </w:r>
    </w:p>
    <w:p w:rsidR="005C5039" w:rsidRDefault="005C5039">
      <w:pPr>
        <w:spacing w:line="240" w:lineRule="atLeast"/>
        <w:ind w:left="1620" w:right="4" w:hanging="1620"/>
        <w:rPr>
          <w:color w:val="000000"/>
          <w:sz w:val="24"/>
          <w:szCs w:val="24"/>
        </w:rPr>
      </w:pPr>
      <w:r>
        <w:rPr>
          <w:color w:val="000000"/>
          <w:sz w:val="24"/>
          <w:szCs w:val="24"/>
        </w:rPr>
        <w:tab/>
      </w:r>
      <w:r>
        <w:rPr>
          <w:color w:val="000000"/>
          <w:sz w:val="24"/>
          <w:szCs w:val="24"/>
        </w:rPr>
        <w:tab/>
        <w:t xml:space="preserve">1. L’obligation d’information. </w:t>
      </w:r>
    </w:p>
    <w:p w:rsidR="005C5039" w:rsidRDefault="005C5039">
      <w:pPr>
        <w:spacing w:line="240" w:lineRule="atLeast"/>
        <w:ind w:left="1620" w:right="4" w:hanging="1620"/>
        <w:rPr>
          <w:color w:val="000000"/>
          <w:sz w:val="24"/>
          <w:szCs w:val="24"/>
        </w:rPr>
      </w:pPr>
      <w:r>
        <w:rPr>
          <w:color w:val="000000"/>
          <w:sz w:val="24"/>
          <w:szCs w:val="24"/>
        </w:rPr>
        <w:tab/>
      </w:r>
      <w:r>
        <w:rPr>
          <w:color w:val="000000"/>
          <w:sz w:val="24"/>
          <w:szCs w:val="24"/>
        </w:rPr>
        <w:tab/>
        <w:t xml:space="preserve">2. Les départs volontaires. </w:t>
      </w:r>
    </w:p>
    <w:p w:rsidR="005C5039" w:rsidRPr="00DD22BD" w:rsidRDefault="005C5039">
      <w:pPr>
        <w:spacing w:line="240" w:lineRule="atLeast"/>
        <w:ind w:left="1620" w:right="4" w:hanging="1620"/>
        <w:rPr>
          <w:color w:val="000000"/>
          <w:sz w:val="24"/>
          <w:szCs w:val="24"/>
        </w:rPr>
      </w:pPr>
      <w:r>
        <w:rPr>
          <w:color w:val="000000"/>
          <w:sz w:val="24"/>
          <w:szCs w:val="24"/>
        </w:rPr>
        <w:tab/>
      </w:r>
      <w:r>
        <w:rPr>
          <w:color w:val="000000"/>
          <w:sz w:val="24"/>
          <w:szCs w:val="24"/>
        </w:rPr>
        <w:tab/>
        <w:t xml:space="preserve">3. La validité de l’accord. </w:t>
      </w:r>
    </w:p>
    <w:p w:rsidR="00E21B2F" w:rsidRPr="00DD22BD" w:rsidRDefault="00E21B2F">
      <w:pPr>
        <w:spacing w:line="240" w:lineRule="atLeast"/>
        <w:ind w:left="3036" w:right="4" w:firstLine="360"/>
        <w:rPr>
          <w:color w:val="000000"/>
          <w:sz w:val="24"/>
          <w:szCs w:val="24"/>
        </w:rPr>
      </w:pPr>
    </w:p>
    <w:p w:rsidR="00E21B2F" w:rsidRPr="00DD22BD" w:rsidRDefault="00E21B2F">
      <w:pPr>
        <w:spacing w:line="240" w:lineRule="atLeast"/>
        <w:rPr>
          <w:bCs/>
          <w:color w:val="000000"/>
          <w:sz w:val="24"/>
          <w:szCs w:val="24"/>
        </w:rPr>
      </w:pPr>
      <w:r w:rsidRPr="00DD22BD">
        <w:rPr>
          <w:color w:val="000000"/>
          <w:position w:val="-4"/>
          <w:sz w:val="24"/>
          <w:szCs w:val="24"/>
        </w:rPr>
        <w:sym w:font="Wingdings" w:char="006E"/>
      </w:r>
      <w:r w:rsidRPr="00DD22BD">
        <w:rPr>
          <w:b/>
          <w:color w:val="000000"/>
          <w:sz w:val="24"/>
          <w:szCs w:val="24"/>
        </w:rPr>
        <w:t xml:space="preserve"> </w:t>
      </w:r>
      <w:r w:rsidRPr="00DD22BD">
        <w:rPr>
          <w:bCs/>
          <w:color w:val="000000"/>
          <w:sz w:val="24"/>
          <w:szCs w:val="24"/>
        </w:rPr>
        <w:t>Bibliographie</w:t>
      </w:r>
    </w:p>
    <w:p w:rsidR="00E21B2F" w:rsidRPr="00AF18BF" w:rsidRDefault="00E21B2F">
      <w:pPr>
        <w:pBdr>
          <w:bottom w:val="single" w:sz="12" w:space="1" w:color="auto"/>
        </w:pBdr>
        <w:tabs>
          <w:tab w:val="left" w:pos="560"/>
          <w:tab w:val="center" w:pos="2260"/>
          <w:tab w:val="left" w:pos="2540"/>
        </w:tabs>
        <w:spacing w:line="240" w:lineRule="atLeast"/>
        <w:rPr>
          <w:color w:val="000000"/>
        </w:rPr>
      </w:pPr>
    </w:p>
    <w:p w:rsidR="00E21B2F" w:rsidRPr="00AF18BF" w:rsidRDefault="00E21B2F">
      <w:pPr>
        <w:tabs>
          <w:tab w:val="left" w:pos="560"/>
          <w:tab w:val="center" w:pos="2260"/>
          <w:tab w:val="left" w:pos="2540"/>
        </w:tabs>
        <w:spacing w:line="240" w:lineRule="atLeast"/>
        <w:rPr>
          <w:color w:val="000000"/>
        </w:rPr>
      </w:pPr>
    </w:p>
    <w:p w:rsidR="00E21B2F" w:rsidRPr="00AF18BF" w:rsidRDefault="00E21B2F">
      <w:pPr>
        <w:tabs>
          <w:tab w:val="left" w:pos="560"/>
          <w:tab w:val="center" w:pos="2260"/>
          <w:tab w:val="left" w:pos="2540"/>
        </w:tabs>
        <w:spacing w:line="240" w:lineRule="atLeast"/>
        <w:outlineLvl w:val="0"/>
        <w:rPr>
          <w:b/>
          <w:bCs/>
          <w:color w:val="000000"/>
          <w:sz w:val="32"/>
        </w:rPr>
      </w:pPr>
      <w:r w:rsidRPr="00AF18BF">
        <w:rPr>
          <w:b/>
          <w:bCs/>
          <w:color w:val="000000"/>
          <w:sz w:val="32"/>
        </w:rPr>
        <w:t xml:space="preserve">Chapitre IV </w:t>
      </w:r>
      <w:r w:rsidR="00A01446" w:rsidRPr="00AF18BF">
        <w:rPr>
          <w:b/>
          <w:bCs/>
          <w:color w:val="000000"/>
          <w:sz w:val="32"/>
        </w:rPr>
        <w:t>- La</w:t>
      </w:r>
      <w:r w:rsidRPr="00AF18BF">
        <w:rPr>
          <w:b/>
          <w:bCs/>
          <w:color w:val="000000"/>
          <w:sz w:val="32"/>
          <w:u w:val="single"/>
        </w:rPr>
        <w:t xml:space="preserve"> retraite</w:t>
      </w:r>
      <w:r w:rsidRPr="00AF18BF">
        <w:rPr>
          <w:b/>
          <w:bCs/>
          <w:color w:val="000000"/>
          <w:sz w:val="32"/>
        </w:rPr>
        <w:t>.</w:t>
      </w:r>
      <w:r w:rsidRPr="00AF18BF">
        <w:rPr>
          <w:color w:val="000000"/>
          <w:sz w:val="32"/>
        </w:rPr>
        <w:t xml:space="preserve"> </w:t>
      </w:r>
    </w:p>
    <w:p w:rsidR="00E21B2F" w:rsidRPr="00AF18BF" w:rsidRDefault="00E21B2F">
      <w:pPr>
        <w:spacing w:line="240" w:lineRule="atLeast"/>
        <w:jc w:val="both"/>
        <w:rPr>
          <w:color w:val="000000"/>
          <w:sz w:val="24"/>
          <w:u w:val="double"/>
        </w:rPr>
      </w:pPr>
    </w:p>
    <w:p w:rsidR="00E21B2F" w:rsidRPr="00DD22BD" w:rsidRDefault="00E21B2F">
      <w:pPr>
        <w:spacing w:line="240" w:lineRule="atLeast"/>
        <w:jc w:val="both"/>
        <w:rPr>
          <w:color w:val="000000"/>
          <w:sz w:val="24"/>
          <w:szCs w:val="24"/>
        </w:rPr>
      </w:pPr>
      <w:r w:rsidRPr="00DD22BD">
        <w:rPr>
          <w:color w:val="000000"/>
          <w:position w:val="-4"/>
          <w:sz w:val="24"/>
          <w:szCs w:val="24"/>
        </w:rPr>
        <w:sym w:font="Wingdings" w:char="006E"/>
      </w:r>
      <w:r w:rsidRPr="00DD22BD">
        <w:rPr>
          <w:color w:val="000000"/>
          <w:position w:val="-4"/>
          <w:sz w:val="24"/>
          <w:szCs w:val="24"/>
        </w:rPr>
        <w:t xml:space="preserve"> </w:t>
      </w:r>
      <w:r w:rsidRPr="00DD22BD">
        <w:rPr>
          <w:color w:val="000000"/>
          <w:sz w:val="24"/>
          <w:szCs w:val="24"/>
        </w:rPr>
        <w:t>Section 1 - La mise à la retraite.</w:t>
      </w:r>
    </w:p>
    <w:p w:rsidR="00E21B2F" w:rsidRPr="00DD22BD" w:rsidRDefault="00A01446">
      <w:pPr>
        <w:spacing w:line="240" w:lineRule="atLeast"/>
        <w:ind w:left="1840"/>
        <w:jc w:val="both"/>
        <w:rPr>
          <w:color w:val="000000"/>
          <w:sz w:val="24"/>
          <w:szCs w:val="24"/>
        </w:rPr>
      </w:pPr>
      <w:r w:rsidRPr="00DD22BD">
        <w:rPr>
          <w:color w:val="000000"/>
          <w:sz w:val="24"/>
          <w:szCs w:val="24"/>
        </w:rPr>
        <w:t>A. La</w:t>
      </w:r>
      <w:r w:rsidR="00E21B2F" w:rsidRPr="00DD22BD">
        <w:rPr>
          <w:color w:val="000000"/>
          <w:sz w:val="24"/>
          <w:szCs w:val="24"/>
        </w:rPr>
        <w:t xml:space="preserve"> clause guillotine.</w:t>
      </w:r>
    </w:p>
    <w:p w:rsidR="00E21B2F" w:rsidRPr="00DD22BD" w:rsidRDefault="00A01446">
      <w:pPr>
        <w:spacing w:line="240" w:lineRule="atLeast"/>
        <w:ind w:left="1840"/>
        <w:jc w:val="both"/>
        <w:rPr>
          <w:color w:val="000000"/>
          <w:sz w:val="24"/>
          <w:szCs w:val="24"/>
        </w:rPr>
      </w:pPr>
      <w:r w:rsidRPr="00DD22BD">
        <w:rPr>
          <w:color w:val="000000"/>
          <w:sz w:val="24"/>
          <w:szCs w:val="24"/>
        </w:rPr>
        <w:t>B. La</w:t>
      </w:r>
      <w:r w:rsidR="00E21B2F" w:rsidRPr="00DD22BD">
        <w:rPr>
          <w:color w:val="000000"/>
          <w:sz w:val="24"/>
          <w:szCs w:val="24"/>
        </w:rPr>
        <w:t xml:space="preserve"> décision de l’employeur.</w:t>
      </w:r>
    </w:p>
    <w:p w:rsidR="00E21B2F" w:rsidRPr="00DD22BD" w:rsidRDefault="00E21B2F">
      <w:pPr>
        <w:spacing w:line="240" w:lineRule="atLeast"/>
        <w:ind w:left="1410"/>
        <w:jc w:val="both"/>
        <w:rPr>
          <w:color w:val="000000"/>
          <w:sz w:val="24"/>
          <w:szCs w:val="24"/>
        </w:rPr>
      </w:pPr>
      <w:r w:rsidRPr="00DD22BD">
        <w:rPr>
          <w:color w:val="000000"/>
          <w:sz w:val="24"/>
          <w:szCs w:val="24"/>
        </w:rPr>
        <w:t xml:space="preserve">       </w:t>
      </w:r>
      <w:r w:rsidR="00A01446" w:rsidRPr="00DD22BD">
        <w:rPr>
          <w:color w:val="000000"/>
          <w:sz w:val="24"/>
          <w:szCs w:val="24"/>
        </w:rPr>
        <w:t>C. La</w:t>
      </w:r>
      <w:r w:rsidRPr="00DD22BD">
        <w:rPr>
          <w:color w:val="000000"/>
          <w:sz w:val="24"/>
          <w:szCs w:val="24"/>
        </w:rPr>
        <w:t xml:space="preserve"> procédure.</w:t>
      </w:r>
    </w:p>
    <w:p w:rsidR="00E21B2F" w:rsidRPr="00DD22BD" w:rsidRDefault="00E21B2F">
      <w:pPr>
        <w:spacing w:line="240" w:lineRule="atLeast"/>
        <w:ind w:left="1410"/>
        <w:jc w:val="both"/>
        <w:rPr>
          <w:color w:val="000000"/>
          <w:sz w:val="24"/>
          <w:szCs w:val="24"/>
        </w:rPr>
      </w:pPr>
      <w:r w:rsidRPr="00DD22BD">
        <w:rPr>
          <w:color w:val="000000"/>
          <w:sz w:val="24"/>
          <w:szCs w:val="24"/>
        </w:rPr>
        <w:t xml:space="preserve">       </w:t>
      </w:r>
      <w:r w:rsidR="00A01446" w:rsidRPr="00DD22BD">
        <w:rPr>
          <w:color w:val="000000"/>
          <w:sz w:val="24"/>
          <w:szCs w:val="24"/>
        </w:rPr>
        <w:t>D. Le</w:t>
      </w:r>
      <w:r w:rsidRPr="00DD22BD">
        <w:rPr>
          <w:color w:val="000000"/>
          <w:sz w:val="24"/>
          <w:szCs w:val="24"/>
        </w:rPr>
        <w:t xml:space="preserve"> régime indemnitaire. </w:t>
      </w:r>
    </w:p>
    <w:p w:rsidR="00E21B2F" w:rsidRPr="00DD22BD" w:rsidRDefault="00E21B2F">
      <w:pPr>
        <w:spacing w:line="240" w:lineRule="atLeast"/>
        <w:jc w:val="both"/>
        <w:rPr>
          <w:color w:val="000000"/>
          <w:sz w:val="24"/>
          <w:szCs w:val="24"/>
        </w:rPr>
      </w:pPr>
      <w:r w:rsidRPr="00DD22BD">
        <w:rPr>
          <w:color w:val="000000"/>
          <w:position w:val="-4"/>
          <w:sz w:val="24"/>
          <w:szCs w:val="24"/>
        </w:rPr>
        <w:sym w:font="Wingdings" w:char="006E"/>
      </w:r>
      <w:r w:rsidRPr="00DD22BD">
        <w:rPr>
          <w:color w:val="000000"/>
          <w:position w:val="-4"/>
          <w:sz w:val="24"/>
          <w:szCs w:val="24"/>
        </w:rPr>
        <w:t xml:space="preserve"> </w:t>
      </w:r>
      <w:r w:rsidRPr="00DD22BD">
        <w:rPr>
          <w:color w:val="000000"/>
          <w:sz w:val="24"/>
          <w:szCs w:val="24"/>
        </w:rPr>
        <w:t xml:space="preserve">Section 2 </w:t>
      </w:r>
      <w:r w:rsidR="00A01446" w:rsidRPr="00DD22BD">
        <w:rPr>
          <w:color w:val="000000"/>
          <w:sz w:val="24"/>
          <w:szCs w:val="24"/>
        </w:rPr>
        <w:t>- Le</w:t>
      </w:r>
      <w:r w:rsidRPr="00DD22BD">
        <w:rPr>
          <w:color w:val="000000"/>
          <w:sz w:val="24"/>
          <w:szCs w:val="24"/>
        </w:rPr>
        <w:t xml:space="preserve"> départ à la retraite.</w:t>
      </w:r>
    </w:p>
    <w:p w:rsidR="00E21B2F" w:rsidRPr="00DD22BD" w:rsidRDefault="00E21B2F" w:rsidP="00AE0151">
      <w:pPr>
        <w:numPr>
          <w:ilvl w:val="0"/>
          <w:numId w:val="37"/>
        </w:numPr>
        <w:spacing w:line="240" w:lineRule="atLeast"/>
        <w:jc w:val="both"/>
        <w:rPr>
          <w:color w:val="000000"/>
          <w:sz w:val="24"/>
          <w:szCs w:val="24"/>
        </w:rPr>
      </w:pPr>
      <w:r w:rsidRPr="00DD22BD">
        <w:rPr>
          <w:color w:val="000000"/>
          <w:sz w:val="24"/>
          <w:szCs w:val="24"/>
        </w:rPr>
        <w:t xml:space="preserve">Les droits des salariés. </w:t>
      </w:r>
    </w:p>
    <w:p w:rsidR="00E21B2F" w:rsidRPr="00DD22BD" w:rsidRDefault="00E21B2F" w:rsidP="00AE0151">
      <w:pPr>
        <w:numPr>
          <w:ilvl w:val="0"/>
          <w:numId w:val="37"/>
        </w:numPr>
        <w:spacing w:line="240" w:lineRule="atLeast"/>
        <w:jc w:val="both"/>
        <w:rPr>
          <w:color w:val="000000"/>
          <w:sz w:val="24"/>
          <w:szCs w:val="24"/>
        </w:rPr>
      </w:pPr>
      <w:r w:rsidRPr="00DD22BD">
        <w:rPr>
          <w:color w:val="000000"/>
          <w:sz w:val="24"/>
          <w:szCs w:val="24"/>
        </w:rPr>
        <w:t xml:space="preserve">Les obligations du salarié. </w:t>
      </w:r>
    </w:p>
    <w:p w:rsidR="00E21B2F" w:rsidRPr="00DD22BD" w:rsidRDefault="00E21B2F">
      <w:pPr>
        <w:spacing w:line="240" w:lineRule="atLeast"/>
        <w:jc w:val="both"/>
        <w:rPr>
          <w:color w:val="000000"/>
          <w:sz w:val="24"/>
          <w:szCs w:val="24"/>
        </w:rPr>
      </w:pPr>
      <w:r w:rsidRPr="00DD22BD">
        <w:rPr>
          <w:color w:val="000000"/>
          <w:position w:val="-4"/>
          <w:sz w:val="24"/>
          <w:szCs w:val="24"/>
        </w:rPr>
        <w:sym w:font="Wingdings" w:char="006E"/>
      </w:r>
      <w:r w:rsidRPr="00DD22BD">
        <w:rPr>
          <w:color w:val="000000"/>
          <w:position w:val="-4"/>
          <w:sz w:val="24"/>
          <w:szCs w:val="24"/>
        </w:rPr>
        <w:t xml:space="preserve"> </w:t>
      </w:r>
      <w:r w:rsidRPr="00DD22BD">
        <w:rPr>
          <w:color w:val="000000"/>
          <w:sz w:val="24"/>
          <w:szCs w:val="24"/>
        </w:rPr>
        <w:t xml:space="preserve">Section 3 </w:t>
      </w:r>
      <w:r w:rsidR="00A01446" w:rsidRPr="00DD22BD">
        <w:rPr>
          <w:color w:val="000000"/>
          <w:sz w:val="24"/>
          <w:szCs w:val="24"/>
        </w:rPr>
        <w:t>- Les</w:t>
      </w:r>
      <w:r w:rsidRPr="00DD22BD">
        <w:rPr>
          <w:color w:val="000000"/>
          <w:sz w:val="24"/>
          <w:szCs w:val="24"/>
        </w:rPr>
        <w:t xml:space="preserve"> préretraites et les cumuls. </w:t>
      </w:r>
    </w:p>
    <w:p w:rsidR="00E21B2F" w:rsidRPr="00DD22BD" w:rsidRDefault="00E21B2F" w:rsidP="00AE0151">
      <w:pPr>
        <w:numPr>
          <w:ilvl w:val="0"/>
          <w:numId w:val="38"/>
        </w:numPr>
        <w:spacing w:line="240" w:lineRule="atLeast"/>
        <w:jc w:val="both"/>
        <w:rPr>
          <w:color w:val="000000"/>
          <w:sz w:val="24"/>
          <w:szCs w:val="24"/>
        </w:rPr>
      </w:pPr>
      <w:r w:rsidRPr="00DD22BD">
        <w:rPr>
          <w:color w:val="000000"/>
          <w:sz w:val="24"/>
          <w:szCs w:val="24"/>
        </w:rPr>
        <w:t xml:space="preserve">Les préretraites. </w:t>
      </w:r>
    </w:p>
    <w:p w:rsidR="00DD22BD" w:rsidRDefault="00E21B2F" w:rsidP="00AE0151">
      <w:pPr>
        <w:numPr>
          <w:ilvl w:val="0"/>
          <w:numId w:val="38"/>
        </w:numPr>
        <w:spacing w:line="240" w:lineRule="atLeast"/>
        <w:jc w:val="both"/>
        <w:rPr>
          <w:color w:val="000000"/>
          <w:sz w:val="24"/>
          <w:szCs w:val="24"/>
        </w:rPr>
      </w:pPr>
      <w:r w:rsidRPr="00DD22BD">
        <w:rPr>
          <w:color w:val="000000"/>
          <w:sz w:val="24"/>
          <w:szCs w:val="24"/>
        </w:rPr>
        <w:t xml:space="preserve">Les cumuls emplois-retraites. </w:t>
      </w:r>
    </w:p>
    <w:p w:rsidR="00DD22BD" w:rsidRDefault="00DD22BD" w:rsidP="00DD22BD">
      <w:pPr>
        <w:spacing w:line="240" w:lineRule="atLeast"/>
        <w:jc w:val="both"/>
        <w:rPr>
          <w:color w:val="000000"/>
          <w:sz w:val="24"/>
          <w:szCs w:val="24"/>
        </w:rPr>
      </w:pPr>
      <w:r w:rsidRPr="00DD22BD">
        <w:rPr>
          <w:color w:val="000000"/>
          <w:position w:val="-4"/>
          <w:sz w:val="24"/>
          <w:szCs w:val="24"/>
        </w:rPr>
        <w:sym w:font="Wingdings" w:char="006E"/>
      </w:r>
      <w:r w:rsidRPr="00DD22BD">
        <w:rPr>
          <w:color w:val="000000"/>
          <w:position w:val="-4"/>
          <w:sz w:val="24"/>
          <w:szCs w:val="24"/>
        </w:rPr>
        <w:t xml:space="preserve"> </w:t>
      </w:r>
      <w:r w:rsidRPr="00DD22BD">
        <w:rPr>
          <w:color w:val="000000"/>
          <w:sz w:val="24"/>
          <w:szCs w:val="24"/>
        </w:rPr>
        <w:t>Section 4 - Les différents régimes de retraite.</w:t>
      </w:r>
      <w:r>
        <w:rPr>
          <w:color w:val="000000"/>
          <w:sz w:val="24"/>
          <w:szCs w:val="24"/>
        </w:rPr>
        <w:t xml:space="preserve"> </w:t>
      </w:r>
    </w:p>
    <w:p w:rsidR="00DD22BD" w:rsidRDefault="002262AF" w:rsidP="002262AF">
      <w:pPr>
        <w:spacing w:line="240" w:lineRule="atLeast"/>
        <w:ind w:left="1418"/>
        <w:jc w:val="both"/>
        <w:rPr>
          <w:color w:val="000000"/>
          <w:sz w:val="24"/>
          <w:szCs w:val="24"/>
        </w:rPr>
      </w:pPr>
      <w:r>
        <w:rPr>
          <w:color w:val="000000"/>
          <w:sz w:val="24"/>
          <w:szCs w:val="24"/>
        </w:rPr>
        <w:t xml:space="preserve">       A. Le </w:t>
      </w:r>
      <w:r w:rsidR="00DD22BD" w:rsidRPr="00DD22BD">
        <w:rPr>
          <w:color w:val="000000"/>
          <w:sz w:val="24"/>
          <w:szCs w:val="24"/>
        </w:rPr>
        <w:t>Régime général de sécurité sociale.</w:t>
      </w:r>
    </w:p>
    <w:p w:rsidR="002262AF" w:rsidRDefault="002262AF" w:rsidP="002262AF">
      <w:pPr>
        <w:spacing w:line="240" w:lineRule="atLeast"/>
        <w:ind w:left="1418"/>
        <w:jc w:val="both"/>
        <w:rPr>
          <w:color w:val="000000"/>
          <w:sz w:val="24"/>
          <w:szCs w:val="24"/>
        </w:rPr>
      </w:pPr>
      <w:r>
        <w:rPr>
          <w:color w:val="000000"/>
          <w:sz w:val="24"/>
          <w:szCs w:val="24"/>
        </w:rPr>
        <w:tab/>
        <w:t>1. La pension de retraite</w:t>
      </w:r>
    </w:p>
    <w:p w:rsidR="002262AF" w:rsidRDefault="002262AF" w:rsidP="002262AF">
      <w:pPr>
        <w:spacing w:line="240" w:lineRule="atLeast"/>
        <w:ind w:left="1418"/>
        <w:jc w:val="both"/>
        <w:rPr>
          <w:color w:val="000000"/>
          <w:sz w:val="24"/>
          <w:szCs w:val="24"/>
        </w:rPr>
      </w:pPr>
      <w:r>
        <w:rPr>
          <w:color w:val="000000"/>
          <w:sz w:val="24"/>
          <w:szCs w:val="24"/>
        </w:rPr>
        <w:tab/>
        <w:t>2. Les droits du conjoint survivant </w:t>
      </w:r>
    </w:p>
    <w:p w:rsidR="00DD22BD" w:rsidRDefault="002262AF" w:rsidP="00DD22BD">
      <w:pPr>
        <w:tabs>
          <w:tab w:val="num" w:pos="2487"/>
        </w:tabs>
        <w:spacing w:line="240" w:lineRule="atLeast"/>
        <w:jc w:val="both"/>
        <w:rPr>
          <w:color w:val="000000"/>
          <w:sz w:val="24"/>
          <w:szCs w:val="24"/>
        </w:rPr>
      </w:pPr>
      <w:r>
        <w:rPr>
          <w:color w:val="000000"/>
          <w:sz w:val="24"/>
          <w:szCs w:val="24"/>
        </w:rPr>
        <w:t xml:space="preserve">                               B. Les compléments de retraite</w:t>
      </w:r>
    </w:p>
    <w:p w:rsidR="002262AF" w:rsidRDefault="002262AF">
      <w:pPr>
        <w:spacing w:line="240" w:lineRule="atLeast"/>
        <w:jc w:val="both"/>
        <w:rPr>
          <w:color w:val="000000"/>
          <w:sz w:val="24"/>
          <w:szCs w:val="24"/>
        </w:rPr>
      </w:pPr>
      <w:r>
        <w:rPr>
          <w:color w:val="000000"/>
          <w:sz w:val="24"/>
          <w:szCs w:val="24"/>
        </w:rPr>
        <w:tab/>
      </w:r>
      <w:r>
        <w:rPr>
          <w:color w:val="000000"/>
          <w:sz w:val="24"/>
          <w:szCs w:val="24"/>
        </w:rPr>
        <w:tab/>
      </w:r>
      <w:r>
        <w:rPr>
          <w:color w:val="000000"/>
          <w:sz w:val="24"/>
          <w:szCs w:val="24"/>
        </w:rPr>
        <w:tab/>
        <w:t>1. Les retraites complémentaires</w:t>
      </w:r>
    </w:p>
    <w:p w:rsidR="002262AF" w:rsidRDefault="002262AF">
      <w:pPr>
        <w:spacing w:line="240" w:lineRule="atLeast"/>
        <w:jc w:val="both"/>
        <w:rPr>
          <w:color w:val="000000"/>
          <w:sz w:val="24"/>
          <w:szCs w:val="24"/>
        </w:rPr>
      </w:pPr>
      <w:r>
        <w:rPr>
          <w:color w:val="000000"/>
          <w:sz w:val="24"/>
          <w:szCs w:val="24"/>
        </w:rPr>
        <w:tab/>
      </w:r>
      <w:r>
        <w:rPr>
          <w:color w:val="000000"/>
          <w:sz w:val="24"/>
          <w:szCs w:val="24"/>
        </w:rPr>
        <w:tab/>
      </w:r>
      <w:r>
        <w:rPr>
          <w:color w:val="000000"/>
          <w:sz w:val="24"/>
          <w:szCs w:val="24"/>
        </w:rPr>
        <w:tab/>
        <w:t>2. L’épargne retraite</w:t>
      </w:r>
    </w:p>
    <w:p w:rsidR="002262AF" w:rsidRPr="00671A59" w:rsidRDefault="002262AF" w:rsidP="002262AF">
      <w:pPr>
        <w:tabs>
          <w:tab w:val="left" w:pos="1800"/>
        </w:tabs>
        <w:spacing w:line="240" w:lineRule="atLeast"/>
        <w:ind w:left="1843"/>
        <w:jc w:val="both"/>
        <w:rPr>
          <w:i/>
          <w:color w:val="000000"/>
          <w:position w:val="-4"/>
          <w:sz w:val="24"/>
          <w:szCs w:val="24"/>
        </w:rPr>
      </w:pPr>
      <w:r>
        <w:rPr>
          <w:color w:val="000000"/>
          <w:sz w:val="24"/>
          <w:szCs w:val="24"/>
        </w:rPr>
        <w:tab/>
      </w:r>
      <w:r>
        <w:rPr>
          <w:color w:val="000000"/>
          <w:sz w:val="24"/>
          <w:szCs w:val="24"/>
        </w:rPr>
        <w:tab/>
      </w:r>
      <w:r w:rsidRPr="00671A59">
        <w:rPr>
          <w:i/>
          <w:color w:val="000000"/>
          <w:sz w:val="24"/>
          <w:szCs w:val="24"/>
        </w:rPr>
        <w:t xml:space="preserve">a. </w:t>
      </w:r>
      <w:r w:rsidRPr="00671A59">
        <w:rPr>
          <w:i/>
          <w:color w:val="000000"/>
          <w:position w:val="-4"/>
          <w:sz w:val="24"/>
          <w:szCs w:val="24"/>
        </w:rPr>
        <w:t xml:space="preserve">Le Plan d’épargne individuelle pour la retraite (). </w:t>
      </w:r>
    </w:p>
    <w:p w:rsidR="00E21B2F" w:rsidRDefault="002262AF" w:rsidP="00671A59">
      <w:pPr>
        <w:tabs>
          <w:tab w:val="left" w:pos="1800"/>
        </w:tabs>
        <w:spacing w:line="240" w:lineRule="atLeast"/>
        <w:ind w:left="2836"/>
        <w:jc w:val="both"/>
        <w:rPr>
          <w:i/>
          <w:color w:val="000000"/>
          <w:position w:val="-4"/>
          <w:sz w:val="24"/>
          <w:szCs w:val="24"/>
        </w:rPr>
      </w:pPr>
      <w:r w:rsidRPr="00671A59">
        <w:rPr>
          <w:i/>
          <w:color w:val="000000"/>
          <w:position w:val="-4"/>
          <w:sz w:val="24"/>
          <w:szCs w:val="24"/>
        </w:rPr>
        <w:t>b. Le Plan Partenarial d’Epargne Salaria</w:t>
      </w:r>
      <w:r w:rsidR="00671A59">
        <w:rPr>
          <w:i/>
          <w:color w:val="000000"/>
          <w:position w:val="-4"/>
          <w:sz w:val="24"/>
          <w:szCs w:val="24"/>
        </w:rPr>
        <w:t>le Volontaire pour la Retraite</w:t>
      </w:r>
      <w:r w:rsidRPr="00671A59">
        <w:rPr>
          <w:i/>
          <w:color w:val="000000"/>
          <w:position w:val="-4"/>
          <w:sz w:val="24"/>
          <w:szCs w:val="24"/>
        </w:rPr>
        <w:t>.</w:t>
      </w:r>
    </w:p>
    <w:p w:rsidR="00274654" w:rsidRDefault="00274654" w:rsidP="00274654">
      <w:pPr>
        <w:spacing w:line="240" w:lineRule="atLeast"/>
        <w:rPr>
          <w:b/>
          <w:bCs/>
          <w:color w:val="000000"/>
          <w:sz w:val="32"/>
        </w:rPr>
      </w:pPr>
    </w:p>
    <w:p w:rsidR="00274654" w:rsidRPr="00274654" w:rsidRDefault="00274654" w:rsidP="00274654">
      <w:pPr>
        <w:spacing w:line="240" w:lineRule="atLeast"/>
        <w:rPr>
          <w:b/>
          <w:bCs/>
          <w:color w:val="000000"/>
          <w:sz w:val="28"/>
          <w:szCs w:val="28"/>
        </w:rPr>
      </w:pPr>
      <w:r w:rsidRPr="00274654">
        <w:rPr>
          <w:color w:val="000000"/>
          <w:position w:val="-4"/>
          <w:sz w:val="28"/>
          <w:szCs w:val="28"/>
        </w:rPr>
        <w:sym w:font="Wingdings" w:char="006E"/>
      </w:r>
      <w:r w:rsidRPr="00274654">
        <w:rPr>
          <w:color w:val="000000"/>
          <w:position w:val="-4"/>
          <w:sz w:val="28"/>
          <w:szCs w:val="28"/>
        </w:rPr>
        <w:t xml:space="preserve"> </w:t>
      </w:r>
      <w:r w:rsidRPr="00274654">
        <w:rPr>
          <w:b/>
          <w:bCs/>
          <w:color w:val="000000"/>
          <w:sz w:val="28"/>
          <w:szCs w:val="28"/>
          <w:u w:val="single"/>
        </w:rPr>
        <w:t>Annexe</w:t>
      </w:r>
      <w:r w:rsidRPr="00274654">
        <w:rPr>
          <w:b/>
          <w:bCs/>
          <w:color w:val="000000"/>
          <w:sz w:val="28"/>
          <w:szCs w:val="28"/>
        </w:rPr>
        <w:t xml:space="preserve">. Les réformes en cours. </w:t>
      </w:r>
    </w:p>
    <w:p w:rsidR="00E21B2F" w:rsidRPr="00AF18BF" w:rsidRDefault="00E21B2F" w:rsidP="00274654">
      <w:pPr>
        <w:tabs>
          <w:tab w:val="left" w:pos="1800"/>
        </w:tabs>
        <w:spacing w:line="240" w:lineRule="atLeast"/>
        <w:jc w:val="both"/>
        <w:rPr>
          <w:b/>
          <w:color w:val="000000"/>
        </w:rPr>
      </w:pPr>
    </w:p>
    <w:p w:rsidR="00E21B2F" w:rsidRPr="00AF18BF" w:rsidRDefault="00E21B2F">
      <w:pPr>
        <w:spacing w:line="240" w:lineRule="atLeast"/>
        <w:rPr>
          <w:b/>
          <w:color w:val="000000"/>
        </w:rPr>
      </w:pPr>
    </w:p>
    <w:p w:rsidR="00E21B2F" w:rsidRPr="00AF18BF" w:rsidRDefault="00E21B2F">
      <w:pPr>
        <w:pBdr>
          <w:top w:val="single" w:sz="6" w:space="0" w:color="auto"/>
        </w:pBdr>
        <w:spacing w:line="240" w:lineRule="atLeast"/>
        <w:rPr>
          <w:b/>
          <w:color w:val="000000"/>
        </w:rPr>
      </w:pPr>
    </w:p>
    <w:p w:rsidR="00E21B2F" w:rsidRPr="00AF18BF" w:rsidRDefault="00E21B2F">
      <w:pPr>
        <w:pBdr>
          <w:top w:val="single" w:sz="6" w:space="0" w:color="auto"/>
        </w:pBdr>
        <w:spacing w:line="240" w:lineRule="atLeast"/>
        <w:rPr>
          <w:b/>
          <w:color w:val="000000"/>
        </w:rPr>
      </w:pPr>
    </w:p>
    <w:p w:rsidR="00E21B2F" w:rsidRPr="00AF18BF" w:rsidRDefault="00E21B2F">
      <w:pPr>
        <w:pBdr>
          <w:top w:val="single" w:sz="6" w:space="0" w:color="auto"/>
        </w:pBdr>
        <w:spacing w:line="240" w:lineRule="atLeast"/>
        <w:rPr>
          <w:b/>
          <w:color w:val="000000"/>
        </w:rPr>
      </w:pPr>
    </w:p>
    <w:p w:rsidR="00E21B2F" w:rsidRPr="00AF18BF" w:rsidRDefault="00E21B2F">
      <w:pPr>
        <w:pBdr>
          <w:top w:val="single" w:sz="6" w:space="0" w:color="auto"/>
        </w:pBdr>
        <w:spacing w:line="240" w:lineRule="atLeast"/>
        <w:rPr>
          <w:b/>
          <w:color w:val="000000"/>
        </w:rPr>
      </w:pPr>
    </w:p>
    <w:p w:rsidR="00E21B2F" w:rsidRPr="00AF18BF" w:rsidRDefault="00E21B2F">
      <w:pPr>
        <w:pBdr>
          <w:top w:val="double" w:sz="6" w:space="0" w:color="auto"/>
          <w:left w:val="double" w:sz="6" w:space="0" w:color="auto"/>
          <w:bottom w:val="double" w:sz="6" w:space="0" w:color="auto"/>
          <w:right w:val="double" w:sz="6" w:space="0" w:color="auto"/>
        </w:pBdr>
        <w:shd w:val="clear" w:color="auto" w:fill="CC99FF"/>
        <w:spacing w:line="240" w:lineRule="atLeast"/>
        <w:outlineLvl w:val="0"/>
        <w:rPr>
          <w:b/>
          <w:color w:val="000000"/>
        </w:rPr>
      </w:pPr>
      <w:r w:rsidRPr="00AF18BF">
        <w:rPr>
          <w:b/>
          <w:caps/>
          <w:color w:val="000000"/>
          <w:sz w:val="40"/>
        </w:rPr>
        <w:t xml:space="preserve">Partie III : </w:t>
      </w:r>
      <w:smartTag w:uri="urn:schemas-microsoft-com:office:smarttags" w:element="PersonName">
        <w:smartTagPr>
          <w:attr w:name="ProductID" w:val="LA SECURITE SOCIALE"/>
        </w:smartTagPr>
        <w:r w:rsidRPr="00AF18BF">
          <w:rPr>
            <w:b/>
            <w:smallCaps/>
            <w:color w:val="000000"/>
            <w:sz w:val="40"/>
          </w:rPr>
          <w:t>La Sécurité Sociale</w:t>
        </w:r>
      </w:smartTag>
    </w:p>
    <w:p w:rsidR="00E21B2F" w:rsidRPr="00AF18BF" w:rsidRDefault="00E21B2F">
      <w:pPr>
        <w:spacing w:line="240" w:lineRule="atLeast"/>
        <w:rPr>
          <w:b/>
          <w:color w:val="000000"/>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FF99CC"/>
        <w:spacing w:line="240" w:lineRule="atLeast"/>
        <w:ind w:right="4" w:firstLine="709"/>
        <w:outlineLvl w:val="0"/>
        <w:rPr>
          <w:b/>
          <w:smallCaps/>
          <w:color w:val="000000"/>
          <w:sz w:val="32"/>
        </w:rPr>
      </w:pPr>
      <w:r w:rsidRPr="00AF18BF">
        <w:rPr>
          <w:color w:val="000000"/>
          <w:position w:val="-4"/>
          <w:sz w:val="32"/>
        </w:rPr>
        <w:sym w:font="Wingdings" w:char="006E"/>
      </w:r>
      <w:r w:rsidRPr="00AF18BF">
        <w:rPr>
          <w:color w:val="000000"/>
          <w:position w:val="-4"/>
          <w:sz w:val="32"/>
        </w:rPr>
        <w:t xml:space="preserve"> </w:t>
      </w:r>
      <w:r w:rsidRPr="00AF18BF">
        <w:rPr>
          <w:b/>
          <w:smallCaps/>
          <w:color w:val="000000"/>
          <w:sz w:val="32"/>
        </w:rPr>
        <w:t xml:space="preserve">Historique de </w:t>
      </w:r>
      <w:smartTag w:uri="urn:schemas-microsoft-com:office:smarttags" w:element="PersonName">
        <w:smartTagPr>
          <w:attr w:name="ProductID" w:val="LA PROTECTION SOCIALE."/>
        </w:smartTagPr>
        <w:r w:rsidRPr="00AF18BF">
          <w:rPr>
            <w:b/>
            <w:smallCaps/>
            <w:color w:val="000000"/>
            <w:sz w:val="32"/>
          </w:rPr>
          <w:t>la protection sociale.</w:t>
        </w:r>
      </w:smartTag>
    </w:p>
    <w:p w:rsidR="00E21B2F" w:rsidRPr="00AF18BF" w:rsidRDefault="00E21B2F">
      <w:pPr>
        <w:spacing w:line="240" w:lineRule="atLeast"/>
        <w:ind w:right="4" w:firstLine="709"/>
        <w:outlineLvl w:val="0"/>
        <w:rPr>
          <w:b/>
          <w:color w:val="000000"/>
          <w:sz w:val="32"/>
        </w:rPr>
      </w:pPr>
      <w:r w:rsidRPr="00AF18BF">
        <w:rPr>
          <w:b/>
          <w:color w:val="000000"/>
          <w:sz w:val="32"/>
        </w:rPr>
        <w:lastRenderedPageBreak/>
        <w:tab/>
      </w:r>
    </w:p>
    <w:p w:rsidR="00E21B2F" w:rsidRPr="00AF18BF" w:rsidRDefault="00E21B2F">
      <w:pPr>
        <w:pBdr>
          <w:top w:val="single" w:sz="4" w:space="1" w:color="auto"/>
          <w:left w:val="single" w:sz="4" w:space="4" w:color="auto"/>
          <w:bottom w:val="single" w:sz="4" w:space="1" w:color="auto"/>
          <w:right w:val="single" w:sz="4" w:space="4" w:color="auto"/>
        </w:pBdr>
        <w:shd w:val="clear" w:color="auto" w:fill="FFCC99"/>
        <w:spacing w:line="240" w:lineRule="atLeast"/>
        <w:ind w:right="4" w:firstLine="709"/>
        <w:rPr>
          <w:b/>
          <w:smallCaps/>
          <w:color w:val="000000"/>
          <w:sz w:val="32"/>
        </w:rPr>
      </w:pPr>
      <w:r w:rsidRPr="00AF18BF">
        <w:rPr>
          <w:color w:val="000000"/>
          <w:position w:val="-4"/>
          <w:sz w:val="32"/>
        </w:rPr>
        <w:sym w:font="Wingdings" w:char="006E"/>
      </w:r>
      <w:r w:rsidRPr="00AF18BF">
        <w:rPr>
          <w:b/>
          <w:smallCaps/>
          <w:color w:val="000000"/>
          <w:sz w:val="32"/>
        </w:rPr>
        <w:t>Titre I</w:t>
      </w:r>
      <w:r w:rsidRPr="00AF18BF">
        <w:rPr>
          <w:b/>
          <w:color w:val="000000"/>
          <w:sz w:val="32"/>
        </w:rPr>
        <w:tab/>
        <w:t xml:space="preserve"> . </w:t>
      </w:r>
      <w:r w:rsidRPr="00AF18BF">
        <w:rPr>
          <w:b/>
          <w:smallCaps/>
          <w:color w:val="000000"/>
          <w:sz w:val="32"/>
        </w:rPr>
        <w:t xml:space="preserve">L’organisation de </w:t>
      </w:r>
      <w:smartTag w:uri="urn:schemas-microsoft-com:office:smarttags" w:element="PersonName">
        <w:smartTagPr>
          <w:attr w:name="ProductID" w:val="LA SECURITE SOCIALE."/>
        </w:smartTagPr>
        <w:r w:rsidRPr="00AF18BF">
          <w:rPr>
            <w:b/>
            <w:smallCaps/>
            <w:color w:val="000000"/>
            <w:sz w:val="32"/>
          </w:rPr>
          <w:t>la sécurité sociale.</w:t>
        </w:r>
      </w:smartTag>
    </w:p>
    <w:p w:rsidR="00E21B2F" w:rsidRPr="00AF18BF" w:rsidRDefault="00E21B2F">
      <w:pPr>
        <w:spacing w:line="240" w:lineRule="atLeast"/>
        <w:ind w:right="4" w:firstLine="709"/>
        <w:rPr>
          <w:b/>
          <w:smallCaps/>
          <w:color w:val="000000"/>
          <w:sz w:val="32"/>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FFFF99"/>
        <w:spacing w:line="240" w:lineRule="atLeast"/>
        <w:ind w:right="4" w:firstLine="709"/>
        <w:rPr>
          <w:b/>
          <w:smallCaps/>
          <w:color w:val="000000"/>
          <w:sz w:val="32"/>
        </w:rPr>
      </w:pPr>
      <w:r w:rsidRPr="00AF18BF">
        <w:rPr>
          <w:color w:val="000000"/>
          <w:position w:val="-4"/>
          <w:sz w:val="32"/>
        </w:rPr>
        <w:sym w:font="Wingdings" w:char="006E"/>
      </w:r>
      <w:r w:rsidRPr="00AF18BF">
        <w:rPr>
          <w:b/>
          <w:smallCaps/>
          <w:color w:val="000000"/>
          <w:sz w:val="32"/>
        </w:rPr>
        <w:t>Titre II</w:t>
      </w:r>
      <w:r w:rsidRPr="00AF18BF">
        <w:rPr>
          <w:b/>
          <w:color w:val="000000"/>
          <w:sz w:val="32"/>
        </w:rPr>
        <w:tab/>
        <w:t xml:space="preserve"> . </w:t>
      </w:r>
      <w:r w:rsidRPr="00AF18BF">
        <w:rPr>
          <w:b/>
          <w:smallCaps/>
          <w:color w:val="000000"/>
          <w:sz w:val="32"/>
        </w:rPr>
        <w:t>Les prestations.</w:t>
      </w:r>
    </w:p>
    <w:p w:rsidR="00E21B2F" w:rsidRPr="00AF18BF" w:rsidRDefault="00E21B2F">
      <w:pPr>
        <w:spacing w:line="240" w:lineRule="atLeast"/>
        <w:ind w:right="4"/>
        <w:rPr>
          <w:b/>
          <w:smallCaps/>
          <w:color w:val="000000"/>
        </w:rPr>
      </w:pPr>
    </w:p>
    <w:p w:rsidR="00E21B2F" w:rsidRPr="00AF18BF" w:rsidRDefault="00E21B2F">
      <w:pPr>
        <w:pStyle w:val="En-tte"/>
        <w:widowControl w:val="0"/>
        <w:spacing w:line="240" w:lineRule="atLeast"/>
        <w:jc w:val="both"/>
        <w:rPr>
          <w:rFonts w:ascii="Times New Roman" w:hAnsi="Times New Roman"/>
          <w:color w:val="000000"/>
        </w:rPr>
      </w:pPr>
    </w:p>
    <w:p w:rsidR="00944D32" w:rsidRDefault="00944D32">
      <w:pPr>
        <w:pStyle w:val="En-tte"/>
        <w:widowControl w:val="0"/>
        <w:spacing w:line="240" w:lineRule="atLeast"/>
        <w:jc w:val="both"/>
        <w:rPr>
          <w:rFonts w:ascii="Times New Roman" w:hAnsi="Times New Roman"/>
          <w:color w:val="000000"/>
        </w:rPr>
      </w:pPr>
    </w:p>
    <w:p w:rsidR="00671A59" w:rsidRDefault="00671A59">
      <w:pPr>
        <w:pStyle w:val="En-tte"/>
        <w:widowControl w:val="0"/>
        <w:spacing w:line="240" w:lineRule="atLeast"/>
        <w:jc w:val="both"/>
        <w:rPr>
          <w:rFonts w:ascii="Times New Roman" w:hAnsi="Times New Roman"/>
          <w:color w:val="000000"/>
        </w:rPr>
      </w:pPr>
    </w:p>
    <w:p w:rsidR="00671A59" w:rsidRDefault="00671A59">
      <w:pPr>
        <w:pStyle w:val="En-tte"/>
        <w:widowControl w:val="0"/>
        <w:spacing w:line="240" w:lineRule="atLeast"/>
        <w:jc w:val="both"/>
        <w:rPr>
          <w:rFonts w:ascii="Times New Roman" w:hAnsi="Times New Roman"/>
          <w:color w:val="000000"/>
        </w:rPr>
      </w:pPr>
    </w:p>
    <w:p w:rsidR="00671A59" w:rsidRDefault="00671A59">
      <w:pPr>
        <w:pStyle w:val="En-tte"/>
        <w:widowControl w:val="0"/>
        <w:spacing w:line="240" w:lineRule="atLeast"/>
        <w:jc w:val="both"/>
        <w:rPr>
          <w:rFonts w:ascii="Times New Roman" w:hAnsi="Times New Roman"/>
          <w:color w:val="000000"/>
        </w:rPr>
      </w:pPr>
    </w:p>
    <w:p w:rsidR="00671A59" w:rsidRDefault="00671A59">
      <w:pPr>
        <w:pStyle w:val="En-tte"/>
        <w:widowControl w:val="0"/>
        <w:spacing w:line="240" w:lineRule="atLeast"/>
        <w:jc w:val="both"/>
        <w:rPr>
          <w:rFonts w:ascii="Times New Roman" w:hAnsi="Times New Roman"/>
          <w:color w:val="000000"/>
        </w:rPr>
      </w:pPr>
    </w:p>
    <w:p w:rsidR="00671A59" w:rsidRDefault="00671A59">
      <w:pPr>
        <w:pStyle w:val="En-tte"/>
        <w:widowControl w:val="0"/>
        <w:spacing w:line="240" w:lineRule="atLeast"/>
        <w:jc w:val="both"/>
        <w:rPr>
          <w:rFonts w:ascii="Times New Roman" w:hAnsi="Times New Roman"/>
          <w:color w:val="000000"/>
        </w:rPr>
      </w:pPr>
    </w:p>
    <w:p w:rsidR="00671A59" w:rsidRDefault="00671A59">
      <w:pPr>
        <w:pStyle w:val="En-tte"/>
        <w:widowControl w:val="0"/>
        <w:spacing w:line="240" w:lineRule="atLeast"/>
        <w:jc w:val="both"/>
        <w:rPr>
          <w:rFonts w:ascii="Times New Roman" w:hAnsi="Times New Roman"/>
          <w:color w:val="000000"/>
        </w:rPr>
      </w:pPr>
    </w:p>
    <w:p w:rsidR="00671A59" w:rsidRDefault="00671A59">
      <w:pPr>
        <w:pStyle w:val="En-tte"/>
        <w:widowControl w:val="0"/>
        <w:spacing w:line="240" w:lineRule="atLeast"/>
        <w:jc w:val="both"/>
        <w:rPr>
          <w:rFonts w:ascii="Times New Roman" w:hAnsi="Times New Roman"/>
          <w:color w:val="000000"/>
        </w:rPr>
      </w:pPr>
    </w:p>
    <w:p w:rsidR="00671A59" w:rsidRDefault="00671A59">
      <w:pPr>
        <w:pStyle w:val="En-tte"/>
        <w:widowControl w:val="0"/>
        <w:spacing w:line="240" w:lineRule="atLeast"/>
        <w:jc w:val="both"/>
        <w:rPr>
          <w:rFonts w:ascii="Times New Roman" w:hAnsi="Times New Roman"/>
          <w:color w:val="000000"/>
        </w:rPr>
      </w:pPr>
    </w:p>
    <w:p w:rsidR="00671A59" w:rsidRPr="00AF18BF" w:rsidRDefault="00671A59">
      <w:pPr>
        <w:pStyle w:val="En-tte"/>
        <w:widowControl w:val="0"/>
        <w:spacing w:line="240" w:lineRule="atLeast"/>
        <w:jc w:val="both"/>
        <w:rPr>
          <w:rFonts w:ascii="Times New Roman" w:hAnsi="Times New Roman"/>
          <w:color w:val="000000"/>
        </w:rPr>
      </w:pPr>
    </w:p>
    <w:p w:rsidR="00944D32" w:rsidRPr="00AF18BF" w:rsidRDefault="00944D32">
      <w:pPr>
        <w:pStyle w:val="En-tte"/>
        <w:widowControl w:val="0"/>
        <w:spacing w:line="240" w:lineRule="atLeast"/>
        <w:jc w:val="both"/>
        <w:rPr>
          <w:rFonts w:ascii="Times New Roman" w:hAnsi="Times New Roman"/>
          <w:color w:val="000000"/>
        </w:rPr>
      </w:pPr>
    </w:p>
    <w:p w:rsidR="00944D32" w:rsidRPr="00AF18BF" w:rsidRDefault="00944D32">
      <w:pPr>
        <w:pStyle w:val="En-tte"/>
        <w:widowControl w:val="0"/>
        <w:spacing w:line="240" w:lineRule="atLeast"/>
        <w:jc w:val="both"/>
        <w:rPr>
          <w:rFonts w:ascii="Times New Roman" w:hAnsi="Times New Roman"/>
          <w:color w:val="000000"/>
        </w:rPr>
      </w:pPr>
    </w:p>
    <w:p w:rsidR="00E21B2F" w:rsidRPr="00AF18BF" w:rsidRDefault="00E21B2F">
      <w:pPr>
        <w:pStyle w:val="Normalcentr"/>
        <w:shd w:val="clear" w:color="auto" w:fill="CC99FF"/>
        <w:spacing w:line="240" w:lineRule="atLeast"/>
        <w:rPr>
          <w:rFonts w:ascii="Times New Roman" w:hAnsi="Times New Roman"/>
          <w:b/>
          <w:bCs/>
        </w:rPr>
      </w:pPr>
      <w:r w:rsidRPr="00AF18BF">
        <w:rPr>
          <w:rFonts w:ascii="Times New Roman" w:hAnsi="Times New Roman"/>
          <w:b/>
          <w:bCs/>
          <w:shd w:val="clear" w:color="auto" w:fill="CC99FF"/>
        </w:rPr>
        <w:t xml:space="preserve">Présentation de </w:t>
      </w:r>
      <w:smartTag w:uri="urn:schemas-microsoft-com:office:smarttags" w:element="PersonName">
        <w:smartTagPr>
          <w:attr w:name="ProductID" w:val="LA MATIERE"/>
        </w:smartTagPr>
        <w:r w:rsidRPr="00AF18BF">
          <w:rPr>
            <w:rFonts w:ascii="Times New Roman" w:hAnsi="Times New Roman"/>
            <w:b/>
            <w:bCs/>
            <w:shd w:val="clear" w:color="auto" w:fill="CC99FF"/>
          </w:rPr>
          <w:t>la matière</w:t>
        </w:r>
      </w:smartTag>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t>Le Droit du travail est un droit qui se caractérise par sa profonde identité. Droit classé par les juristes dans la catégorie des droits privés, il s'en distingue néanmoins par ses liens avec certaines matières du droit public. Ne respectant pas véritablement certains concepts juridiques fondamentaux, il a peu à peu créé ses propres règles de fonctionnement.</w:t>
      </w:r>
    </w:p>
    <w:p w:rsidR="00E21B2F" w:rsidRPr="00AF18BF" w:rsidRDefault="00E21B2F">
      <w:pPr>
        <w:widowControl w:val="0"/>
        <w:spacing w:line="240" w:lineRule="atLeast"/>
        <w:rPr>
          <w:color w:val="000000"/>
          <w:sz w:val="24"/>
        </w:rPr>
      </w:pPr>
      <w:r w:rsidRPr="00AF18BF">
        <w:rPr>
          <w:color w:val="000000"/>
          <w:sz w:val="24"/>
        </w:rPr>
        <w:t>Soumis à une réglementation étatique, il s'en dégage souvent en créant des concepts de fonctionnement - propres à chaque profession - liés essentiellement aux confrontations entre partenaires sociaux : les employeurs et les salariés. Influencé par la législation et la jurisprudence Européenne, il a perdu une partie de son autonomie nationale du fait de la mise en place progressive d'un véritable droit social européen.</w:t>
      </w:r>
    </w:p>
    <w:p w:rsidR="00E21B2F" w:rsidRPr="00AF18BF" w:rsidRDefault="00E21B2F">
      <w:pPr>
        <w:widowControl w:val="0"/>
        <w:spacing w:line="240" w:lineRule="atLeast"/>
        <w:ind w:firstLine="720"/>
        <w:rPr>
          <w:i/>
          <w:color w:val="000000"/>
          <w:sz w:val="24"/>
        </w:rPr>
      </w:pPr>
      <w:r w:rsidRPr="00AF18BF">
        <w:rPr>
          <w:color w:val="000000"/>
          <w:sz w:val="24"/>
        </w:rPr>
        <w:t xml:space="preserve">L'ensemble du travail humain ne relève cependant pas obligatoirement du droit du travail. Ainsi, les commerçants, les artisans, les membres de professions libérales... n'y sont pas soumis. Il faut, en effet, mettre en évidence l'existence </w:t>
      </w:r>
      <w:r w:rsidRPr="00AF18BF">
        <w:rPr>
          <w:b/>
          <w:color w:val="000000"/>
          <w:sz w:val="24"/>
        </w:rPr>
        <w:t xml:space="preserve">d'une situation de subordination </w:t>
      </w:r>
      <w:r w:rsidRPr="00AF18BF">
        <w:rPr>
          <w:color w:val="000000"/>
          <w:sz w:val="24"/>
        </w:rPr>
        <w:t xml:space="preserve">pour que cette matière soit utilisée et appliquée. Une personne, le salarié, va se placer sous la subordination d'une autre personne, l'employeur. En contrepartie d'une rémunération, le salarié devra exécuter les ordres de son employeur. Les nouvelles technologies de la communication participent cependant à brouiller les pistes. Le </w:t>
      </w:r>
      <w:r w:rsidRPr="00AF18BF">
        <w:rPr>
          <w:i/>
          <w:color w:val="000000"/>
          <w:sz w:val="24"/>
        </w:rPr>
        <w:t xml:space="preserve">"cyber- salarié" </w:t>
      </w:r>
      <w:r w:rsidRPr="00AF18BF">
        <w:rPr>
          <w:color w:val="000000"/>
          <w:sz w:val="24"/>
        </w:rPr>
        <w:t xml:space="preserve">échappe en effet aux critères classiques du droit du travail. Ne travaillant plus sur un site précis, il semble échapper à la subordination classique autour de laquelle s'est organisé le droit du travail. Cette mutation n'est pas cependant forcément favorable à sa personne. La surveillance </w:t>
      </w:r>
      <w:r w:rsidRPr="00AF18BF">
        <w:rPr>
          <w:i/>
          <w:color w:val="000000"/>
          <w:sz w:val="24"/>
        </w:rPr>
        <w:t xml:space="preserve">"physique" </w:t>
      </w:r>
      <w:r w:rsidRPr="00AF18BF">
        <w:rPr>
          <w:color w:val="000000"/>
          <w:sz w:val="24"/>
        </w:rPr>
        <w:t xml:space="preserve">du salarié est remplacée par une surveillance </w:t>
      </w:r>
      <w:r w:rsidRPr="00AF18BF">
        <w:rPr>
          <w:i/>
          <w:color w:val="000000"/>
          <w:sz w:val="24"/>
        </w:rPr>
        <w:t xml:space="preserve">"technologique" moins visible mais beaucoup plus efficace.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t xml:space="preserve">Pourtant l'élément </w:t>
      </w:r>
      <w:r w:rsidRPr="00AF18BF">
        <w:rPr>
          <w:i/>
          <w:color w:val="000000"/>
          <w:sz w:val="24"/>
        </w:rPr>
        <w:t>"subordination"</w:t>
      </w:r>
      <w:r w:rsidRPr="00AF18BF">
        <w:rPr>
          <w:color w:val="000000"/>
          <w:sz w:val="24"/>
        </w:rPr>
        <w:t xml:space="preserve"> n'est pas suffisant. Il faut aussi que le support de </w:t>
      </w:r>
      <w:r w:rsidRPr="00AF18BF">
        <w:rPr>
          <w:color w:val="000000"/>
          <w:sz w:val="24"/>
        </w:rPr>
        <w:lastRenderedPageBreak/>
        <w:t>cette dépendance soit contractuel. L'existence d'un contrat de travail détermine l'application</w:t>
      </w:r>
    </w:p>
    <w:p w:rsidR="00E21B2F" w:rsidRPr="00AF18BF" w:rsidRDefault="00E21B2F">
      <w:pPr>
        <w:widowControl w:val="0"/>
        <w:spacing w:line="240" w:lineRule="atLeast"/>
        <w:rPr>
          <w:color w:val="000000"/>
          <w:sz w:val="24"/>
        </w:rPr>
      </w:pPr>
      <w:r w:rsidRPr="00AF18BF">
        <w:rPr>
          <w:color w:val="000000"/>
          <w:sz w:val="24"/>
        </w:rPr>
        <w:t xml:space="preserve">du droit du travail. Cela nous conduit à écarter de la matière les agents publics fonctionnaires qui ne seront pas soumis à un régime de droit privé mais au statut correspondant à leur corps. </w:t>
      </w:r>
    </w:p>
    <w:p w:rsidR="00E21B2F" w:rsidRPr="00AF18BF" w:rsidRDefault="00E21B2F">
      <w:pPr>
        <w:widowControl w:val="0"/>
        <w:spacing w:line="240" w:lineRule="atLeast"/>
        <w:ind w:right="1984"/>
        <w:jc w:val="both"/>
        <w:outlineLvl w:val="0"/>
        <w:rPr>
          <w:color w:val="000000"/>
          <w:sz w:val="24"/>
        </w:rPr>
      </w:pPr>
    </w:p>
    <w:p w:rsidR="00E21B2F" w:rsidRPr="00AF18BF" w:rsidRDefault="00E21B2F">
      <w:pPr>
        <w:widowControl w:val="0"/>
        <w:spacing w:line="240" w:lineRule="atLeast"/>
        <w:ind w:right="1984"/>
        <w:jc w:val="both"/>
        <w:outlineLvl w:val="0"/>
        <w:rPr>
          <w:color w:val="000000"/>
          <w:sz w:val="24"/>
        </w:rPr>
      </w:pPr>
    </w:p>
    <w:p w:rsidR="00E21B2F" w:rsidRPr="00AF18BF" w:rsidRDefault="00E21B2F">
      <w:pPr>
        <w:widowControl w:val="0"/>
        <w:spacing w:line="240" w:lineRule="atLeast"/>
        <w:ind w:right="1984"/>
        <w:jc w:val="both"/>
        <w:outlineLvl w:val="0"/>
        <w:rPr>
          <w:color w:val="000000"/>
          <w:sz w:val="24"/>
        </w:rPr>
      </w:pPr>
    </w:p>
    <w:p w:rsidR="00E21B2F" w:rsidRPr="00AF18BF" w:rsidRDefault="00E21B2F">
      <w:pPr>
        <w:pBdr>
          <w:top w:val="single" w:sz="6" w:space="0" w:color="auto"/>
        </w:pBdr>
        <w:spacing w:line="240" w:lineRule="atLeast"/>
        <w:rPr>
          <w:b/>
          <w:color w:val="000000"/>
        </w:rPr>
      </w:pPr>
    </w:p>
    <w:p w:rsidR="00E21B2F" w:rsidRPr="00AF18BF" w:rsidRDefault="00E21B2F">
      <w:pPr>
        <w:spacing w:after="240" w:line="240" w:lineRule="atLeast"/>
        <w:ind w:firstLine="709"/>
        <w:jc w:val="both"/>
        <w:rPr>
          <w:color w:val="000000"/>
          <w:sz w:val="36"/>
        </w:rPr>
      </w:pPr>
    </w:p>
    <w:p w:rsidR="00E21B2F" w:rsidRPr="00AF18BF" w:rsidRDefault="00E21B2F">
      <w:pPr>
        <w:spacing w:after="240" w:line="240" w:lineRule="atLeast"/>
        <w:ind w:firstLine="709"/>
        <w:jc w:val="both"/>
        <w:rPr>
          <w:color w:val="000000"/>
          <w:sz w:val="36"/>
        </w:rPr>
      </w:pPr>
    </w:p>
    <w:p w:rsidR="00E21B2F" w:rsidRPr="00AF18BF" w:rsidRDefault="00E21B2F">
      <w:pPr>
        <w:spacing w:after="240" w:line="240" w:lineRule="atLeast"/>
        <w:ind w:firstLine="709"/>
        <w:jc w:val="both"/>
        <w:rPr>
          <w:color w:val="000000"/>
          <w:sz w:val="36"/>
        </w:rPr>
      </w:pPr>
    </w:p>
    <w:p w:rsidR="00E21B2F" w:rsidRPr="00AF18BF" w:rsidRDefault="00E21B2F">
      <w:pPr>
        <w:spacing w:after="240" w:line="240" w:lineRule="atLeast"/>
        <w:ind w:firstLine="709"/>
        <w:jc w:val="both"/>
        <w:rPr>
          <w:color w:val="000000"/>
          <w:sz w:val="36"/>
        </w:rPr>
      </w:pPr>
    </w:p>
    <w:p w:rsidR="00E21B2F" w:rsidRPr="00AF18BF" w:rsidRDefault="00E21B2F">
      <w:pPr>
        <w:spacing w:after="240" w:line="240" w:lineRule="atLeast"/>
        <w:ind w:firstLine="709"/>
        <w:jc w:val="both"/>
        <w:rPr>
          <w:color w:val="000000"/>
          <w:sz w:val="36"/>
        </w:rPr>
      </w:pPr>
    </w:p>
    <w:p w:rsidR="00E21B2F" w:rsidRPr="00AF18BF" w:rsidRDefault="00E21B2F">
      <w:pPr>
        <w:pBdr>
          <w:top w:val="single" w:sz="4" w:space="1" w:color="auto"/>
          <w:left w:val="single" w:sz="4" w:space="4" w:color="auto"/>
          <w:bottom w:val="single" w:sz="4" w:space="1" w:color="auto"/>
          <w:right w:val="single" w:sz="4" w:space="4" w:color="auto"/>
        </w:pBdr>
        <w:shd w:val="clear" w:color="auto" w:fill="CCCCCC"/>
        <w:spacing w:line="240" w:lineRule="atLeast"/>
        <w:jc w:val="center"/>
        <w:rPr>
          <w:caps/>
          <w:color w:val="FF0000"/>
          <w:sz w:val="36"/>
        </w:rPr>
      </w:pPr>
      <w:r w:rsidRPr="00AF18BF">
        <w:rPr>
          <w:b/>
          <w:caps/>
          <w:color w:val="FF0000"/>
          <w:sz w:val="72"/>
        </w:rPr>
        <w:t>Tome 1</w:t>
      </w:r>
    </w:p>
    <w:p w:rsidR="00E21B2F" w:rsidRPr="00AF18BF" w:rsidRDefault="00E21B2F">
      <w:pPr>
        <w:spacing w:line="240" w:lineRule="atLeast"/>
        <w:rPr>
          <w:caps/>
          <w:color w:val="000000"/>
          <w:sz w:val="36"/>
        </w:rPr>
      </w:pPr>
    </w:p>
    <w:p w:rsidR="00E21B2F" w:rsidRPr="00AF18BF" w:rsidRDefault="00E21B2F">
      <w:pPr>
        <w:spacing w:line="240" w:lineRule="atLeast"/>
        <w:rPr>
          <w:caps/>
          <w:color w:val="000000"/>
          <w:sz w:val="36"/>
        </w:rPr>
      </w:pPr>
    </w:p>
    <w:p w:rsidR="00E21B2F" w:rsidRPr="00AF18BF" w:rsidRDefault="00E21B2F">
      <w:pPr>
        <w:spacing w:line="240" w:lineRule="atLeast"/>
        <w:rPr>
          <w:caps/>
          <w:color w:val="000000"/>
          <w:sz w:val="36"/>
        </w:rPr>
      </w:pPr>
    </w:p>
    <w:p w:rsidR="00E21B2F" w:rsidRPr="00AF18BF" w:rsidRDefault="00E21B2F">
      <w:pPr>
        <w:spacing w:line="240" w:lineRule="atLeast"/>
        <w:rPr>
          <w:caps/>
          <w:color w:val="000000"/>
          <w:sz w:val="36"/>
        </w:rPr>
      </w:pPr>
    </w:p>
    <w:p w:rsidR="00E21B2F" w:rsidRPr="00AF18BF" w:rsidRDefault="00E21B2F">
      <w:pPr>
        <w:spacing w:line="240" w:lineRule="atLeast"/>
        <w:rPr>
          <w:caps/>
          <w:color w:val="000000"/>
          <w:sz w:val="36"/>
        </w:rPr>
      </w:pPr>
    </w:p>
    <w:p w:rsidR="00E21B2F" w:rsidRPr="00AF18BF" w:rsidRDefault="00E21B2F">
      <w:pPr>
        <w:pBdr>
          <w:top w:val="single" w:sz="6" w:space="0" w:color="auto"/>
          <w:left w:val="single" w:sz="6" w:space="0" w:color="auto"/>
          <w:bottom w:val="single" w:sz="6" w:space="0" w:color="auto"/>
          <w:right w:val="single" w:sz="6" w:space="0" w:color="auto"/>
        </w:pBdr>
        <w:shd w:val="clear" w:color="auto" w:fill="CCCCCC"/>
        <w:spacing w:line="240" w:lineRule="atLeast"/>
        <w:rPr>
          <w:caps/>
          <w:color w:val="000000"/>
          <w:sz w:val="36"/>
        </w:rPr>
      </w:pPr>
    </w:p>
    <w:p w:rsidR="00E21B2F" w:rsidRPr="00AF18BF" w:rsidRDefault="00E21B2F">
      <w:pPr>
        <w:pBdr>
          <w:top w:val="single" w:sz="6" w:space="0" w:color="auto"/>
          <w:left w:val="single" w:sz="6" w:space="0" w:color="auto"/>
          <w:bottom w:val="single" w:sz="6" w:space="0" w:color="auto"/>
          <w:right w:val="single" w:sz="6" w:space="0" w:color="auto"/>
        </w:pBdr>
        <w:shd w:val="clear" w:color="auto" w:fill="CCCCCC"/>
        <w:spacing w:line="240" w:lineRule="atLeast"/>
        <w:rPr>
          <w:caps/>
          <w:color w:val="000000"/>
          <w:sz w:val="36"/>
        </w:rPr>
      </w:pPr>
    </w:p>
    <w:p w:rsidR="00E21B2F" w:rsidRPr="00AF18BF" w:rsidRDefault="00E21B2F">
      <w:pPr>
        <w:pBdr>
          <w:top w:val="single" w:sz="6" w:space="0" w:color="auto"/>
          <w:left w:val="single" w:sz="6" w:space="0" w:color="auto"/>
          <w:bottom w:val="single" w:sz="6" w:space="0" w:color="auto"/>
          <w:right w:val="single" w:sz="6" w:space="0" w:color="auto"/>
        </w:pBdr>
        <w:shd w:val="clear" w:color="auto" w:fill="CCCCCC"/>
        <w:spacing w:line="240" w:lineRule="atLeast"/>
        <w:rPr>
          <w:caps/>
          <w:color w:val="000000"/>
          <w:sz w:val="36"/>
        </w:rPr>
      </w:pPr>
    </w:p>
    <w:p w:rsidR="00E21B2F" w:rsidRPr="00AF18BF" w:rsidRDefault="000B051D">
      <w:pPr>
        <w:pBdr>
          <w:top w:val="single" w:sz="6" w:space="0" w:color="auto"/>
          <w:left w:val="single" w:sz="6" w:space="0" w:color="auto"/>
          <w:bottom w:val="single" w:sz="6" w:space="0" w:color="auto"/>
          <w:right w:val="single" w:sz="6" w:space="0" w:color="auto"/>
        </w:pBdr>
        <w:shd w:val="clear" w:color="auto" w:fill="CCCCCC"/>
        <w:spacing w:line="240" w:lineRule="atLeast"/>
        <w:outlineLvl w:val="0"/>
        <w:rPr>
          <w:b/>
          <w:bCs/>
          <w:caps/>
          <w:color w:val="000000"/>
          <w:sz w:val="96"/>
        </w:rPr>
      </w:pPr>
      <w:r w:rsidRPr="00AF18BF">
        <w:rPr>
          <w:b/>
          <w:bCs/>
          <w:caps/>
          <w:color w:val="000000"/>
          <w:sz w:val="96"/>
        </w:rPr>
        <w:fldChar w:fldCharType="begin"/>
      </w:r>
      <w:r w:rsidR="00E21B2F" w:rsidRPr="00AF18BF">
        <w:rPr>
          <w:b/>
          <w:bCs/>
          <w:caps/>
          <w:color w:val="000000"/>
          <w:sz w:val="96"/>
        </w:rPr>
        <w:instrText xml:space="preserve"> EQ \x(\x(  Introduction  )) </w:instrText>
      </w:r>
      <w:r w:rsidRPr="00AF18BF">
        <w:rPr>
          <w:b/>
          <w:bCs/>
          <w:caps/>
          <w:color w:val="000000"/>
          <w:sz w:val="96"/>
        </w:rPr>
        <w:fldChar w:fldCharType="end"/>
      </w:r>
    </w:p>
    <w:p w:rsidR="00E21B2F" w:rsidRPr="00AF18BF" w:rsidRDefault="00E21B2F">
      <w:pPr>
        <w:pBdr>
          <w:top w:val="single" w:sz="6" w:space="0" w:color="auto"/>
          <w:left w:val="single" w:sz="6" w:space="0" w:color="auto"/>
          <w:bottom w:val="single" w:sz="6" w:space="0" w:color="auto"/>
          <w:right w:val="single" w:sz="6" w:space="0" w:color="auto"/>
        </w:pBdr>
        <w:shd w:val="clear" w:color="auto" w:fill="CCCCCC"/>
        <w:spacing w:line="240" w:lineRule="atLeast"/>
        <w:rPr>
          <w:caps/>
          <w:color w:val="000000"/>
          <w:sz w:val="36"/>
        </w:rPr>
      </w:pPr>
    </w:p>
    <w:p w:rsidR="00E21B2F" w:rsidRPr="00AF18BF" w:rsidRDefault="00E21B2F">
      <w:pPr>
        <w:pBdr>
          <w:top w:val="single" w:sz="6" w:space="0" w:color="auto"/>
          <w:left w:val="single" w:sz="6" w:space="0" w:color="auto"/>
          <w:bottom w:val="single" w:sz="6" w:space="0" w:color="auto"/>
          <w:right w:val="single" w:sz="6" w:space="0" w:color="auto"/>
        </w:pBdr>
        <w:shd w:val="clear" w:color="auto" w:fill="CCCCCC"/>
        <w:spacing w:line="240" w:lineRule="atLeast"/>
        <w:rPr>
          <w:caps/>
          <w:color w:val="000000"/>
          <w:sz w:val="36"/>
        </w:rPr>
      </w:pPr>
    </w:p>
    <w:p w:rsidR="00E21B2F" w:rsidRPr="00AF18BF" w:rsidRDefault="00E21B2F">
      <w:pPr>
        <w:pBdr>
          <w:top w:val="single" w:sz="6" w:space="0" w:color="auto"/>
          <w:left w:val="single" w:sz="6" w:space="0" w:color="auto"/>
          <w:bottom w:val="single" w:sz="6" w:space="0" w:color="auto"/>
          <w:right w:val="single" w:sz="6" w:space="0" w:color="auto"/>
          <w:between w:val="single" w:sz="6" w:space="0" w:color="auto"/>
        </w:pBdr>
        <w:shd w:val="clear" w:color="auto" w:fill="CCCCCC"/>
        <w:spacing w:line="240" w:lineRule="atLeast"/>
        <w:rPr>
          <w:caps/>
          <w:color w:val="000000"/>
          <w:sz w:val="36"/>
        </w:rPr>
      </w:pPr>
    </w:p>
    <w:p w:rsidR="00E21B2F" w:rsidRPr="00AF18BF" w:rsidRDefault="00E21B2F">
      <w:pPr>
        <w:pBdr>
          <w:top w:val="single" w:sz="6" w:space="0" w:color="auto"/>
          <w:left w:val="single" w:sz="6" w:space="0" w:color="auto"/>
          <w:bottom w:val="single" w:sz="6" w:space="0" w:color="auto"/>
          <w:right w:val="single" w:sz="6" w:space="0" w:color="auto"/>
          <w:between w:val="single" w:sz="6" w:space="0" w:color="auto"/>
        </w:pBdr>
        <w:shd w:val="clear" w:color="auto" w:fill="CCCCCC"/>
        <w:spacing w:line="240" w:lineRule="atLeast"/>
        <w:rPr>
          <w:caps/>
          <w:color w:val="000000"/>
          <w:sz w:val="36"/>
        </w:rPr>
      </w:pPr>
    </w:p>
    <w:p w:rsidR="00E21B2F" w:rsidRPr="00AF18BF" w:rsidRDefault="00E21B2F">
      <w:pPr>
        <w:pBdr>
          <w:top w:val="single" w:sz="6" w:space="0" w:color="auto"/>
          <w:left w:val="single" w:sz="6" w:space="0" w:color="auto"/>
          <w:bottom w:val="single" w:sz="6" w:space="0" w:color="auto"/>
          <w:right w:val="single" w:sz="6" w:space="0" w:color="auto"/>
        </w:pBdr>
        <w:shd w:val="clear" w:color="auto" w:fill="CCCCCC"/>
        <w:spacing w:line="240" w:lineRule="atLeast"/>
        <w:rPr>
          <w:caps/>
          <w:color w:val="000000"/>
          <w:sz w:val="72"/>
        </w:rPr>
      </w:pPr>
    </w:p>
    <w:p w:rsidR="00E21B2F" w:rsidRPr="00AF18BF" w:rsidRDefault="000B051D">
      <w:pPr>
        <w:pBdr>
          <w:top w:val="single" w:sz="6" w:space="0" w:color="auto"/>
          <w:left w:val="single" w:sz="6" w:space="0" w:color="auto"/>
          <w:bottom w:val="single" w:sz="6" w:space="0" w:color="auto"/>
          <w:right w:val="single" w:sz="6" w:space="0" w:color="auto"/>
        </w:pBdr>
        <w:shd w:val="clear" w:color="auto" w:fill="CCCCCC"/>
        <w:spacing w:line="240" w:lineRule="atLeast"/>
        <w:jc w:val="center"/>
        <w:outlineLvl w:val="0"/>
        <w:rPr>
          <w:b/>
          <w:bCs/>
          <w:caps/>
          <w:color w:val="FF0000"/>
          <w:sz w:val="44"/>
        </w:rPr>
      </w:pPr>
      <w:r w:rsidRPr="00AF18BF">
        <w:rPr>
          <w:b/>
          <w:bCs/>
          <w:caps/>
          <w:color w:val="FF0000"/>
          <w:sz w:val="72"/>
        </w:rPr>
        <w:lastRenderedPageBreak/>
        <w:fldChar w:fldCharType="begin"/>
      </w:r>
      <w:r w:rsidR="00E21B2F" w:rsidRPr="00AF18BF">
        <w:rPr>
          <w:b/>
          <w:bCs/>
          <w:caps/>
          <w:color w:val="FF0000"/>
          <w:sz w:val="72"/>
        </w:rPr>
        <w:instrText xml:space="preserve"> EQ \x(\x(     Partie 1     )) </w:instrText>
      </w:r>
      <w:r w:rsidRPr="00AF18BF">
        <w:rPr>
          <w:b/>
          <w:bCs/>
          <w:caps/>
          <w:color w:val="FF0000"/>
          <w:sz w:val="72"/>
        </w:rPr>
        <w:fldChar w:fldCharType="end"/>
      </w:r>
    </w:p>
    <w:p w:rsidR="00E21B2F" w:rsidRPr="00AF18BF" w:rsidRDefault="00E21B2F">
      <w:pPr>
        <w:pBdr>
          <w:top w:val="single" w:sz="6" w:space="0" w:color="auto"/>
          <w:left w:val="single" w:sz="6" w:space="0" w:color="auto"/>
          <w:bottom w:val="single" w:sz="6" w:space="0" w:color="auto"/>
          <w:right w:val="single" w:sz="6" w:space="0" w:color="auto"/>
        </w:pBdr>
        <w:shd w:val="clear" w:color="auto" w:fill="CCCCCC"/>
        <w:spacing w:line="240" w:lineRule="atLeast"/>
        <w:rPr>
          <w:caps/>
          <w:color w:val="000000"/>
          <w:sz w:val="36"/>
        </w:rPr>
      </w:pPr>
    </w:p>
    <w:p w:rsidR="00E21B2F" w:rsidRPr="00AF18BF" w:rsidRDefault="00E21B2F">
      <w:pPr>
        <w:pBdr>
          <w:top w:val="single" w:sz="6" w:space="0" w:color="auto"/>
          <w:left w:val="single" w:sz="6" w:space="0" w:color="auto"/>
          <w:bottom w:val="single" w:sz="6" w:space="0" w:color="auto"/>
          <w:right w:val="single" w:sz="6" w:space="0" w:color="auto"/>
        </w:pBdr>
        <w:shd w:val="clear" w:color="auto" w:fill="CCCCCC"/>
        <w:spacing w:line="240" w:lineRule="atLeast"/>
        <w:jc w:val="both"/>
        <w:rPr>
          <w:caps/>
          <w:color w:val="000000"/>
          <w:sz w:val="36"/>
        </w:rPr>
      </w:pPr>
    </w:p>
    <w:p w:rsidR="00E21B2F" w:rsidRPr="00AF18BF" w:rsidRDefault="00E21B2F">
      <w:pPr>
        <w:pBdr>
          <w:top w:val="single" w:sz="6" w:space="0" w:color="auto"/>
          <w:left w:val="single" w:sz="6" w:space="0" w:color="auto"/>
          <w:bottom w:val="single" w:sz="6" w:space="0" w:color="auto"/>
          <w:right w:val="single" w:sz="6" w:space="0" w:color="auto"/>
        </w:pBdr>
        <w:shd w:val="clear" w:color="auto" w:fill="CCCCCC"/>
        <w:spacing w:line="240" w:lineRule="atLeast"/>
        <w:jc w:val="both"/>
        <w:rPr>
          <w:caps/>
          <w:color w:val="000000"/>
          <w:sz w:val="36"/>
        </w:rPr>
      </w:pPr>
    </w:p>
    <w:p w:rsidR="00E21B2F" w:rsidRPr="00AF18BF" w:rsidRDefault="00E21B2F">
      <w:pPr>
        <w:pBdr>
          <w:top w:val="single" w:sz="6" w:space="0" w:color="auto"/>
          <w:left w:val="single" w:sz="6" w:space="0" w:color="auto"/>
          <w:bottom w:val="single" w:sz="6" w:space="0" w:color="auto"/>
          <w:right w:val="single" w:sz="6" w:space="0" w:color="auto"/>
        </w:pBdr>
        <w:shd w:val="clear" w:color="auto" w:fill="CCCCCC"/>
        <w:spacing w:line="240" w:lineRule="atLeast"/>
        <w:jc w:val="center"/>
        <w:outlineLvl w:val="0"/>
        <w:rPr>
          <w:b/>
          <w:bCs/>
          <w:caps/>
          <w:color w:val="000000"/>
          <w:sz w:val="52"/>
        </w:rPr>
      </w:pPr>
      <w:r w:rsidRPr="00AF18BF">
        <w:rPr>
          <w:b/>
          <w:bCs/>
          <w:caps/>
          <w:color w:val="000000"/>
          <w:sz w:val="52"/>
        </w:rPr>
        <w:t>L'encadrement structurel</w:t>
      </w:r>
    </w:p>
    <w:p w:rsidR="00E21B2F" w:rsidRPr="00AF18BF" w:rsidRDefault="00E21B2F">
      <w:pPr>
        <w:pBdr>
          <w:top w:val="single" w:sz="6" w:space="0" w:color="auto"/>
          <w:left w:val="single" w:sz="6" w:space="0" w:color="auto"/>
          <w:bottom w:val="single" w:sz="6" w:space="0" w:color="auto"/>
          <w:right w:val="single" w:sz="6" w:space="0" w:color="auto"/>
        </w:pBdr>
        <w:shd w:val="clear" w:color="auto" w:fill="CCCCCC"/>
        <w:spacing w:line="240" w:lineRule="atLeast"/>
        <w:jc w:val="center"/>
        <w:outlineLvl w:val="0"/>
        <w:rPr>
          <w:b/>
          <w:bCs/>
          <w:caps/>
          <w:color w:val="000000"/>
          <w:sz w:val="52"/>
        </w:rPr>
      </w:pPr>
      <w:r w:rsidRPr="00AF18BF">
        <w:rPr>
          <w:b/>
          <w:bCs/>
          <w:caps/>
          <w:color w:val="000000"/>
          <w:sz w:val="52"/>
        </w:rPr>
        <w:t>du droit du travail</w:t>
      </w:r>
    </w:p>
    <w:p w:rsidR="00E21B2F" w:rsidRPr="00AF18BF" w:rsidRDefault="00E21B2F">
      <w:pPr>
        <w:pBdr>
          <w:top w:val="single" w:sz="6" w:space="0" w:color="auto"/>
          <w:left w:val="single" w:sz="6" w:space="0" w:color="auto"/>
          <w:bottom w:val="single" w:sz="6" w:space="0" w:color="auto"/>
          <w:right w:val="single" w:sz="6" w:space="0" w:color="auto"/>
        </w:pBdr>
        <w:shd w:val="clear" w:color="auto" w:fill="CCCCCC"/>
        <w:spacing w:line="240" w:lineRule="atLeast"/>
        <w:outlineLvl w:val="0"/>
        <w:rPr>
          <w:caps/>
          <w:color w:val="000000"/>
          <w:sz w:val="36"/>
        </w:rPr>
      </w:pPr>
    </w:p>
    <w:p w:rsidR="00E21B2F" w:rsidRPr="00AF18BF" w:rsidRDefault="00E21B2F">
      <w:pPr>
        <w:pBdr>
          <w:top w:val="single" w:sz="6" w:space="0" w:color="auto"/>
          <w:left w:val="single" w:sz="6" w:space="0" w:color="auto"/>
          <w:bottom w:val="single" w:sz="6" w:space="0" w:color="auto"/>
          <w:right w:val="single" w:sz="6" w:space="0" w:color="auto"/>
        </w:pBdr>
        <w:shd w:val="clear" w:color="auto" w:fill="CCCCCC"/>
        <w:spacing w:line="240" w:lineRule="atLeast"/>
        <w:outlineLvl w:val="0"/>
        <w:rPr>
          <w:caps/>
          <w:color w:val="000000"/>
          <w:sz w:val="36"/>
        </w:rPr>
      </w:pPr>
    </w:p>
    <w:p w:rsidR="00E21B2F" w:rsidRPr="00AF18BF" w:rsidRDefault="00E21B2F">
      <w:pPr>
        <w:pStyle w:val="En-tte"/>
        <w:widowControl w:val="0"/>
        <w:spacing w:line="240" w:lineRule="atLeast"/>
        <w:jc w:val="both"/>
        <w:rPr>
          <w:rFonts w:ascii="Times New Roman" w:hAnsi="Times New Roman"/>
          <w:color w:val="000000"/>
        </w:rPr>
      </w:pPr>
    </w:p>
    <w:p w:rsidR="00E21B2F" w:rsidRPr="00AF18BF" w:rsidRDefault="00E21B2F">
      <w:pPr>
        <w:pStyle w:val="En-tte"/>
        <w:widowControl w:val="0"/>
        <w:spacing w:line="240" w:lineRule="atLeast"/>
        <w:jc w:val="both"/>
        <w:rPr>
          <w:rFonts w:ascii="Times New Roman" w:hAnsi="Times New Roman"/>
          <w:color w:val="000000"/>
        </w:rPr>
      </w:pPr>
    </w:p>
    <w:p w:rsidR="00E21B2F" w:rsidRPr="00AF18BF" w:rsidRDefault="00E21B2F">
      <w:pPr>
        <w:pStyle w:val="En-tte"/>
        <w:widowControl w:val="0"/>
        <w:spacing w:line="240" w:lineRule="atLeast"/>
        <w:jc w:val="both"/>
        <w:rPr>
          <w:rFonts w:ascii="Times New Roman" w:hAnsi="Times New Roman"/>
          <w:color w:val="000000"/>
        </w:rPr>
      </w:pP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right="4"/>
        <w:rPr>
          <w:b/>
          <w:caps/>
          <w:color w:val="000000"/>
          <w:sz w:val="48"/>
        </w:rPr>
      </w:pP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right="4"/>
        <w:jc w:val="center"/>
        <w:outlineLvl w:val="0"/>
        <w:rPr>
          <w:caps/>
          <w:color w:val="000000"/>
          <w:sz w:val="72"/>
        </w:rPr>
      </w:pPr>
      <w:r w:rsidRPr="00AF18BF">
        <w:rPr>
          <w:caps/>
          <w:color w:val="000000"/>
          <w:sz w:val="72"/>
        </w:rPr>
        <w:t>Introduction</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right="4"/>
        <w:rPr>
          <w:b/>
          <w:caps/>
          <w:color w:val="000000"/>
          <w:sz w:val="48"/>
        </w:rPr>
      </w:pPr>
    </w:p>
    <w:p w:rsidR="00E21B2F" w:rsidRPr="00AF18BF" w:rsidRDefault="00E21B2F">
      <w:pPr>
        <w:pStyle w:val="En-tte"/>
        <w:widowControl w:val="0"/>
        <w:spacing w:line="240" w:lineRule="atLeast"/>
        <w:jc w:val="both"/>
        <w:rPr>
          <w:rFonts w:ascii="Times New Roman" w:hAnsi="Times New Roman"/>
          <w:color w:val="000000"/>
        </w:rPr>
      </w:pPr>
    </w:p>
    <w:p w:rsidR="00E21B2F" w:rsidRPr="00AF18BF" w:rsidRDefault="00E21B2F">
      <w:pPr>
        <w:pStyle w:val="En-tte"/>
        <w:widowControl w:val="0"/>
        <w:spacing w:line="240" w:lineRule="atLeast"/>
        <w:rPr>
          <w:rFonts w:ascii="Times New Roman" w:hAnsi="Times New Roman"/>
          <w:color w:val="000000"/>
        </w:rPr>
      </w:pPr>
    </w:p>
    <w:p w:rsidR="00E21B2F" w:rsidRPr="00AF18BF" w:rsidRDefault="00E21B2F">
      <w:pPr>
        <w:pStyle w:val="En-tte"/>
        <w:widowControl w:val="0"/>
        <w:spacing w:line="240" w:lineRule="atLeast"/>
        <w:rPr>
          <w:rFonts w:ascii="Times New Roman" w:hAnsi="Times New Roman"/>
          <w:color w:val="000000"/>
        </w:rPr>
      </w:pPr>
    </w:p>
    <w:p w:rsidR="00E21B2F" w:rsidRPr="00AF18BF" w:rsidRDefault="00E21B2F">
      <w:pPr>
        <w:pStyle w:val="En-tte"/>
        <w:widowControl w:val="0"/>
        <w:spacing w:line="240" w:lineRule="atLeast"/>
        <w:rPr>
          <w:rFonts w:ascii="Times New Roman" w:hAnsi="Times New Roman"/>
          <w:color w:val="000000"/>
        </w:rPr>
      </w:pPr>
    </w:p>
    <w:p w:rsidR="00E21B2F" w:rsidRPr="00AF18BF" w:rsidRDefault="00E21B2F">
      <w:pPr>
        <w:pStyle w:val="En-tte"/>
        <w:widowControl w:val="0"/>
        <w:spacing w:line="240" w:lineRule="atLeast"/>
        <w:rPr>
          <w:rFonts w:ascii="Times New Roman" w:hAnsi="Times New Roman"/>
          <w:color w:val="000000"/>
        </w:rPr>
      </w:pPr>
    </w:p>
    <w:p w:rsidR="00E21B2F" w:rsidRPr="00AF18BF" w:rsidRDefault="00E21B2F">
      <w:pPr>
        <w:pStyle w:val="En-tte"/>
        <w:widowControl w:val="0"/>
        <w:spacing w:line="240" w:lineRule="atLeast"/>
        <w:rPr>
          <w:rFonts w:ascii="Times New Roman" w:hAnsi="Times New Roman"/>
          <w:color w:val="000000"/>
        </w:rPr>
      </w:pP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left="1120" w:right="1124"/>
        <w:rPr>
          <w:b/>
          <w:caps/>
          <w:color w:val="000000"/>
          <w:sz w:val="28"/>
        </w:rPr>
      </w:pP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left="1120" w:right="1124"/>
        <w:outlineLvl w:val="0"/>
        <w:rPr>
          <w:caps/>
          <w:color w:val="000000"/>
          <w:sz w:val="48"/>
        </w:rPr>
      </w:pPr>
      <w:r w:rsidRPr="00AF18BF">
        <w:rPr>
          <w:caps/>
          <w:color w:val="000000"/>
          <w:sz w:val="36"/>
        </w:rPr>
        <w:tab/>
        <w:t>Chapitre I :</w:t>
      </w:r>
      <w:r w:rsidRPr="00AF18BF">
        <w:rPr>
          <w:caps/>
          <w:color w:val="000000"/>
          <w:sz w:val="48"/>
        </w:rPr>
        <w:t xml:space="preserve"> </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left="1120" w:right="1124"/>
        <w:outlineLvl w:val="0"/>
        <w:rPr>
          <w:color w:val="000000"/>
          <w:sz w:val="36"/>
        </w:rPr>
      </w:pPr>
      <w:r w:rsidRPr="00AF18BF">
        <w:rPr>
          <w:b/>
          <w:caps/>
          <w:color w:val="000000"/>
          <w:sz w:val="36"/>
        </w:rPr>
        <w:tab/>
      </w:r>
      <w:r w:rsidRPr="00AF18BF">
        <w:rPr>
          <w:b/>
          <w:caps/>
          <w:color w:val="000000"/>
          <w:sz w:val="36"/>
        </w:rPr>
        <w:tab/>
      </w:r>
      <w:r w:rsidRPr="00AF18BF">
        <w:rPr>
          <w:color w:val="000000"/>
          <w:sz w:val="36"/>
        </w:rPr>
        <w:t xml:space="preserve">Historique et évolution du droit </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left="1120" w:right="1124"/>
        <w:rPr>
          <w:b/>
          <w:color w:val="000000"/>
          <w:sz w:val="36"/>
        </w:rPr>
      </w:pPr>
      <w:r w:rsidRPr="00AF18BF">
        <w:rPr>
          <w:color w:val="000000"/>
          <w:sz w:val="36"/>
        </w:rPr>
        <w:tab/>
      </w:r>
      <w:r w:rsidRPr="00AF18BF">
        <w:rPr>
          <w:color w:val="000000"/>
          <w:sz w:val="36"/>
        </w:rPr>
        <w:tab/>
        <w:t>du travail</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left="1120" w:right="1124"/>
        <w:rPr>
          <w:b/>
          <w:color w:val="000000"/>
          <w:sz w:val="36"/>
        </w:rPr>
      </w:pP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left="1120" w:right="1124"/>
        <w:outlineLvl w:val="0"/>
        <w:rPr>
          <w:color w:val="000000"/>
          <w:sz w:val="48"/>
        </w:rPr>
      </w:pPr>
      <w:r w:rsidRPr="00AF18BF">
        <w:rPr>
          <w:caps/>
          <w:color w:val="000000"/>
          <w:sz w:val="36"/>
        </w:rPr>
        <w:tab/>
        <w:t>Chapitre II</w:t>
      </w:r>
      <w:r w:rsidRPr="00AF18BF">
        <w:rPr>
          <w:color w:val="000000"/>
          <w:sz w:val="36"/>
        </w:rPr>
        <w:t xml:space="preserve"> :</w:t>
      </w:r>
      <w:r w:rsidRPr="00AF18BF">
        <w:rPr>
          <w:color w:val="000000"/>
          <w:sz w:val="48"/>
        </w:rPr>
        <w:t xml:space="preserve"> </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left="1120" w:right="1124"/>
        <w:outlineLvl w:val="0"/>
        <w:rPr>
          <w:b/>
          <w:color w:val="000000"/>
          <w:sz w:val="36"/>
        </w:rPr>
      </w:pPr>
      <w:r w:rsidRPr="00AF18BF">
        <w:rPr>
          <w:b/>
          <w:color w:val="000000"/>
          <w:sz w:val="36"/>
        </w:rPr>
        <w:tab/>
      </w:r>
      <w:r w:rsidRPr="00AF18BF">
        <w:rPr>
          <w:b/>
          <w:color w:val="000000"/>
          <w:sz w:val="36"/>
        </w:rPr>
        <w:tab/>
      </w:r>
      <w:r w:rsidRPr="00AF18BF">
        <w:rPr>
          <w:color w:val="000000"/>
          <w:sz w:val="36"/>
        </w:rPr>
        <w:t>Les sources externes du droit du travail</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left="1120" w:right="1124"/>
        <w:rPr>
          <w:b/>
          <w:caps/>
          <w:color w:val="000000"/>
          <w:sz w:val="36"/>
        </w:rPr>
      </w:pP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left="1120" w:right="1124"/>
        <w:outlineLvl w:val="0"/>
        <w:rPr>
          <w:color w:val="000000"/>
          <w:sz w:val="48"/>
        </w:rPr>
      </w:pPr>
      <w:r w:rsidRPr="00AF18BF">
        <w:rPr>
          <w:caps/>
          <w:color w:val="000000"/>
          <w:sz w:val="36"/>
        </w:rPr>
        <w:tab/>
        <w:t>Chapitre III</w:t>
      </w:r>
      <w:r w:rsidRPr="00AF18BF">
        <w:rPr>
          <w:color w:val="000000"/>
          <w:sz w:val="36"/>
        </w:rPr>
        <w:t xml:space="preserve"> :</w:t>
      </w:r>
      <w:r w:rsidRPr="00AF18BF">
        <w:rPr>
          <w:color w:val="000000"/>
          <w:sz w:val="48"/>
        </w:rPr>
        <w:t xml:space="preserve"> </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left="1120" w:right="1124"/>
        <w:outlineLvl w:val="0"/>
        <w:rPr>
          <w:color w:val="000000"/>
          <w:sz w:val="36"/>
        </w:rPr>
      </w:pPr>
      <w:r w:rsidRPr="00AF18BF">
        <w:rPr>
          <w:b/>
          <w:color w:val="000000"/>
          <w:sz w:val="36"/>
        </w:rPr>
        <w:tab/>
      </w:r>
      <w:r w:rsidRPr="00AF18BF">
        <w:rPr>
          <w:b/>
          <w:color w:val="000000"/>
          <w:sz w:val="36"/>
        </w:rPr>
        <w:tab/>
      </w:r>
      <w:r w:rsidRPr="00AF18BF">
        <w:rPr>
          <w:color w:val="000000"/>
          <w:sz w:val="36"/>
        </w:rPr>
        <w:t xml:space="preserve">Les sources nationales du Droit </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left="1120" w:right="1124"/>
        <w:rPr>
          <w:color w:val="000000"/>
          <w:sz w:val="36"/>
        </w:rPr>
      </w:pPr>
      <w:r w:rsidRPr="00AF18BF">
        <w:rPr>
          <w:color w:val="000000"/>
          <w:sz w:val="36"/>
        </w:rPr>
        <w:tab/>
      </w:r>
      <w:r w:rsidRPr="00AF18BF">
        <w:rPr>
          <w:color w:val="000000"/>
          <w:sz w:val="36"/>
        </w:rPr>
        <w:tab/>
        <w:t>du travail</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left="1120" w:right="1124"/>
        <w:rPr>
          <w:caps/>
          <w:color w:val="000000"/>
          <w:sz w:val="28"/>
        </w:rPr>
      </w:pP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left="1120" w:right="1124"/>
        <w:outlineLvl w:val="0"/>
        <w:rPr>
          <w:color w:val="000000"/>
          <w:sz w:val="48"/>
        </w:rPr>
      </w:pPr>
      <w:r w:rsidRPr="00AF18BF">
        <w:rPr>
          <w:caps/>
          <w:color w:val="000000"/>
          <w:sz w:val="36"/>
        </w:rPr>
        <w:lastRenderedPageBreak/>
        <w:tab/>
        <w:t>Chapitre IV</w:t>
      </w:r>
      <w:r w:rsidRPr="00AF18BF">
        <w:rPr>
          <w:color w:val="000000"/>
          <w:sz w:val="36"/>
        </w:rPr>
        <w:t xml:space="preserve"> :</w:t>
      </w:r>
      <w:r w:rsidRPr="00AF18BF">
        <w:rPr>
          <w:color w:val="000000"/>
          <w:sz w:val="48"/>
        </w:rPr>
        <w:t xml:space="preserve"> </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left="1120" w:right="1124"/>
        <w:outlineLvl w:val="0"/>
        <w:rPr>
          <w:caps/>
          <w:color w:val="000000"/>
          <w:sz w:val="28"/>
        </w:rPr>
      </w:pPr>
      <w:r w:rsidRPr="00AF18BF">
        <w:rPr>
          <w:b/>
          <w:color w:val="000000"/>
          <w:sz w:val="36"/>
        </w:rPr>
        <w:tab/>
      </w:r>
      <w:r w:rsidRPr="00AF18BF">
        <w:rPr>
          <w:b/>
          <w:color w:val="000000"/>
          <w:sz w:val="36"/>
        </w:rPr>
        <w:tab/>
      </w:r>
      <w:r w:rsidRPr="00AF18BF">
        <w:rPr>
          <w:color w:val="000000"/>
          <w:sz w:val="36"/>
        </w:rPr>
        <w:t>Les conflits de sources</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left="1120" w:right="1124"/>
        <w:rPr>
          <w:b/>
          <w:caps/>
          <w:color w:val="000000"/>
          <w:sz w:val="28"/>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tabs>
          <w:tab w:val="left" w:pos="560"/>
          <w:tab w:val="center" w:pos="2540"/>
          <w:tab w:val="left" w:pos="3000"/>
        </w:tabs>
        <w:spacing w:line="240" w:lineRule="atLeast"/>
        <w:ind w:right="-736"/>
        <w:rPr>
          <w:color w:val="000000"/>
        </w:rPr>
      </w:pPr>
    </w:p>
    <w:p w:rsidR="00E21B2F" w:rsidRPr="00AF18BF" w:rsidRDefault="00E21B2F">
      <w:pPr>
        <w:widowControl w:val="0"/>
        <w:spacing w:line="240" w:lineRule="atLeast"/>
        <w:jc w:val="both"/>
        <w:rPr>
          <w:color w:val="000000"/>
        </w:rPr>
      </w:pP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left="2260" w:right="2284"/>
        <w:jc w:val="center"/>
        <w:outlineLvl w:val="0"/>
        <w:rPr>
          <w:b/>
          <w:caps/>
          <w:color w:val="000000"/>
          <w:sz w:val="52"/>
        </w:rPr>
      </w:pPr>
      <w:r w:rsidRPr="00AF18BF">
        <w:rPr>
          <w:b/>
          <w:caps/>
          <w:color w:val="000000"/>
          <w:sz w:val="52"/>
        </w:rPr>
        <w:t>Chapitre I</w:t>
      </w:r>
    </w:p>
    <w:p w:rsidR="00E21B2F" w:rsidRPr="00AF18BF" w:rsidRDefault="00E21B2F">
      <w:pPr>
        <w:widowControl w:val="0"/>
        <w:tabs>
          <w:tab w:val="left" w:pos="560"/>
          <w:tab w:val="center" w:pos="2260"/>
          <w:tab w:val="left" w:pos="2540"/>
        </w:tabs>
        <w:spacing w:line="240" w:lineRule="atLeast"/>
        <w:jc w:val="center"/>
        <w:rPr>
          <w:color w:val="000000"/>
          <w:sz w:val="24"/>
        </w:rPr>
      </w:pPr>
    </w:p>
    <w:p w:rsidR="00E21B2F" w:rsidRPr="00AF18BF" w:rsidRDefault="00E21B2F">
      <w:pPr>
        <w:widowControl w:val="0"/>
        <w:tabs>
          <w:tab w:val="left" w:pos="560"/>
          <w:tab w:val="center" w:pos="2260"/>
          <w:tab w:val="left" w:pos="2540"/>
        </w:tabs>
        <w:spacing w:line="240" w:lineRule="atLeast"/>
        <w:jc w:val="center"/>
        <w:rPr>
          <w:color w:val="000000"/>
          <w:sz w:val="24"/>
        </w:rPr>
      </w:pPr>
    </w:p>
    <w:p w:rsidR="00E21B2F" w:rsidRPr="00AF18BF" w:rsidRDefault="00E21B2F">
      <w:pPr>
        <w:widowControl w:val="0"/>
        <w:tabs>
          <w:tab w:val="left" w:pos="560"/>
          <w:tab w:val="center" w:pos="2260"/>
          <w:tab w:val="left" w:pos="2540"/>
        </w:tabs>
        <w:spacing w:line="240" w:lineRule="atLeast"/>
        <w:jc w:val="center"/>
        <w:outlineLvl w:val="0"/>
        <w:rPr>
          <w:b/>
          <w:caps/>
          <w:color w:val="000000"/>
          <w:sz w:val="40"/>
          <w:u w:val="single"/>
        </w:rPr>
      </w:pPr>
      <w:r w:rsidRPr="00AF18BF">
        <w:rPr>
          <w:b/>
          <w:caps/>
          <w:color w:val="000000"/>
          <w:sz w:val="40"/>
          <w:u w:val="single"/>
        </w:rPr>
        <w:t>Historique et évolutionS</w:t>
      </w:r>
    </w:p>
    <w:p w:rsidR="00E21B2F" w:rsidRPr="00AF18BF" w:rsidRDefault="00E21B2F">
      <w:pPr>
        <w:widowControl w:val="0"/>
        <w:tabs>
          <w:tab w:val="left" w:pos="560"/>
          <w:tab w:val="center" w:pos="2260"/>
          <w:tab w:val="left" w:pos="2540"/>
        </w:tabs>
        <w:spacing w:line="240" w:lineRule="atLeast"/>
        <w:jc w:val="center"/>
        <w:outlineLvl w:val="0"/>
        <w:rPr>
          <w:b/>
          <w:caps/>
          <w:color w:val="000000"/>
          <w:sz w:val="40"/>
          <w:u w:val="single"/>
        </w:rPr>
      </w:pPr>
      <w:r w:rsidRPr="00AF18BF">
        <w:rPr>
          <w:b/>
          <w:caps/>
          <w:color w:val="000000"/>
          <w:sz w:val="40"/>
          <w:u w:val="single"/>
        </w:rPr>
        <w:t>du droit du travail</w:t>
      </w:r>
    </w:p>
    <w:p w:rsidR="00E21B2F" w:rsidRPr="00AF18BF" w:rsidRDefault="00E21B2F">
      <w:pPr>
        <w:widowControl w:val="0"/>
        <w:tabs>
          <w:tab w:val="left" w:pos="560"/>
          <w:tab w:val="center" w:pos="2260"/>
          <w:tab w:val="left" w:pos="2540"/>
        </w:tabs>
        <w:spacing w:line="240" w:lineRule="atLeast"/>
        <w:rPr>
          <w:color w:val="000000"/>
          <w:sz w:val="24"/>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sz w:val="24"/>
        </w:rPr>
      </w:pPr>
      <w:r w:rsidRPr="00AF18BF">
        <w:rPr>
          <w:color w:val="000000"/>
        </w:rPr>
        <w:tab/>
      </w:r>
      <w:r w:rsidRPr="00AF18BF">
        <w:rPr>
          <w:i/>
          <w:color w:val="000000"/>
          <w:sz w:val="24"/>
        </w:rPr>
        <w:t>"L'histoire du travail humain ne se confond pas avec l'histoire du droit du travail"</w:t>
      </w:r>
      <w:r w:rsidRPr="00AF18BF">
        <w:rPr>
          <w:color w:val="000000"/>
          <w:sz w:val="24"/>
        </w:rPr>
        <w:t xml:space="preserve"> pour reprendre les termes utilisés dans son "Que sais-je ?" par le Président D</w:t>
      </w:r>
      <w:r w:rsidRPr="00AF18BF">
        <w:rPr>
          <w:caps/>
          <w:color w:val="000000"/>
          <w:sz w:val="24"/>
        </w:rPr>
        <w:t>espax</w:t>
      </w:r>
      <w:r w:rsidRPr="00AF18BF">
        <w:rPr>
          <w:color w:val="000000"/>
          <w:sz w:val="24"/>
        </w:rPr>
        <w:t>. Il faut en effet, attendre l'époque moderne pour voir se développer une véritable législation sociale. Le regroupement des salariés dans des structures importantes lors de la révolution industrielle a permis de générer des structures syndicales facilitant la mise en place d'une législation sociale.</w:t>
      </w: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rPr>
          <w:bCs/>
          <w:color w:val="000000"/>
          <w:sz w:val="32"/>
        </w:rPr>
      </w:pP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rPr>
          <w:bCs/>
          <w:color w:val="000000"/>
          <w:sz w:val="32"/>
        </w:rPr>
      </w:pPr>
      <w:r w:rsidRPr="00AF18BF">
        <w:rPr>
          <w:bCs/>
          <w:color w:val="000000"/>
          <w:sz w:val="32"/>
        </w:rPr>
        <w:t>Section I - L'ancien régime</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ind w:left="1416" w:hanging="1416"/>
        <w:rPr>
          <w:bCs/>
          <w:color w:val="000000"/>
          <w:sz w:val="32"/>
        </w:rPr>
      </w:pPr>
      <w:r w:rsidRPr="00AF18BF">
        <w:rPr>
          <w:bCs/>
          <w:color w:val="000000"/>
          <w:sz w:val="32"/>
        </w:rPr>
        <w:t>Section II -</w:t>
      </w:r>
      <w:r w:rsidRPr="00AF18BF">
        <w:rPr>
          <w:bCs/>
          <w:color w:val="000000"/>
          <w:sz w:val="32"/>
        </w:rPr>
        <w:tab/>
        <w:t xml:space="preserve"> La révolution de 1789 et la mise en place du                         code civil de 1804</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rPr>
          <w:bCs/>
          <w:color w:val="000000"/>
          <w:sz w:val="32"/>
        </w:rPr>
      </w:pPr>
      <w:r w:rsidRPr="00AF18BF">
        <w:rPr>
          <w:bCs/>
          <w:color w:val="000000"/>
          <w:sz w:val="32"/>
        </w:rPr>
        <w:t xml:space="preserve">Section III -   </w:t>
      </w:r>
      <w:r w:rsidRPr="00AF18BF">
        <w:rPr>
          <w:bCs/>
          <w:color w:val="000000"/>
          <w:sz w:val="32"/>
        </w:rPr>
        <w:tab/>
        <w:t>La révolution industrielle et l'émergence d'une législation industrielle (1840 - 1909)</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rPr>
          <w:bCs/>
          <w:color w:val="000000"/>
          <w:sz w:val="32"/>
        </w:rPr>
      </w:pPr>
      <w:r w:rsidRPr="00AF18BF">
        <w:rPr>
          <w:bCs/>
          <w:color w:val="000000"/>
          <w:sz w:val="32"/>
        </w:rPr>
        <w:t>Section IV -La codification et la création progressive d'une législation sociale (1910 - 1935)</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rPr>
          <w:bCs/>
          <w:color w:val="000000"/>
          <w:sz w:val="32"/>
        </w:rPr>
      </w:pPr>
      <w:r w:rsidRPr="00AF18BF">
        <w:rPr>
          <w:bCs/>
          <w:color w:val="000000"/>
          <w:sz w:val="32"/>
        </w:rPr>
        <w:t xml:space="preserve">Section V -    </w:t>
      </w:r>
      <w:r w:rsidRPr="00AF18BF">
        <w:rPr>
          <w:bCs/>
          <w:color w:val="000000"/>
          <w:sz w:val="32"/>
        </w:rPr>
        <w:tab/>
        <w:t xml:space="preserve">Le front populaire ou la reconnaissance des droits </w:t>
      </w:r>
      <w:r w:rsidRPr="00AF18BF">
        <w:rPr>
          <w:bCs/>
          <w:color w:val="000000"/>
          <w:sz w:val="32"/>
        </w:rPr>
        <w:lastRenderedPageBreak/>
        <w:t>fondamentaux du salarié (1936)</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rPr>
          <w:bCs/>
          <w:color w:val="000000"/>
          <w:sz w:val="32"/>
        </w:rPr>
      </w:pPr>
      <w:r w:rsidRPr="00AF18BF">
        <w:rPr>
          <w:bCs/>
          <w:color w:val="000000"/>
          <w:sz w:val="32"/>
        </w:rPr>
        <w:t xml:space="preserve">Section VI -   </w:t>
      </w:r>
      <w:r w:rsidRPr="00AF18BF">
        <w:rPr>
          <w:bCs/>
          <w:color w:val="000000"/>
          <w:sz w:val="32"/>
        </w:rPr>
        <w:tab/>
        <w:t>La parenthèse Vichyste (1940 - 1944)</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rPr>
          <w:bCs/>
          <w:color w:val="000000"/>
          <w:sz w:val="32"/>
        </w:rPr>
      </w:pPr>
      <w:r w:rsidRPr="00AF18BF">
        <w:rPr>
          <w:bCs/>
          <w:color w:val="000000"/>
          <w:sz w:val="32"/>
        </w:rPr>
        <w:t xml:space="preserve">Section VII -  </w:t>
      </w:r>
      <w:r w:rsidRPr="00AF18BF">
        <w:rPr>
          <w:bCs/>
          <w:color w:val="000000"/>
          <w:sz w:val="32"/>
        </w:rPr>
        <w:tab/>
        <w:t>Un droit conquérant (1945 - 1980)</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rPr>
          <w:bCs/>
          <w:color w:val="000000"/>
          <w:sz w:val="32"/>
        </w:rPr>
      </w:pPr>
      <w:r w:rsidRPr="00AF18BF">
        <w:rPr>
          <w:bCs/>
          <w:color w:val="000000"/>
          <w:sz w:val="32"/>
        </w:rPr>
        <w:t xml:space="preserve">Section VIII - </w:t>
      </w:r>
      <w:r w:rsidRPr="00AF18BF">
        <w:rPr>
          <w:bCs/>
          <w:color w:val="000000"/>
          <w:sz w:val="32"/>
        </w:rPr>
        <w:tab/>
        <w:t xml:space="preserve">Du 10 mai 1981 au droit </w:t>
      </w:r>
      <w:r w:rsidR="00997ABC" w:rsidRPr="00AF18BF">
        <w:rPr>
          <w:bCs/>
          <w:color w:val="000000"/>
          <w:sz w:val="32"/>
        </w:rPr>
        <w:t>du travail</w:t>
      </w:r>
      <w:r w:rsidRPr="00AF18BF">
        <w:rPr>
          <w:bCs/>
          <w:color w:val="000000"/>
          <w:sz w:val="32"/>
        </w:rPr>
        <w:t xml:space="preserve"> contemporain : de la fin des illusions à la maturité juridique</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rPr>
          <w:bCs/>
          <w:color w:val="000000"/>
          <w:sz w:val="32"/>
        </w:rPr>
      </w:pPr>
      <w:r w:rsidRPr="00AF18BF">
        <w:rPr>
          <w:bCs/>
          <w:color w:val="000000"/>
          <w:sz w:val="32"/>
        </w:rPr>
        <w:t xml:space="preserve">Section IX - </w:t>
      </w:r>
      <w:r w:rsidRPr="00AF18BF">
        <w:rPr>
          <w:bCs/>
          <w:color w:val="000000"/>
          <w:sz w:val="32"/>
        </w:rPr>
        <w:tab/>
        <w:t xml:space="preserve">Prospective : Un droit en recherche </w:t>
      </w:r>
      <w:r w:rsidR="00A01446" w:rsidRPr="00AF18BF">
        <w:rPr>
          <w:bCs/>
          <w:color w:val="000000"/>
          <w:sz w:val="32"/>
        </w:rPr>
        <w:t>permanente de</w:t>
      </w:r>
      <w:r w:rsidRPr="00AF18BF">
        <w:rPr>
          <w:bCs/>
          <w:color w:val="000000"/>
          <w:sz w:val="32"/>
        </w:rPr>
        <w:t xml:space="preserve"> nouvelles logiques sociales.</w:t>
      </w:r>
      <w:r w:rsidRPr="00AF18BF">
        <w:rPr>
          <w:bCs/>
          <w:color w:val="000000"/>
          <w:sz w:val="32"/>
        </w:rPr>
        <w:br/>
      </w: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spacing w:line="240" w:lineRule="atLeast"/>
        <w:rPr>
          <w:b/>
          <w:color w:val="000000"/>
          <w:sz w:val="32"/>
          <w:szCs w:val="32"/>
        </w:rPr>
      </w:pPr>
      <w:r w:rsidRPr="00AF18BF">
        <w:rPr>
          <w:b/>
          <w:color w:val="000000"/>
          <w:sz w:val="32"/>
          <w:szCs w:val="32"/>
        </w:rPr>
        <w:t>Section I - L'ancien régime.</w:t>
      </w:r>
    </w:p>
    <w:p w:rsidR="00E21B2F" w:rsidRPr="00AF18BF" w:rsidRDefault="00E21B2F">
      <w:pPr>
        <w:widowControl w:val="0"/>
        <w:spacing w:line="240" w:lineRule="atLeast"/>
        <w:rPr>
          <w:b/>
          <w:color w:val="000000"/>
          <w:sz w:val="24"/>
        </w:rPr>
      </w:pPr>
    </w:p>
    <w:p w:rsidR="00E21B2F" w:rsidRPr="00AF18BF" w:rsidRDefault="00E21B2F">
      <w:pPr>
        <w:widowControl w:val="0"/>
        <w:spacing w:line="240" w:lineRule="atLeast"/>
        <w:rPr>
          <w:color w:val="000000"/>
          <w:sz w:val="24"/>
        </w:rPr>
      </w:pPr>
      <w:r w:rsidRPr="00AF18BF">
        <w:rPr>
          <w:color w:val="000000"/>
        </w:rPr>
        <w:tab/>
      </w:r>
      <w:r w:rsidRPr="00AF18BF">
        <w:rPr>
          <w:color w:val="000000"/>
          <w:sz w:val="24"/>
        </w:rPr>
        <w:t>Jusqu'à la fin du XVIII</w:t>
      </w:r>
      <w:r w:rsidRPr="00AF18BF">
        <w:rPr>
          <w:color w:val="000000"/>
          <w:position w:val="6"/>
          <w:sz w:val="24"/>
        </w:rPr>
        <w:t>ème</w:t>
      </w:r>
      <w:r w:rsidRPr="00AF18BF">
        <w:rPr>
          <w:color w:val="000000"/>
          <w:sz w:val="24"/>
        </w:rPr>
        <w:t xml:space="preserve"> siècle, le travail humain a été essentiellement régi sur la base de rapports individuels de "maître à domestique". Il est impossible de mettre en évidence une législation globale prenant en compte les droits des personnes placées sous la subordination d'autres personnes dans le cadre d'une relation de travail. Il est donc bien difficile d'essayer de synthétiser des corps de règles utilisables et applicables dans certains corps sociaux déterminés.</w:t>
      </w:r>
    </w:p>
    <w:p w:rsidR="00E21B2F" w:rsidRPr="00AF18BF" w:rsidRDefault="00E21B2F">
      <w:pPr>
        <w:widowControl w:val="0"/>
        <w:spacing w:line="240" w:lineRule="atLeast"/>
        <w:rPr>
          <w:color w:val="000000"/>
          <w:sz w:val="24"/>
        </w:rPr>
      </w:pPr>
      <w:r w:rsidRPr="00AF18BF">
        <w:rPr>
          <w:color w:val="000000"/>
          <w:sz w:val="24"/>
        </w:rPr>
        <w:tab/>
        <w:t xml:space="preserve">Pourtant, historiquement, on peut distinguer l'esclavage sous l'antiquité, le servage au </w:t>
      </w:r>
      <w:r w:rsidR="006C4935" w:rsidRPr="00AF18BF">
        <w:rPr>
          <w:color w:val="000000"/>
          <w:sz w:val="24"/>
        </w:rPr>
        <w:t>Moyen-âge</w:t>
      </w:r>
      <w:r w:rsidRPr="00AF18BF">
        <w:rPr>
          <w:color w:val="000000"/>
          <w:sz w:val="24"/>
        </w:rPr>
        <w:t xml:space="preserve"> et le compagnonnage dès le XI</w:t>
      </w:r>
      <w:r w:rsidRPr="00AF18BF">
        <w:rPr>
          <w:color w:val="000000"/>
          <w:position w:val="6"/>
          <w:sz w:val="24"/>
        </w:rPr>
        <w:t>ème</w:t>
      </w:r>
      <w:r w:rsidRPr="00AF18BF">
        <w:rPr>
          <w:color w:val="000000"/>
          <w:sz w:val="24"/>
        </w:rPr>
        <w:t xml:space="preserve"> siècle.</w:t>
      </w:r>
    </w:p>
    <w:p w:rsidR="00E21B2F" w:rsidRPr="00AF18BF" w:rsidRDefault="00E21B2F">
      <w:pPr>
        <w:widowControl w:val="0"/>
        <w:spacing w:line="240" w:lineRule="atLeast"/>
        <w:rPr>
          <w:b/>
          <w:color w:val="000000"/>
        </w:rPr>
      </w:pPr>
    </w:p>
    <w:p w:rsidR="00E21B2F" w:rsidRPr="00AF18BF" w:rsidRDefault="00E21B2F">
      <w:pPr>
        <w:widowControl w:val="0"/>
        <w:spacing w:line="240" w:lineRule="atLeast"/>
        <w:outlineLvl w:val="0"/>
        <w:rPr>
          <w:b/>
          <w:color w:val="000000"/>
          <w:sz w:val="28"/>
          <w:szCs w:val="28"/>
        </w:rPr>
      </w:pPr>
      <w:r w:rsidRPr="00AF18BF">
        <w:rPr>
          <w:b/>
          <w:color w:val="000000"/>
          <w:sz w:val="28"/>
        </w:rPr>
        <w:tab/>
      </w:r>
      <w:r w:rsidRPr="00AF18BF">
        <w:rPr>
          <w:b/>
          <w:color w:val="000000"/>
          <w:sz w:val="28"/>
          <w:szCs w:val="28"/>
        </w:rPr>
        <w:t>A. L'esclavage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C'est le degré zéro du droit du travail. Ecartés de la catégorie juridique des personnes, celle-ci étant réservée aux hommes libres, les esclaves sont considérés comme des choses. Ils sont donc assimilés à des objets de propriété in susceptibles de droits.</w:t>
      </w:r>
    </w:p>
    <w:p w:rsidR="00E21B2F" w:rsidRPr="00AF18BF" w:rsidRDefault="00E21B2F">
      <w:pPr>
        <w:widowControl w:val="0"/>
        <w:spacing w:line="240" w:lineRule="atLeast"/>
        <w:ind w:firstLine="709"/>
        <w:rPr>
          <w:color w:val="000000"/>
          <w:sz w:val="24"/>
        </w:rPr>
      </w:pPr>
      <w:r w:rsidRPr="00AF18BF">
        <w:rPr>
          <w:color w:val="000000"/>
          <w:sz w:val="24"/>
        </w:rPr>
        <w:t>L'esclave est acheté ou vendu, le maître dispose d'un pouvoir absolu sur sa personne.</w:t>
      </w:r>
    </w:p>
    <w:p w:rsidR="00E21B2F" w:rsidRPr="00AF18BF" w:rsidRDefault="00E21B2F">
      <w:pPr>
        <w:widowControl w:val="0"/>
        <w:spacing w:line="240" w:lineRule="atLeast"/>
        <w:rPr>
          <w:color w:val="000000"/>
          <w:sz w:val="24"/>
        </w:rPr>
      </w:pPr>
      <w:r w:rsidRPr="00AF18BF">
        <w:rPr>
          <w:color w:val="000000"/>
          <w:sz w:val="24"/>
        </w:rPr>
        <w:t xml:space="preserve">On </w:t>
      </w:r>
      <w:r w:rsidR="00997ABC" w:rsidRPr="00AF18BF">
        <w:rPr>
          <w:color w:val="000000"/>
          <w:sz w:val="24"/>
        </w:rPr>
        <w:t>applique à</w:t>
      </w:r>
      <w:r w:rsidRPr="00AF18BF">
        <w:rPr>
          <w:color w:val="000000"/>
          <w:sz w:val="24"/>
        </w:rPr>
        <w:t xml:space="preserve"> l'esclave des règles commercialistes car il peut apparaître comme objet de transaction mais, en aucun cas, il peut revendiquer l'application de règles sociales protectrices.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En France, </w:t>
      </w:r>
      <w:r w:rsidR="00997ABC" w:rsidRPr="00AF18BF">
        <w:rPr>
          <w:color w:val="000000"/>
          <w:sz w:val="24"/>
        </w:rPr>
        <w:t>Louis XIII</w:t>
      </w:r>
      <w:r w:rsidRPr="00AF18BF">
        <w:rPr>
          <w:color w:val="000000"/>
          <w:sz w:val="24"/>
        </w:rPr>
        <w:t xml:space="preserve"> autorise la traite des Noirs en 1642 alors qu’en 1685 le Code noir de Colbert définit la condition juridique des esclaves considérés comme simple marchandise. Par suite, si la convention abolit l’esclavage dans les colonies le 4 février 1794, Bonaparte le rétablit le 10 mai 1802. </w:t>
      </w:r>
      <w:r w:rsidR="006C4935" w:rsidRPr="00AF18BF">
        <w:rPr>
          <w:color w:val="000000"/>
          <w:sz w:val="24"/>
        </w:rPr>
        <w:t>Alors que les États Unis abolissent la traite des noirs en 1807, il faut attendre l’avènement de la II</w:t>
      </w:r>
      <w:r w:rsidR="006C4935" w:rsidRPr="00AF18BF">
        <w:rPr>
          <w:color w:val="000000"/>
          <w:position w:val="6"/>
          <w:sz w:val="24"/>
        </w:rPr>
        <w:t>ème</w:t>
      </w:r>
      <w:r w:rsidR="006C4935" w:rsidRPr="00AF18BF">
        <w:rPr>
          <w:color w:val="000000"/>
          <w:sz w:val="24"/>
        </w:rPr>
        <w:t xml:space="preserve"> République en février 1848 et le décret d’abolition de Victor </w:t>
      </w:r>
      <w:r w:rsidR="006C4935" w:rsidRPr="00AF18BF">
        <w:rPr>
          <w:caps/>
          <w:color w:val="000000"/>
          <w:sz w:val="24"/>
        </w:rPr>
        <w:t>Schoelcher</w:t>
      </w:r>
      <w:r w:rsidR="006C4935" w:rsidRPr="00AF18BF">
        <w:rPr>
          <w:color w:val="000000"/>
          <w:sz w:val="24"/>
        </w:rPr>
        <w:t xml:space="preserve"> du 27 avril 1848 pour que la France renonce définitivement à l’esclavage.</w:t>
      </w:r>
    </w:p>
    <w:p w:rsidR="00E21B2F" w:rsidRPr="00AF18BF" w:rsidRDefault="00E21B2F">
      <w:pPr>
        <w:widowControl w:val="0"/>
        <w:spacing w:line="240" w:lineRule="atLeast"/>
        <w:rPr>
          <w:b/>
          <w:color w:val="000000"/>
        </w:rPr>
      </w:pPr>
    </w:p>
    <w:p w:rsidR="00E21B2F" w:rsidRPr="00AF18BF" w:rsidRDefault="00E21B2F">
      <w:pPr>
        <w:widowControl w:val="0"/>
        <w:spacing w:line="240" w:lineRule="atLeast"/>
        <w:rPr>
          <w:b/>
          <w:color w:val="000000"/>
        </w:rPr>
      </w:pPr>
    </w:p>
    <w:p w:rsidR="00E21B2F" w:rsidRPr="00AF18BF" w:rsidRDefault="00E21B2F">
      <w:pPr>
        <w:widowControl w:val="0"/>
        <w:spacing w:line="240" w:lineRule="atLeast"/>
        <w:outlineLvl w:val="0"/>
        <w:rPr>
          <w:color w:val="000000"/>
          <w:sz w:val="28"/>
          <w:szCs w:val="28"/>
        </w:rPr>
      </w:pPr>
      <w:r w:rsidRPr="00AF18BF">
        <w:rPr>
          <w:b/>
          <w:color w:val="000000"/>
          <w:sz w:val="28"/>
        </w:rPr>
        <w:tab/>
      </w:r>
      <w:r w:rsidRPr="00AF18BF">
        <w:rPr>
          <w:b/>
          <w:color w:val="000000"/>
          <w:sz w:val="28"/>
          <w:szCs w:val="28"/>
        </w:rPr>
        <w:t>B.</w:t>
      </w:r>
      <w:r w:rsidRPr="00AF18BF">
        <w:rPr>
          <w:color w:val="000000"/>
          <w:sz w:val="28"/>
          <w:szCs w:val="28"/>
        </w:rPr>
        <w:t xml:space="preserve"> </w:t>
      </w:r>
      <w:r w:rsidRPr="00AF18BF">
        <w:rPr>
          <w:b/>
          <w:color w:val="000000"/>
          <w:sz w:val="28"/>
          <w:szCs w:val="28"/>
        </w:rPr>
        <w:t>Le servage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rPr>
        <w:tab/>
      </w:r>
      <w:r w:rsidRPr="00AF18BF">
        <w:rPr>
          <w:color w:val="000000"/>
          <w:sz w:val="24"/>
        </w:rPr>
        <w:sym w:font="Wingdings" w:char="006E"/>
      </w:r>
      <w:r w:rsidRPr="00AF18BF">
        <w:rPr>
          <w:color w:val="000000"/>
          <w:sz w:val="24"/>
        </w:rPr>
        <w:t xml:space="preserve"> Sur le plan juridique, la condition de serf apparaît comme fondamentalement différente de celle d'esclave. Le serf, en effet, est considéré comme une personne et non rattaché à la catégorie des choses. S'ils sont attachés à un domaine ou à un maître, ils n'en </w:t>
      </w:r>
      <w:r w:rsidRPr="00AF18BF">
        <w:rPr>
          <w:color w:val="000000"/>
          <w:sz w:val="24"/>
        </w:rPr>
        <w:lastRenderedPageBreak/>
        <w:t>demeurent pas moins titulaires de certains droits. Protégés par le maître, il est aussi nourri et un emploi lui est fourni.</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Ils restent cependant, fortement dépendants du maître pour qui ils sont </w:t>
      </w:r>
      <w:r w:rsidRPr="00AF18BF">
        <w:rPr>
          <w:i/>
          <w:color w:val="000000"/>
          <w:sz w:val="24"/>
        </w:rPr>
        <w:t xml:space="preserve">"taillables et corvéables à merci". </w:t>
      </w:r>
      <w:r w:rsidRPr="00AF18BF">
        <w:rPr>
          <w:color w:val="000000"/>
          <w:sz w:val="24"/>
        </w:rPr>
        <w:t>Ils subissent, enfin, un certain nombre d'incapacités juridiques et si la condition de serf semble bie</w:t>
      </w:r>
      <w:r w:rsidR="003228C2" w:rsidRPr="00AF18BF">
        <w:rPr>
          <w:color w:val="000000"/>
          <w:sz w:val="24"/>
        </w:rPr>
        <w:t>n meilleure que celle de l’esclave</w:t>
      </w:r>
      <w:r w:rsidRPr="00AF18BF">
        <w:rPr>
          <w:color w:val="000000"/>
          <w:sz w:val="24"/>
        </w:rPr>
        <w:t>, on n'en demeure pas moins bien éloigné du statut protecteur dont bénéficient, aujourd'hui, les salariés.</w:t>
      </w:r>
    </w:p>
    <w:p w:rsidR="00E21B2F" w:rsidRPr="00AF18BF" w:rsidRDefault="00E21B2F">
      <w:pPr>
        <w:widowControl w:val="0"/>
        <w:spacing w:line="240" w:lineRule="atLeast"/>
        <w:rPr>
          <w:color w:val="000000"/>
          <w:sz w:val="32"/>
          <w:szCs w:val="32"/>
        </w:rPr>
      </w:pPr>
    </w:p>
    <w:p w:rsidR="00E21B2F" w:rsidRPr="00AF18BF" w:rsidRDefault="00E21B2F">
      <w:pPr>
        <w:widowControl w:val="0"/>
        <w:spacing w:line="240" w:lineRule="atLeast"/>
        <w:rPr>
          <w:color w:val="000000"/>
          <w:sz w:val="32"/>
          <w:szCs w:val="32"/>
        </w:rPr>
      </w:pPr>
    </w:p>
    <w:p w:rsidR="00E21B2F" w:rsidRPr="00AF18BF" w:rsidRDefault="00E21B2F">
      <w:pPr>
        <w:widowControl w:val="0"/>
        <w:spacing w:line="240" w:lineRule="atLeast"/>
        <w:outlineLvl w:val="0"/>
        <w:rPr>
          <w:color w:val="000000"/>
          <w:sz w:val="28"/>
          <w:szCs w:val="28"/>
        </w:rPr>
      </w:pPr>
      <w:r w:rsidRPr="00AF18BF">
        <w:rPr>
          <w:b/>
          <w:color w:val="000000"/>
          <w:sz w:val="32"/>
          <w:szCs w:val="32"/>
        </w:rPr>
        <w:tab/>
      </w:r>
      <w:r w:rsidRPr="00AF18BF">
        <w:rPr>
          <w:b/>
          <w:color w:val="000000"/>
          <w:sz w:val="28"/>
          <w:szCs w:val="28"/>
        </w:rPr>
        <w:t>C.</w:t>
      </w:r>
      <w:r w:rsidRPr="00AF18BF">
        <w:rPr>
          <w:color w:val="000000"/>
          <w:sz w:val="28"/>
          <w:szCs w:val="28"/>
        </w:rPr>
        <w:t xml:space="preserve"> </w:t>
      </w:r>
      <w:r w:rsidRPr="00AF18BF">
        <w:rPr>
          <w:b/>
          <w:color w:val="000000"/>
          <w:sz w:val="28"/>
          <w:szCs w:val="28"/>
        </w:rPr>
        <w:t>Corporatisme et compagnonnage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rPr>
        <w:tab/>
      </w:r>
      <w:r w:rsidRPr="00AF18BF">
        <w:rPr>
          <w:color w:val="000000"/>
          <w:sz w:val="24"/>
        </w:rPr>
        <w:sym w:font="Wingdings" w:char="006E"/>
      </w:r>
      <w:r w:rsidRPr="00AF18BF">
        <w:rPr>
          <w:color w:val="000000"/>
          <w:sz w:val="24"/>
        </w:rPr>
        <w:t xml:space="preserve"> Loin d'apparaître comme une pratique généralisée, le corporatisme se limite à certains métiers et on ne peut donc, ici encore, parler d'une législation sociale cohérente. Regroupant des personnes exerçant une activité dans un secteur déterminé, les corporations établissent des situations monopolistiques dans lesquelles s'appliquent des règles spécifiques. Les compagnons bénéficient ainsi d'une réglementation protectrice.</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00"/>
        <w:rPr>
          <w:color w:val="000000"/>
          <w:sz w:val="24"/>
        </w:rPr>
      </w:pPr>
      <w:r w:rsidRPr="00AF18BF">
        <w:rPr>
          <w:color w:val="000000"/>
          <w:sz w:val="24"/>
        </w:rPr>
        <w:sym w:font="Wingdings" w:char="006E"/>
      </w:r>
      <w:r w:rsidRPr="00AF18BF">
        <w:rPr>
          <w:color w:val="000000"/>
          <w:sz w:val="24"/>
        </w:rPr>
        <w:t xml:space="preserve"> Sans aller jusqu'à effectuer des comparaisons audacieuses avec la législation contemporaine, on peut constater que le compagnon bénéficie d'un véritable statut. Jouissant de la pleine personnalité juridique, le compagnon bénéficiait d'embryons de droits sociaux (droit de demander un congé, délais de congé, garanties de </w:t>
      </w:r>
      <w:r w:rsidR="00997ABC" w:rsidRPr="00AF18BF">
        <w:rPr>
          <w:color w:val="000000"/>
          <w:sz w:val="24"/>
        </w:rPr>
        <w:t>l’emploi, ...</w:t>
      </w:r>
      <w:r w:rsidRPr="00AF18BF">
        <w:rPr>
          <w:color w:val="000000"/>
          <w:sz w:val="24"/>
        </w:rPr>
        <w:t>).</w:t>
      </w:r>
    </w:p>
    <w:p w:rsidR="00E21B2F" w:rsidRPr="00AF18BF" w:rsidRDefault="00E21B2F">
      <w:pPr>
        <w:widowControl w:val="0"/>
        <w:spacing w:line="240" w:lineRule="atLeast"/>
        <w:rPr>
          <w:color w:val="000000"/>
        </w:rPr>
      </w:pPr>
    </w:p>
    <w:p w:rsidR="00E21B2F" w:rsidRPr="00AF18BF" w:rsidRDefault="00E21B2F">
      <w:pPr>
        <w:widowControl w:val="0"/>
        <w:tabs>
          <w:tab w:val="center" w:pos="420"/>
          <w:tab w:val="left" w:pos="720"/>
        </w:tabs>
        <w:spacing w:line="240" w:lineRule="atLeast"/>
        <w:rPr>
          <w:color w:val="000000"/>
        </w:rPr>
      </w:pPr>
    </w:p>
    <w:p w:rsidR="00E21B2F" w:rsidRPr="00AF18BF" w:rsidRDefault="00E21B2F">
      <w:pPr>
        <w:widowControl w:val="0"/>
        <w:tabs>
          <w:tab w:val="center" w:pos="440"/>
        </w:tabs>
        <w:spacing w:line="240" w:lineRule="atLeast"/>
        <w:ind w:left="700" w:hanging="700"/>
        <w:rPr>
          <w:b/>
          <w:color w:val="000000"/>
          <w:sz w:val="32"/>
          <w:szCs w:val="32"/>
        </w:rPr>
      </w:pPr>
      <w:r w:rsidRPr="00AF18BF">
        <w:rPr>
          <w:b/>
          <w:color w:val="000000"/>
          <w:sz w:val="32"/>
          <w:szCs w:val="32"/>
        </w:rPr>
        <w:t>Section II - La révolution de 1789 et la mise en place du code civil de 1804.</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outlineLvl w:val="0"/>
        <w:rPr>
          <w:color w:val="000000"/>
          <w:sz w:val="28"/>
        </w:rPr>
      </w:pPr>
      <w:r w:rsidRPr="00AF18BF">
        <w:rPr>
          <w:b/>
          <w:color w:val="000000"/>
          <w:sz w:val="28"/>
        </w:rPr>
        <w:tab/>
        <w:t>A.</w:t>
      </w:r>
      <w:r w:rsidRPr="00AF18BF">
        <w:rPr>
          <w:color w:val="000000"/>
          <w:sz w:val="28"/>
        </w:rPr>
        <w:t xml:space="preserve"> </w:t>
      </w:r>
      <w:r w:rsidRPr="00AF18BF">
        <w:rPr>
          <w:b/>
          <w:color w:val="000000"/>
          <w:sz w:val="28"/>
        </w:rPr>
        <w:t>Le droit Révolutionnaire</w:t>
      </w:r>
    </w:p>
    <w:p w:rsidR="00E21B2F" w:rsidRPr="00AF18BF" w:rsidRDefault="00E21B2F">
      <w:pPr>
        <w:widowControl w:val="0"/>
        <w:numPr>
          <w:ilvl w:val="0"/>
          <w:numId w:val="1"/>
        </w:numPr>
        <w:spacing w:line="240" w:lineRule="atLeast"/>
        <w:rPr>
          <w:color w:val="000000"/>
          <w:sz w:val="24"/>
        </w:rPr>
      </w:pPr>
      <w:r w:rsidRPr="00AF18BF">
        <w:rPr>
          <w:color w:val="000000"/>
        </w:rPr>
        <w:tab/>
      </w:r>
    </w:p>
    <w:p w:rsidR="00E21B2F" w:rsidRPr="00AF18BF" w:rsidRDefault="00E21B2F" w:rsidP="00E21B2F">
      <w:pPr>
        <w:widowControl w:val="0"/>
        <w:numPr>
          <w:ilvl w:val="0"/>
          <w:numId w:val="1"/>
        </w:numPr>
        <w:tabs>
          <w:tab w:val="clear" w:pos="360"/>
          <w:tab w:val="num" w:pos="0"/>
          <w:tab w:val="left" w:pos="709"/>
        </w:tabs>
        <w:spacing w:line="240" w:lineRule="atLeast"/>
        <w:ind w:left="0" w:firstLine="709"/>
        <w:rPr>
          <w:color w:val="000000"/>
          <w:sz w:val="24"/>
        </w:rPr>
      </w:pPr>
      <w:r w:rsidRPr="00AF18BF">
        <w:rPr>
          <w:color w:val="000000"/>
          <w:sz w:val="24"/>
        </w:rPr>
        <w:sym w:font="Wingdings" w:char="006E"/>
      </w:r>
      <w:r w:rsidRPr="00AF18BF">
        <w:rPr>
          <w:color w:val="000000"/>
          <w:sz w:val="24"/>
        </w:rPr>
        <w:t xml:space="preserve"> Contrairement à ce que l'on aurait pu en attendre </w:t>
      </w:r>
      <w:smartTag w:uri="urn:schemas-microsoft-com:office:smarttags" w:element="PersonName">
        <w:smartTagPr>
          <w:attr w:name="ProductID" w:val="la R￩volution"/>
        </w:smartTagPr>
        <w:r w:rsidRPr="00AF18BF">
          <w:rPr>
            <w:b/>
            <w:color w:val="000000"/>
            <w:sz w:val="24"/>
          </w:rPr>
          <w:t>la Révolution</w:t>
        </w:r>
      </w:smartTag>
      <w:r w:rsidRPr="00AF18BF">
        <w:rPr>
          <w:b/>
          <w:color w:val="000000"/>
          <w:sz w:val="24"/>
        </w:rPr>
        <w:t xml:space="preserve"> de 1789 </w:t>
      </w:r>
      <w:r w:rsidRPr="00AF18BF">
        <w:rPr>
          <w:color w:val="000000"/>
          <w:sz w:val="24"/>
        </w:rPr>
        <w:t>ne va pas mettre en place une législation protectrice pour le salarié. Bien au contraire, les concepts juridiques d'alors vont pérenniser une situation de vide dont les employeurs vont profiter.</w:t>
      </w:r>
    </w:p>
    <w:p w:rsidR="00E21B2F" w:rsidRPr="00AF18BF" w:rsidRDefault="00E21B2F">
      <w:pPr>
        <w:widowControl w:val="0"/>
        <w:spacing w:line="240" w:lineRule="atLeast"/>
        <w:ind w:left="720" w:firstLine="720"/>
        <w:rPr>
          <w:color w:val="000000"/>
          <w:sz w:val="24"/>
        </w:rPr>
      </w:pPr>
    </w:p>
    <w:p w:rsidR="003355E8" w:rsidRDefault="003355E8" w:rsidP="003355E8">
      <w:pPr>
        <w:widowControl w:val="0"/>
        <w:pBdr>
          <w:top w:val="single" w:sz="4" w:space="1" w:color="auto"/>
          <w:left w:val="single" w:sz="4" w:space="4" w:color="auto"/>
          <w:bottom w:val="single" w:sz="4" w:space="1" w:color="auto"/>
          <w:right w:val="single" w:sz="4" w:space="4" w:color="auto"/>
        </w:pBdr>
        <w:spacing w:line="240" w:lineRule="atLeast"/>
        <w:rPr>
          <w:color w:val="000000"/>
          <w:sz w:val="24"/>
        </w:rPr>
      </w:pPr>
    </w:p>
    <w:p w:rsidR="00E21B2F" w:rsidRDefault="00E21B2F" w:rsidP="003355E8">
      <w:pPr>
        <w:widowControl w:val="0"/>
        <w:pBdr>
          <w:top w:val="single" w:sz="4" w:space="1" w:color="auto"/>
          <w:left w:val="single" w:sz="4" w:space="4" w:color="auto"/>
          <w:bottom w:val="single" w:sz="4" w:space="1" w:color="auto"/>
          <w:right w:val="single" w:sz="4" w:space="4" w:color="auto"/>
        </w:pBdr>
        <w:spacing w:line="240" w:lineRule="atLeast"/>
        <w:rPr>
          <w:color w:val="000000"/>
          <w:sz w:val="24"/>
        </w:rPr>
      </w:pPr>
      <w:r w:rsidRPr="00AF18BF">
        <w:rPr>
          <w:color w:val="000000"/>
          <w:sz w:val="24"/>
        </w:rPr>
        <w:sym w:font="Wingdings" w:char="0072"/>
      </w:r>
      <w:r w:rsidRPr="00AF18BF">
        <w:rPr>
          <w:color w:val="000000"/>
          <w:sz w:val="24"/>
        </w:rPr>
        <w:t xml:space="preserve"> </w:t>
      </w:r>
      <w:r w:rsidRPr="00AF18BF">
        <w:rPr>
          <w:color w:val="000000"/>
          <w:sz w:val="24"/>
          <w:u w:val="single"/>
        </w:rPr>
        <w:t>Bibliographie :</w:t>
      </w:r>
      <w:r w:rsidRPr="00AF18BF">
        <w:rPr>
          <w:color w:val="000000"/>
          <w:sz w:val="24"/>
        </w:rPr>
        <w:t xml:space="preserve"> Jean-Michel LATTES : "Principes révolutionnaires et droit</w:t>
      </w:r>
      <w:r w:rsidRPr="00AF18BF">
        <w:rPr>
          <w:i/>
          <w:color w:val="000000"/>
          <w:sz w:val="24"/>
        </w:rPr>
        <w:t xml:space="preserve"> </w:t>
      </w:r>
      <w:r w:rsidRPr="00AF18BF">
        <w:rPr>
          <w:color w:val="000000"/>
          <w:sz w:val="24"/>
        </w:rPr>
        <w:t xml:space="preserve">du travail : histoire d'une erreur juridique" - </w:t>
      </w:r>
      <w:r w:rsidRPr="00AF18BF">
        <w:rPr>
          <w:i/>
          <w:color w:val="000000"/>
          <w:sz w:val="24"/>
        </w:rPr>
        <w:t>L'Opinion Indépendante</w:t>
      </w:r>
      <w:r w:rsidRPr="00AF18BF">
        <w:rPr>
          <w:color w:val="000000"/>
          <w:sz w:val="24"/>
        </w:rPr>
        <w:t xml:space="preserve"> n° 1858 du 10-11-1989.</w:t>
      </w:r>
    </w:p>
    <w:p w:rsidR="003355E8" w:rsidRDefault="003355E8" w:rsidP="003355E8">
      <w:pPr>
        <w:widowControl w:val="0"/>
        <w:pBdr>
          <w:top w:val="single" w:sz="4" w:space="1" w:color="auto"/>
          <w:left w:val="single" w:sz="4" w:space="4" w:color="auto"/>
          <w:bottom w:val="single" w:sz="4" w:space="1" w:color="auto"/>
          <w:right w:val="single" w:sz="4" w:space="4" w:color="auto"/>
        </w:pBdr>
        <w:spacing w:line="240" w:lineRule="atLeast"/>
        <w:rPr>
          <w:color w:val="000000"/>
          <w:sz w:val="24"/>
        </w:rPr>
      </w:pPr>
    </w:p>
    <w:p w:rsidR="003355E8" w:rsidRPr="00AF18BF" w:rsidRDefault="003355E8" w:rsidP="003355E8">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t>Dans le grand vent de "liberté" de 1789, un certain nombre de réformes juridiques vont bouleverser l'ordre établi. Les notions de liberté et d'égalité vont s'imposer comme des dogmes indiscutables, l'analyse de l'éventualité de leurs effets pervers n'étant pas effectuée.</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Ainsi, en 1791, deux textes vont transformer les équilibres juridiques.</w:t>
      </w:r>
      <w:r w:rsidRPr="00AF18BF">
        <w:rPr>
          <w:b/>
          <w:color w:val="000000"/>
          <w:sz w:val="24"/>
        </w:rPr>
        <w:t xml:space="preserve"> Les décrets d'Allarde </w:t>
      </w:r>
      <w:r w:rsidRPr="00AF18BF">
        <w:rPr>
          <w:color w:val="000000"/>
          <w:sz w:val="24"/>
        </w:rPr>
        <w:t xml:space="preserve">(2-17 mars 1791) organisent le </w:t>
      </w:r>
      <w:r w:rsidRPr="00AF18BF">
        <w:rPr>
          <w:i/>
          <w:color w:val="000000"/>
          <w:sz w:val="24"/>
        </w:rPr>
        <w:t>“libre exercice du commerce et de l’industrie”</w:t>
      </w:r>
      <w:r w:rsidRPr="00AF18BF">
        <w:rPr>
          <w:color w:val="000000"/>
          <w:sz w:val="24"/>
        </w:rPr>
        <w:t xml:space="preserve"> alors que </w:t>
      </w:r>
      <w:r w:rsidRPr="00AF18BF">
        <w:rPr>
          <w:b/>
          <w:color w:val="000000"/>
          <w:sz w:val="24"/>
        </w:rPr>
        <w:t xml:space="preserve">la loi le Chapelier </w:t>
      </w:r>
      <w:r w:rsidRPr="00AF18BF">
        <w:rPr>
          <w:color w:val="000000"/>
          <w:sz w:val="24"/>
        </w:rPr>
        <w:t>(14-17 juin 1791)</w:t>
      </w:r>
      <w:r w:rsidRPr="00AF18BF">
        <w:rPr>
          <w:b/>
          <w:color w:val="000000"/>
          <w:sz w:val="24"/>
        </w:rPr>
        <w:t xml:space="preserve"> </w:t>
      </w:r>
      <w:r w:rsidRPr="00AF18BF">
        <w:rPr>
          <w:color w:val="000000"/>
          <w:sz w:val="24"/>
        </w:rPr>
        <w:t>va interdire les associations et les corporations.</w:t>
      </w:r>
    </w:p>
    <w:p w:rsidR="00E21B2F" w:rsidRPr="00AF18BF" w:rsidRDefault="00E21B2F">
      <w:pPr>
        <w:widowControl w:val="0"/>
        <w:spacing w:line="240" w:lineRule="atLeast"/>
        <w:rPr>
          <w:color w:val="000000"/>
          <w:sz w:val="24"/>
        </w:rPr>
      </w:pPr>
      <w:r w:rsidRPr="00AF18BF">
        <w:rPr>
          <w:color w:val="000000"/>
          <w:sz w:val="24"/>
        </w:rPr>
        <w:tab/>
        <w:t xml:space="preserve">Les textes mis en place à l’initiative de Pierre d’Allarde et d’Isaac Le Chapelier vont bouleverser le système productif industriel français en jetant les bases du capitalisme libéral. Sans mettre en cause la bonne foi des législateurs de l'époque, force nous est de reconnaître </w:t>
      </w:r>
      <w:r w:rsidRPr="00AF18BF">
        <w:rPr>
          <w:color w:val="000000"/>
          <w:sz w:val="24"/>
        </w:rPr>
        <w:lastRenderedPageBreak/>
        <w:t>qu'ils aboutissent dans les faits à réduire le droit contractuel du travail à n'être que le droit du plus fort... donc un droit foncièrement injuste. L'erreur fondamentale consiste, en effet, à reléguer, cette liberté de contracter au rang de</w:t>
      </w:r>
      <w:r w:rsidRPr="00AF18BF">
        <w:rPr>
          <w:color w:val="000000"/>
        </w:rPr>
        <w:t xml:space="preserve"> </w:t>
      </w:r>
      <w:r w:rsidR="00997ABC" w:rsidRPr="00AF18BF">
        <w:rPr>
          <w:color w:val="000000"/>
          <w:sz w:val="24"/>
        </w:rPr>
        <w:t>principe intouchable</w:t>
      </w:r>
      <w:r w:rsidRPr="00AF18BF">
        <w:rPr>
          <w:color w:val="000000"/>
          <w:sz w:val="24"/>
        </w:rPr>
        <w:t xml:space="preserve"> sans pour autant tenir compte de l'évident déséquilibre de situation existant, de fait, entre l'employeur et le salarié.</w:t>
      </w:r>
    </w:p>
    <w:p w:rsidR="00E21B2F" w:rsidRPr="00AF18BF" w:rsidRDefault="00E21B2F">
      <w:pPr>
        <w:widowControl w:val="0"/>
        <w:spacing w:line="240" w:lineRule="atLeast"/>
        <w:rPr>
          <w:color w:val="000000"/>
          <w:sz w:val="24"/>
        </w:rPr>
      </w:pPr>
      <w:r w:rsidRPr="00AF18BF">
        <w:rPr>
          <w:color w:val="000000"/>
          <w:sz w:val="24"/>
        </w:rPr>
        <w:tab/>
        <w:t>Dans un contexte où l'offre de main d'œuvre demeure largement inférieure à la demande, la libre négociation de la valeur de travail aboutit à la disparition progressive de toutes les garanties susceptibles d'être accordées à un salarié. Avec les décrets d'Allarde, l'économie française entre désormais dans une logique de marché pour organiser les productions.</w:t>
      </w:r>
    </w:p>
    <w:p w:rsidR="00E21B2F" w:rsidRPr="00AF18BF" w:rsidRDefault="00E21B2F">
      <w:pPr>
        <w:widowControl w:val="0"/>
        <w:spacing w:line="240" w:lineRule="atLeast"/>
        <w:ind w:firstLine="720"/>
        <w:rPr>
          <w:color w:val="000000"/>
          <w:sz w:val="24"/>
        </w:rPr>
      </w:pPr>
      <w:r w:rsidRPr="00AF18BF">
        <w:rPr>
          <w:color w:val="000000"/>
          <w:sz w:val="24"/>
        </w:rPr>
        <w:t xml:space="preserve">L'interdiction de se regrouper en syndicats issue de la suppression des corporations accentue ce déséquilibre en interdisant aux ouvriers de créer un contrepoids face à la puissance de l'employeur. Dans cet esprit, la loi Le Chapelier vise clairement à contrôler les rassemblements d'ouvriers et d'artisans appartenant à des groupes professionnels identiques. De fait, toute forme d'action collective est interdite, le travail humain étant placé au cœur du libéralisme économique.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La perception révolutionnaire du travail humain</w:t>
      </w:r>
      <w:r w:rsidRPr="00AF18BF">
        <w:rPr>
          <w:color w:val="000000"/>
          <w:sz w:val="24"/>
        </w:rPr>
        <w:t xml:space="preserve"> se retrouvera par suite (voir B.) dans le Code </w:t>
      </w:r>
      <w:r w:rsidR="00997ABC" w:rsidRPr="00AF18BF">
        <w:rPr>
          <w:color w:val="000000"/>
          <w:sz w:val="24"/>
        </w:rPr>
        <w:t>Civil de</w:t>
      </w:r>
      <w:r w:rsidRPr="00AF18BF">
        <w:rPr>
          <w:color w:val="000000"/>
          <w:sz w:val="24"/>
        </w:rPr>
        <w:t xml:space="preserve"> 1804. Elle traduit, en fait, l’influence des économistes qualifiés aujourd’hui de “classiques” et qui développent au 18ème siècle l’idée que l’économie doit rester libre et qu’elle définit elle-même ses équilibres. </w:t>
      </w:r>
    </w:p>
    <w:p w:rsidR="00E21B2F" w:rsidRPr="00AF18BF" w:rsidRDefault="00E21B2F">
      <w:pPr>
        <w:widowControl w:val="0"/>
        <w:spacing w:line="240" w:lineRule="atLeast"/>
        <w:ind w:firstLine="720"/>
        <w:rPr>
          <w:color w:val="000000"/>
          <w:sz w:val="24"/>
        </w:rPr>
      </w:pPr>
      <w:r w:rsidRPr="00AF18BF">
        <w:rPr>
          <w:color w:val="000000"/>
          <w:sz w:val="24"/>
        </w:rPr>
        <w:t xml:space="preserve">Adam </w:t>
      </w:r>
      <w:r w:rsidRPr="00AF18BF">
        <w:rPr>
          <w:caps/>
          <w:color w:val="000000"/>
          <w:sz w:val="24"/>
        </w:rPr>
        <w:t>smith</w:t>
      </w:r>
      <w:r w:rsidRPr="00AF18BF">
        <w:rPr>
          <w:color w:val="000000"/>
          <w:sz w:val="24"/>
        </w:rPr>
        <w:t xml:space="preserve"> (1723-1790) est le père fondateur cette école Anglaise. Pour lui, </w:t>
      </w:r>
      <w:r w:rsidRPr="00AF18BF">
        <w:rPr>
          <w:i/>
          <w:color w:val="000000"/>
          <w:sz w:val="24"/>
        </w:rPr>
        <w:t>“la main</w:t>
      </w:r>
      <w:r w:rsidRPr="00AF18BF">
        <w:rPr>
          <w:color w:val="000000"/>
          <w:sz w:val="24"/>
        </w:rPr>
        <w:t xml:space="preserve"> </w:t>
      </w:r>
      <w:r w:rsidRPr="00AF18BF">
        <w:rPr>
          <w:i/>
          <w:color w:val="000000"/>
          <w:sz w:val="24"/>
        </w:rPr>
        <w:t>invisible du marché”</w:t>
      </w:r>
      <w:r w:rsidRPr="00AF18BF">
        <w:rPr>
          <w:color w:val="000000"/>
          <w:sz w:val="24"/>
        </w:rPr>
        <w:t xml:space="preserve"> constitue la règle de base du libéralisme économique. De son côté </w:t>
      </w:r>
      <w:r w:rsidRPr="00AF18BF">
        <w:rPr>
          <w:smallCaps/>
          <w:color w:val="000000"/>
          <w:sz w:val="24"/>
        </w:rPr>
        <w:t>Malthus</w:t>
      </w:r>
      <w:r w:rsidRPr="00AF18BF">
        <w:rPr>
          <w:color w:val="000000"/>
          <w:sz w:val="24"/>
        </w:rPr>
        <w:t xml:space="preserve"> (1766-1836) considère que les grands équilibres se réalisent par les guerres, les famines </w:t>
      </w:r>
      <w:r w:rsidR="00997ABC" w:rsidRPr="00AF18BF">
        <w:rPr>
          <w:color w:val="000000"/>
          <w:sz w:val="24"/>
        </w:rPr>
        <w:t>et le</w:t>
      </w:r>
      <w:r w:rsidRPr="00AF18BF">
        <w:rPr>
          <w:color w:val="000000"/>
          <w:sz w:val="24"/>
        </w:rPr>
        <w:t xml:space="preserve"> contrôle des naissances. David </w:t>
      </w:r>
      <w:r w:rsidRPr="00AF18BF">
        <w:rPr>
          <w:smallCaps/>
          <w:color w:val="000000"/>
          <w:sz w:val="24"/>
        </w:rPr>
        <w:t>Ricardo (</w:t>
      </w:r>
      <w:r w:rsidRPr="00AF18BF">
        <w:rPr>
          <w:color w:val="000000"/>
          <w:sz w:val="24"/>
        </w:rPr>
        <w:t xml:space="preserve">1772-1824) va compléter la pensée de ses prédécesseurs. Le salaire constitue pour lui </w:t>
      </w:r>
      <w:r w:rsidRPr="00AF18BF">
        <w:rPr>
          <w:i/>
          <w:color w:val="000000"/>
          <w:sz w:val="24"/>
        </w:rPr>
        <w:t>“un prix”</w:t>
      </w:r>
      <w:r w:rsidRPr="00AF18BF">
        <w:rPr>
          <w:color w:val="000000"/>
          <w:sz w:val="24"/>
        </w:rPr>
        <w:t xml:space="preserve"> et l’État ne doit pas intervenir </w:t>
      </w:r>
      <w:r w:rsidR="001C12B1" w:rsidRPr="00AF18BF">
        <w:rPr>
          <w:color w:val="000000"/>
          <w:sz w:val="24"/>
        </w:rPr>
        <w:t>dans</w:t>
      </w:r>
      <w:r w:rsidRPr="00AF18BF">
        <w:rPr>
          <w:color w:val="000000"/>
          <w:sz w:val="24"/>
        </w:rPr>
        <w:t xml:space="preserve"> les mécanismes du marché. Jean-Baptiste </w:t>
      </w:r>
      <w:r w:rsidRPr="00AF18BF">
        <w:rPr>
          <w:smallCaps/>
          <w:color w:val="000000"/>
          <w:sz w:val="24"/>
        </w:rPr>
        <w:t>say</w:t>
      </w:r>
      <w:r w:rsidRPr="00AF18BF">
        <w:rPr>
          <w:color w:val="000000"/>
          <w:sz w:val="24"/>
        </w:rPr>
        <w:t xml:space="preserve"> (1767-1832) développe, par suite, </w:t>
      </w:r>
      <w:r w:rsidRPr="00AF18BF">
        <w:rPr>
          <w:i/>
          <w:color w:val="000000"/>
          <w:sz w:val="24"/>
        </w:rPr>
        <w:t>“la loi des débouchés”.</w:t>
      </w:r>
      <w:r w:rsidRPr="00AF18BF">
        <w:rPr>
          <w:color w:val="000000"/>
          <w:sz w:val="24"/>
        </w:rPr>
        <w:t xml:space="preserve"> Pour lui, l’offre de travail et la demande se forment séparément. Le chômage entraîne une réduction du salaire nominal et, de fait, lorsque le salaire baisse, le profit de l’entrepreneur augmente. Celui-ci augmente alors sa production... et recrute.</w:t>
      </w:r>
    </w:p>
    <w:p w:rsidR="00E21B2F" w:rsidRPr="00AF18BF" w:rsidRDefault="00E21B2F">
      <w:pPr>
        <w:widowControl w:val="0"/>
        <w:spacing w:line="240" w:lineRule="atLeast"/>
        <w:rPr>
          <w:b/>
          <w:color w:val="000000"/>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Le libéralisme économique</w:t>
      </w:r>
      <w:r w:rsidRPr="00AF18BF">
        <w:rPr>
          <w:color w:val="000000"/>
          <w:sz w:val="24"/>
        </w:rPr>
        <w:t xml:space="preserve"> constitue ainsi un hymne à l’initiative individuelle et à la discrétion de l’État. Ses conséquences vont se révéler dramatiques dans ses traductions sociales en général et dans le droit social en particulier.</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outlineLvl w:val="0"/>
        <w:rPr>
          <w:color w:val="000000"/>
          <w:sz w:val="28"/>
        </w:rPr>
      </w:pPr>
      <w:r w:rsidRPr="00AF18BF">
        <w:rPr>
          <w:b/>
          <w:color w:val="000000"/>
          <w:sz w:val="28"/>
        </w:rPr>
        <w:tab/>
        <w:t>B.</w:t>
      </w:r>
      <w:r w:rsidRPr="00AF18BF">
        <w:rPr>
          <w:color w:val="000000"/>
          <w:sz w:val="28"/>
        </w:rPr>
        <w:t xml:space="preserve"> </w:t>
      </w:r>
      <w:r w:rsidRPr="00AF18BF">
        <w:rPr>
          <w:b/>
          <w:color w:val="000000"/>
          <w:sz w:val="28"/>
        </w:rPr>
        <w:t>La perception civiliste du travail</w:t>
      </w:r>
    </w:p>
    <w:p w:rsidR="00E21B2F" w:rsidRPr="00AF18BF" w:rsidRDefault="00E21B2F">
      <w:pPr>
        <w:widowControl w:val="0"/>
        <w:spacing w:line="240" w:lineRule="atLeast"/>
        <w:rPr>
          <w:color w:val="000000"/>
          <w:sz w:val="24"/>
        </w:rPr>
      </w:pPr>
      <w:r w:rsidRPr="00AF18BF">
        <w:rPr>
          <w:color w:val="000000"/>
        </w:rPr>
        <w:tab/>
      </w: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Loin de modifier cette situation, </w:t>
      </w:r>
      <w:r w:rsidRPr="00AF18BF">
        <w:rPr>
          <w:b/>
          <w:bCs/>
          <w:color w:val="000000"/>
          <w:sz w:val="24"/>
        </w:rPr>
        <w:t>le code civil de 1804</w:t>
      </w:r>
      <w:r w:rsidRPr="00AF18BF">
        <w:rPr>
          <w:color w:val="000000"/>
          <w:sz w:val="24"/>
        </w:rPr>
        <w:t xml:space="preserve"> en accentue les tendances négatives. Seuls deux articles vont être consacrés au contrat de </w:t>
      </w:r>
      <w:r w:rsidRPr="00AF18BF">
        <w:rPr>
          <w:i/>
          <w:iCs/>
          <w:color w:val="000000"/>
          <w:sz w:val="24"/>
        </w:rPr>
        <w:t>"louage de service".</w:t>
      </w:r>
      <w:r w:rsidRPr="00AF18BF">
        <w:rPr>
          <w:color w:val="000000"/>
          <w:sz w:val="24"/>
        </w:rPr>
        <w:t xml:space="preserve"> La valeur travail y apparaît comme un bien quelconque, négociable librement dans le respect de la protection de la propriété. Rompant avec le principe d'égalité juridique, les litiges éventuels y sont présentés de manière orientée... le "maître" apparaissant comme </w:t>
      </w:r>
      <w:r w:rsidR="00997ABC" w:rsidRPr="00AF18BF">
        <w:rPr>
          <w:color w:val="000000"/>
          <w:sz w:val="24"/>
        </w:rPr>
        <w:t>largement favorisé</w:t>
      </w:r>
      <w:r w:rsidRPr="00AF18BF">
        <w:rPr>
          <w:color w:val="000000"/>
          <w:sz w:val="24"/>
        </w:rPr>
        <w:t>.</w:t>
      </w:r>
    </w:p>
    <w:p w:rsidR="00E21B2F" w:rsidRPr="00AF18BF" w:rsidRDefault="00E21B2F">
      <w:pPr>
        <w:widowControl w:val="0"/>
        <w:spacing w:line="240" w:lineRule="atLeast"/>
        <w:rPr>
          <w:color w:val="000000"/>
          <w:sz w:val="24"/>
        </w:rPr>
      </w:pPr>
      <w:r w:rsidRPr="00AF18BF">
        <w:rPr>
          <w:color w:val="000000"/>
          <w:sz w:val="24"/>
        </w:rPr>
        <w:t>Le salarié, déjà fragilisé dans sa situation de par le contexte économique, se voit imposer des contraintes juridiques supplémentaires en particulier dans la gestion de la preuve en cas de litige.</w:t>
      </w:r>
    </w:p>
    <w:p w:rsidR="00E21B2F" w:rsidRPr="00AF18BF" w:rsidRDefault="00E21B2F">
      <w:pPr>
        <w:widowControl w:val="0"/>
        <w:spacing w:line="240" w:lineRule="atLeast"/>
        <w:rPr>
          <w:color w:val="000000"/>
        </w:rPr>
      </w:pPr>
      <w:r w:rsidRPr="00AF18BF">
        <w:rPr>
          <w:color w:val="000000"/>
        </w:rPr>
        <w:tab/>
      </w: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Paradoxalement l'avènement du libéralisme économique va se révéler plus néfaste que le carcan des corporations d'antan (Cf. Hélène SINAY et Jean-Claude JAVILLIER : "La grève" - Traité du Droit du Travail - Dalloz 1984 - n° 12 - p. 11). Le triomphe de </w:t>
      </w:r>
      <w:r w:rsidRPr="00AF18BF">
        <w:rPr>
          <w:color w:val="000000"/>
          <w:sz w:val="24"/>
        </w:rPr>
        <w:lastRenderedPageBreak/>
        <w:t>l'individualisme libéral allait valoir au monde ouvrier ses années les plus difficiles (Cf. Bernard TEYSSIÉ : "Droit du travail" LITEC 1980 - p. 11).</w:t>
      </w:r>
    </w:p>
    <w:p w:rsidR="00E21B2F" w:rsidRPr="00AF18BF" w:rsidRDefault="00E21B2F">
      <w:pPr>
        <w:widowControl w:val="0"/>
        <w:spacing w:line="240" w:lineRule="atLeast"/>
        <w:rPr>
          <w:color w:val="000000"/>
          <w:sz w:val="24"/>
        </w:rPr>
      </w:pPr>
      <w:r w:rsidRPr="00AF18BF">
        <w:rPr>
          <w:color w:val="000000"/>
          <w:sz w:val="24"/>
        </w:rPr>
        <w:tab/>
        <w:t xml:space="preserve">Au-delà des régimes qui vont se succéder en France entre 1789 </w:t>
      </w:r>
      <w:r w:rsidR="00997ABC" w:rsidRPr="00AF18BF">
        <w:rPr>
          <w:color w:val="000000"/>
          <w:sz w:val="24"/>
        </w:rPr>
        <w:t>et la</w:t>
      </w:r>
      <w:r w:rsidRPr="00AF18BF">
        <w:rPr>
          <w:color w:val="000000"/>
          <w:sz w:val="24"/>
        </w:rPr>
        <w:t xml:space="preserve"> fin du 19ème siècle, soit : 3 Républiques (1792 - 1848 - 1870), deux Empires, 4 Révolutions (1789 - 1830 - 1848, et la commune), plusieurs Royautés (Louis XVI, Restauration, monarchie Bourgeoise avec Louis Philippe). On avait assisté au repli progressif de la grande propriété terrienne et de l’Aristocratie qui avait bâti sur elle sa puissance. La haute bourgeoisie va lui succéder grâce aux capitaux accumulés par le commerce et l’industrie.</w:t>
      </w:r>
    </w:p>
    <w:p w:rsidR="00E21B2F" w:rsidRPr="00AF18BF" w:rsidRDefault="00E21B2F">
      <w:pPr>
        <w:widowControl w:val="0"/>
        <w:spacing w:line="240" w:lineRule="atLeast"/>
        <w:rPr>
          <w:color w:val="000000"/>
          <w:sz w:val="24"/>
        </w:rPr>
      </w:pPr>
      <w:r w:rsidRPr="00AF18BF">
        <w:rPr>
          <w:color w:val="000000"/>
          <w:sz w:val="24"/>
        </w:rPr>
        <w:t xml:space="preserve">La liberté économique </w:t>
      </w:r>
      <w:r w:rsidR="00997ABC" w:rsidRPr="00AF18BF">
        <w:rPr>
          <w:color w:val="000000"/>
          <w:sz w:val="24"/>
        </w:rPr>
        <w:t>apparaît -</w:t>
      </w:r>
      <w:r w:rsidRPr="00AF18BF">
        <w:rPr>
          <w:color w:val="000000"/>
          <w:sz w:val="24"/>
        </w:rPr>
        <w:t xml:space="preserve"> paradoxalement - comme la conquête la plus importante de </w:t>
      </w:r>
      <w:smartTag w:uri="urn:schemas-microsoft-com:office:smarttags" w:element="PersonName">
        <w:smartTagPr>
          <w:attr w:name="ProductID" w:val="la R￩volution."/>
        </w:smartTagPr>
        <w:r w:rsidRPr="00AF18BF">
          <w:rPr>
            <w:color w:val="000000"/>
            <w:sz w:val="24"/>
          </w:rPr>
          <w:t>la Révolution.</w:t>
        </w:r>
      </w:smartTag>
    </w:p>
    <w:p w:rsidR="00E21B2F" w:rsidRPr="00AF18BF" w:rsidRDefault="00E21B2F">
      <w:pPr>
        <w:widowControl w:val="0"/>
        <w:spacing w:line="240" w:lineRule="atLeast"/>
        <w:rPr>
          <w:color w:val="000000"/>
          <w:sz w:val="24"/>
        </w:rPr>
      </w:pPr>
      <w:r w:rsidRPr="00AF18BF">
        <w:rPr>
          <w:color w:val="000000"/>
          <w:sz w:val="24"/>
        </w:rPr>
        <w:tab/>
        <w:t xml:space="preserve">Les deux Révolutions industrielles qui vont bouleverser le monde du travail </w:t>
      </w:r>
      <w:r w:rsidR="00997ABC" w:rsidRPr="00AF18BF">
        <w:rPr>
          <w:color w:val="000000"/>
          <w:sz w:val="24"/>
        </w:rPr>
        <w:t>au 19</w:t>
      </w:r>
      <w:r w:rsidRPr="00AF18BF">
        <w:rPr>
          <w:color w:val="000000"/>
          <w:sz w:val="24"/>
        </w:rPr>
        <w:t>ème siècle vont contribuer à dessiner un nouveau découpage social. L’avènement de l’industrie va jeter vers les villes où s’installent les grosses industries et où se développe le machinisme.</w:t>
      </w:r>
    </w:p>
    <w:p w:rsidR="00E21B2F" w:rsidRPr="00AF18BF" w:rsidRDefault="00E21B2F">
      <w:pPr>
        <w:widowControl w:val="0"/>
        <w:spacing w:line="240" w:lineRule="atLeast"/>
        <w:rPr>
          <w:color w:val="000000"/>
          <w:sz w:val="24"/>
        </w:rPr>
      </w:pPr>
      <w:r w:rsidRPr="00AF18BF">
        <w:rPr>
          <w:color w:val="000000"/>
          <w:sz w:val="24"/>
        </w:rPr>
        <w:t>Les enquêtes réalisées à l’époque témoignent du drame des ouvriers de l’époque :</w:t>
      </w:r>
    </w:p>
    <w:p w:rsidR="00E21B2F" w:rsidRPr="00AF18BF" w:rsidRDefault="00E21B2F">
      <w:pPr>
        <w:widowControl w:val="0"/>
        <w:spacing w:line="240" w:lineRule="atLeast"/>
        <w:ind w:left="720" w:firstLine="720"/>
        <w:rPr>
          <w:color w:val="000000"/>
          <w:sz w:val="24"/>
        </w:rPr>
      </w:pPr>
      <w:r w:rsidRPr="00AF18BF">
        <w:rPr>
          <w:b/>
          <w:color w:val="000000"/>
          <w:sz w:val="36"/>
        </w:rPr>
        <w:t>•</w:t>
      </w:r>
      <w:r w:rsidRPr="00AF18BF">
        <w:rPr>
          <w:color w:val="000000"/>
          <w:sz w:val="24"/>
        </w:rPr>
        <w:tab/>
      </w:r>
      <w:r w:rsidRPr="00AF18BF">
        <w:rPr>
          <w:b/>
          <w:i/>
          <w:color w:val="000000"/>
          <w:sz w:val="24"/>
        </w:rPr>
        <w:t xml:space="preserve">La durée du travail </w:t>
      </w:r>
      <w:r w:rsidRPr="00AF18BF">
        <w:rPr>
          <w:color w:val="000000"/>
          <w:sz w:val="24"/>
        </w:rPr>
        <w:t>: Elle est de 14 à 15 heures pour les deux sexes avec une heure ou deux pour le repas et les périodes de repos.</w:t>
      </w:r>
    </w:p>
    <w:p w:rsidR="00E21B2F" w:rsidRPr="00AF18BF" w:rsidRDefault="00E21B2F">
      <w:pPr>
        <w:widowControl w:val="0"/>
        <w:spacing w:line="240" w:lineRule="atLeast"/>
        <w:ind w:left="720" w:firstLine="720"/>
        <w:rPr>
          <w:color w:val="000000"/>
          <w:sz w:val="24"/>
        </w:rPr>
      </w:pPr>
      <w:r w:rsidRPr="00AF18BF">
        <w:rPr>
          <w:b/>
          <w:color w:val="000000"/>
          <w:sz w:val="36"/>
        </w:rPr>
        <w:t>•</w:t>
      </w:r>
      <w:r w:rsidRPr="00AF18BF">
        <w:rPr>
          <w:color w:val="000000"/>
          <w:sz w:val="24"/>
        </w:rPr>
        <w:tab/>
      </w:r>
      <w:r w:rsidRPr="00AF18BF">
        <w:rPr>
          <w:b/>
          <w:i/>
          <w:color w:val="000000"/>
          <w:sz w:val="24"/>
        </w:rPr>
        <w:t xml:space="preserve">Les salaires </w:t>
      </w:r>
      <w:r w:rsidRPr="00AF18BF">
        <w:rPr>
          <w:color w:val="000000"/>
          <w:sz w:val="24"/>
        </w:rPr>
        <w:t>: Ils varient selon les régions, les professions, le sexe et l’âge. Les salaires les plus élevés sont de 2 F et 2,50 F par jour pour les ouvriers spécialisés. Ils sont de 1 F par jour pour les femmes. Notons qu’en 1836, le seuil de pauvreté est de 760 F. pour un ménage avec 2 enfants.</w:t>
      </w:r>
    </w:p>
    <w:p w:rsidR="00E21B2F" w:rsidRPr="00AF18BF" w:rsidRDefault="00E21B2F">
      <w:pPr>
        <w:widowControl w:val="0"/>
        <w:spacing w:line="240" w:lineRule="atLeast"/>
        <w:ind w:left="680" w:firstLine="720"/>
        <w:rPr>
          <w:color w:val="000000"/>
          <w:sz w:val="24"/>
        </w:rPr>
      </w:pPr>
      <w:r w:rsidRPr="00AF18BF">
        <w:rPr>
          <w:b/>
          <w:color w:val="000000"/>
          <w:sz w:val="36"/>
        </w:rPr>
        <w:t>•</w:t>
      </w:r>
      <w:r w:rsidRPr="00AF18BF">
        <w:rPr>
          <w:color w:val="000000"/>
          <w:sz w:val="24"/>
        </w:rPr>
        <w:tab/>
      </w:r>
      <w:r w:rsidRPr="00AF18BF">
        <w:rPr>
          <w:b/>
          <w:i/>
          <w:color w:val="000000"/>
          <w:sz w:val="24"/>
        </w:rPr>
        <w:t xml:space="preserve">La </w:t>
      </w:r>
      <w:r w:rsidR="00997ABC" w:rsidRPr="00AF18BF">
        <w:rPr>
          <w:b/>
          <w:i/>
          <w:color w:val="000000"/>
          <w:sz w:val="24"/>
        </w:rPr>
        <w:t xml:space="preserve">nourriture </w:t>
      </w:r>
      <w:r w:rsidR="00997ABC" w:rsidRPr="00AF18BF">
        <w:rPr>
          <w:color w:val="000000"/>
          <w:sz w:val="24"/>
        </w:rPr>
        <w:t>absorbe</w:t>
      </w:r>
      <w:r w:rsidRPr="00AF18BF">
        <w:rPr>
          <w:color w:val="000000"/>
          <w:sz w:val="24"/>
        </w:rPr>
        <w:t xml:space="preserve"> 70 % des salaires et </w:t>
      </w:r>
      <w:r w:rsidRPr="00AF18BF">
        <w:rPr>
          <w:b/>
          <w:i/>
          <w:color w:val="000000"/>
          <w:sz w:val="24"/>
        </w:rPr>
        <w:t xml:space="preserve">les </w:t>
      </w:r>
      <w:r w:rsidR="00997ABC" w:rsidRPr="00AF18BF">
        <w:rPr>
          <w:b/>
          <w:i/>
          <w:color w:val="000000"/>
          <w:sz w:val="24"/>
        </w:rPr>
        <w:t>logements</w:t>
      </w:r>
      <w:r w:rsidR="00997ABC" w:rsidRPr="00AF18BF">
        <w:rPr>
          <w:color w:val="000000"/>
          <w:sz w:val="24"/>
        </w:rPr>
        <w:t xml:space="preserve"> sont</w:t>
      </w:r>
      <w:r w:rsidRPr="00AF18BF">
        <w:rPr>
          <w:color w:val="000000"/>
          <w:sz w:val="24"/>
        </w:rPr>
        <w:t xml:space="preserve"> souvent insalubres.</w:t>
      </w:r>
    </w:p>
    <w:p w:rsidR="00E21B2F" w:rsidRPr="00AF18BF" w:rsidRDefault="00E21B2F">
      <w:pPr>
        <w:widowControl w:val="0"/>
        <w:spacing w:line="240" w:lineRule="atLeast"/>
        <w:outlineLvl w:val="0"/>
        <w:rPr>
          <w:color w:val="000000"/>
          <w:sz w:val="24"/>
        </w:rPr>
      </w:pPr>
      <w:r w:rsidRPr="00AF18BF">
        <w:rPr>
          <w:color w:val="000000"/>
          <w:sz w:val="24"/>
        </w:rPr>
        <w:tab/>
        <w:t xml:space="preserve"> </w:t>
      </w:r>
    </w:p>
    <w:p w:rsidR="00E21B2F" w:rsidRPr="00AF18BF" w:rsidRDefault="00E21B2F">
      <w:pPr>
        <w:widowControl w:val="0"/>
        <w:spacing w:line="240" w:lineRule="atLeast"/>
        <w:outlineLvl w:val="0"/>
        <w:rPr>
          <w:color w:val="000000"/>
          <w:sz w:val="24"/>
        </w:rPr>
      </w:pPr>
    </w:p>
    <w:p w:rsidR="003355E8" w:rsidRDefault="003355E8" w:rsidP="003355E8">
      <w:pPr>
        <w:widowControl w:val="0"/>
        <w:pBdr>
          <w:top w:val="single" w:sz="4" w:space="1" w:color="auto"/>
          <w:left w:val="single" w:sz="4" w:space="4" w:color="auto"/>
          <w:bottom w:val="single" w:sz="4" w:space="1" w:color="auto"/>
          <w:right w:val="single" w:sz="4" w:space="4" w:color="auto"/>
        </w:pBdr>
        <w:spacing w:line="240" w:lineRule="atLeast"/>
        <w:outlineLvl w:val="0"/>
        <w:rPr>
          <w:color w:val="000000"/>
          <w:sz w:val="24"/>
        </w:rPr>
      </w:pPr>
    </w:p>
    <w:p w:rsidR="00E21B2F" w:rsidRPr="00AF18BF" w:rsidRDefault="00E21B2F" w:rsidP="003355E8">
      <w:pPr>
        <w:widowControl w:val="0"/>
        <w:pBdr>
          <w:top w:val="single" w:sz="4" w:space="1" w:color="auto"/>
          <w:left w:val="single" w:sz="4" w:space="4" w:color="auto"/>
          <w:bottom w:val="single" w:sz="4" w:space="1" w:color="auto"/>
          <w:right w:val="single" w:sz="4" w:space="4" w:color="auto"/>
        </w:pBdr>
        <w:spacing w:line="240" w:lineRule="atLeast"/>
        <w:outlineLvl w:val="0"/>
        <w:rPr>
          <w:color w:val="000000"/>
          <w:sz w:val="24"/>
        </w:rPr>
      </w:pPr>
      <w:r w:rsidRPr="00AF18BF">
        <w:rPr>
          <w:color w:val="000000"/>
          <w:sz w:val="24"/>
        </w:rPr>
        <w:sym w:font="Wingdings" w:char="0072"/>
      </w:r>
      <w:r w:rsidRPr="00AF18BF">
        <w:rPr>
          <w:color w:val="000000"/>
          <w:sz w:val="24"/>
        </w:rPr>
        <w:t xml:space="preserve"> </w:t>
      </w:r>
      <w:r w:rsidRPr="00AF18BF">
        <w:rPr>
          <w:color w:val="000000"/>
          <w:sz w:val="24"/>
          <w:u w:val="single"/>
        </w:rPr>
        <w:t>Bibliographie :</w:t>
      </w:r>
    </w:p>
    <w:p w:rsidR="00E21B2F" w:rsidRDefault="00E21B2F" w:rsidP="003355E8">
      <w:pPr>
        <w:widowControl w:val="0"/>
        <w:pBdr>
          <w:top w:val="single" w:sz="4" w:space="1" w:color="auto"/>
          <w:left w:val="single" w:sz="4" w:space="4" w:color="auto"/>
          <w:bottom w:val="single" w:sz="4" w:space="1" w:color="auto"/>
          <w:right w:val="single" w:sz="4" w:space="4" w:color="auto"/>
        </w:pBdr>
        <w:tabs>
          <w:tab w:val="left" w:pos="3680"/>
          <w:tab w:val="left" w:pos="4780"/>
        </w:tabs>
        <w:spacing w:line="240" w:lineRule="atLeast"/>
        <w:rPr>
          <w:color w:val="000000"/>
          <w:sz w:val="24"/>
        </w:rPr>
      </w:pPr>
      <w:r w:rsidRPr="00AF18BF">
        <w:rPr>
          <w:color w:val="000000"/>
          <w:sz w:val="24"/>
        </w:rPr>
        <w:t xml:space="preserve">Jean-Michel </w:t>
      </w:r>
      <w:r w:rsidRPr="00AF18BF">
        <w:rPr>
          <w:caps/>
          <w:color w:val="000000"/>
          <w:sz w:val="24"/>
        </w:rPr>
        <w:t>Lattes :</w:t>
      </w:r>
      <w:r w:rsidRPr="00AF18BF">
        <w:rPr>
          <w:color w:val="000000"/>
          <w:sz w:val="24"/>
        </w:rPr>
        <w:t xml:space="preserve"> </w:t>
      </w:r>
      <w:r w:rsidRPr="00AF18BF">
        <w:rPr>
          <w:b/>
          <w:i/>
          <w:color w:val="000000"/>
          <w:sz w:val="24"/>
        </w:rPr>
        <w:t>"Le travail, objet de propriété ?"</w:t>
      </w:r>
      <w:r w:rsidRPr="00AF18BF">
        <w:rPr>
          <w:color w:val="000000"/>
          <w:sz w:val="24"/>
        </w:rPr>
        <w:t xml:space="preserve"> - (Actes du colloque </w:t>
      </w:r>
      <w:r w:rsidRPr="00AF18BF">
        <w:rPr>
          <w:i/>
          <w:color w:val="000000"/>
          <w:sz w:val="24"/>
        </w:rPr>
        <w:t>“Propriété et Révolution”,</w:t>
      </w:r>
      <w:r w:rsidRPr="00AF18BF">
        <w:rPr>
          <w:color w:val="000000"/>
          <w:sz w:val="24"/>
        </w:rPr>
        <w:t xml:space="preserve"> Edition du CNRS - Février 1991).</w:t>
      </w:r>
    </w:p>
    <w:p w:rsidR="003355E8" w:rsidRPr="00AF18BF" w:rsidRDefault="003355E8" w:rsidP="003355E8">
      <w:pPr>
        <w:widowControl w:val="0"/>
        <w:pBdr>
          <w:top w:val="single" w:sz="4" w:space="1" w:color="auto"/>
          <w:left w:val="single" w:sz="4" w:space="4" w:color="auto"/>
          <w:bottom w:val="single" w:sz="4" w:space="1" w:color="auto"/>
          <w:right w:val="single" w:sz="4" w:space="4" w:color="auto"/>
        </w:pBdr>
        <w:tabs>
          <w:tab w:val="left" w:pos="3680"/>
          <w:tab w:val="left" w:pos="4780"/>
        </w:tabs>
        <w:spacing w:line="240" w:lineRule="atLeast"/>
        <w:rPr>
          <w:color w:val="000000"/>
          <w:sz w:val="24"/>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Default="00E21B2F">
      <w:pPr>
        <w:widowControl w:val="0"/>
        <w:spacing w:line="240" w:lineRule="atLeast"/>
        <w:rPr>
          <w:color w:val="000000"/>
        </w:rPr>
      </w:pPr>
    </w:p>
    <w:p w:rsidR="00130022" w:rsidRDefault="00130022">
      <w:pPr>
        <w:widowControl w:val="0"/>
        <w:spacing w:line="240" w:lineRule="atLeast"/>
        <w:rPr>
          <w:color w:val="000000"/>
        </w:rPr>
      </w:pPr>
    </w:p>
    <w:p w:rsidR="00997ABC" w:rsidRDefault="00997ABC">
      <w:pPr>
        <w:widowControl w:val="0"/>
        <w:spacing w:line="240" w:lineRule="atLeast"/>
        <w:rPr>
          <w:color w:val="000000"/>
        </w:rPr>
      </w:pPr>
    </w:p>
    <w:p w:rsidR="00130022" w:rsidRDefault="00130022">
      <w:pPr>
        <w:widowControl w:val="0"/>
        <w:spacing w:line="240" w:lineRule="atLeast"/>
        <w:rPr>
          <w:color w:val="000000"/>
        </w:rPr>
      </w:pPr>
    </w:p>
    <w:p w:rsidR="00130022" w:rsidRPr="00AF18BF" w:rsidRDefault="00130022">
      <w:pPr>
        <w:widowControl w:val="0"/>
        <w:spacing w:line="240" w:lineRule="atLeast"/>
        <w:rPr>
          <w:color w:val="000000"/>
        </w:rPr>
      </w:pPr>
    </w:p>
    <w:p w:rsidR="00E21B2F" w:rsidRPr="00AF18BF" w:rsidRDefault="00E21B2F">
      <w:pPr>
        <w:widowControl w:val="0"/>
        <w:tabs>
          <w:tab w:val="center" w:pos="440"/>
        </w:tabs>
        <w:spacing w:line="240" w:lineRule="atLeast"/>
        <w:ind w:left="700" w:hanging="700"/>
        <w:rPr>
          <w:b/>
          <w:color w:val="000000"/>
          <w:sz w:val="32"/>
          <w:szCs w:val="32"/>
        </w:rPr>
      </w:pPr>
      <w:r w:rsidRPr="00AF18BF">
        <w:rPr>
          <w:b/>
          <w:color w:val="000000"/>
          <w:sz w:val="32"/>
          <w:szCs w:val="32"/>
        </w:rPr>
        <w:t>Section III   -</w:t>
      </w:r>
      <w:r w:rsidRPr="00AF18BF">
        <w:rPr>
          <w:b/>
          <w:color w:val="000000"/>
          <w:sz w:val="32"/>
          <w:szCs w:val="32"/>
        </w:rPr>
        <w:tab/>
        <w:t>La révolution industrielle et l'émergence d'une législation industrielle (1840 - 1909)</w:t>
      </w:r>
    </w:p>
    <w:p w:rsidR="00E21B2F" w:rsidRPr="00AF18BF" w:rsidRDefault="00E21B2F">
      <w:pPr>
        <w:widowControl w:val="0"/>
        <w:spacing w:line="240" w:lineRule="atLeast"/>
        <w:rPr>
          <w:color w:val="000000"/>
          <w:sz w:val="32"/>
          <w:szCs w:val="32"/>
        </w:rPr>
      </w:pPr>
    </w:p>
    <w:p w:rsidR="00E21B2F" w:rsidRPr="00AF18BF" w:rsidRDefault="00E21B2F">
      <w:pPr>
        <w:widowControl w:val="0"/>
        <w:spacing w:line="240" w:lineRule="atLeast"/>
        <w:rPr>
          <w:color w:val="000000"/>
          <w:sz w:val="24"/>
        </w:rPr>
      </w:pPr>
      <w:r w:rsidRPr="00AF18BF">
        <w:rPr>
          <w:color w:val="000000"/>
        </w:rPr>
        <w:tab/>
      </w:r>
      <w:r w:rsidRPr="00AF18BF">
        <w:rPr>
          <w:color w:val="000000"/>
          <w:sz w:val="24"/>
        </w:rPr>
        <w:t xml:space="preserve">Cette période caractérise un changement de logique. On va passer lentement et progressivement d'un droit coutumier du travail à un droit où le rôle de l'état va être de plus en plus </w:t>
      </w:r>
      <w:r w:rsidR="00997ABC" w:rsidRPr="00AF18BF">
        <w:rPr>
          <w:color w:val="000000"/>
          <w:sz w:val="24"/>
        </w:rPr>
        <w:t>important (</w:t>
      </w:r>
      <w:r w:rsidRPr="00AF18BF">
        <w:rPr>
          <w:color w:val="000000"/>
          <w:sz w:val="24"/>
        </w:rPr>
        <w:t>Cf. Jacques LE GOFF : "</w:t>
      </w:r>
      <w:r w:rsidRPr="00AF18BF">
        <w:rPr>
          <w:b/>
          <w:i/>
          <w:color w:val="000000"/>
          <w:sz w:val="24"/>
        </w:rPr>
        <w:t>Du silence à la parole</w:t>
      </w:r>
      <w:r w:rsidRPr="00AF18BF">
        <w:rPr>
          <w:color w:val="000000"/>
          <w:sz w:val="24"/>
        </w:rPr>
        <w:t>" Calligrammes - La digitale - 1985). La situation dramatique dans laquelle se trouve la classe ouvrière du fait de l'absence d'un droit protecteur contraignant va entraîner l'émergence de courants de pensée visant à modifier le cours des choses.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A cet égard </w:t>
      </w:r>
      <w:r w:rsidRPr="00AF18BF">
        <w:rPr>
          <w:b/>
          <w:color w:val="000000"/>
          <w:sz w:val="24"/>
        </w:rPr>
        <w:t>le rapport du docteur Louis-René VILLERMÉ</w:t>
      </w:r>
      <w:r w:rsidRPr="00AF18BF">
        <w:rPr>
          <w:color w:val="000000"/>
          <w:sz w:val="24"/>
        </w:rPr>
        <w:t xml:space="preserve">, en 1840, sur </w:t>
      </w:r>
      <w:r w:rsidRPr="00AF18BF">
        <w:rPr>
          <w:i/>
          <w:iCs/>
          <w:color w:val="000000"/>
          <w:sz w:val="24"/>
        </w:rPr>
        <w:t xml:space="preserve">"l'état physique et moral des ouvriers travaillant dans les manufactures de coton, de laine et de </w:t>
      </w:r>
      <w:r w:rsidRPr="00AF18BF">
        <w:rPr>
          <w:i/>
          <w:iCs/>
          <w:color w:val="000000"/>
          <w:sz w:val="24"/>
        </w:rPr>
        <w:lastRenderedPageBreak/>
        <w:t xml:space="preserve">soie" </w:t>
      </w:r>
      <w:r w:rsidR="00997ABC" w:rsidRPr="00AF18BF">
        <w:rPr>
          <w:color w:val="000000"/>
          <w:sz w:val="24"/>
        </w:rPr>
        <w:t>apparaît pour</w:t>
      </w:r>
      <w:r w:rsidRPr="00AF18BF">
        <w:rPr>
          <w:color w:val="000000"/>
          <w:sz w:val="24"/>
        </w:rPr>
        <w:t xml:space="preserve"> les juristes du travail comme le point de départ d'une législation sociale par la prise de conscience de l'ampleur du problème qu'il provoqua à l'époque. Conditions de travail catastrophiques (plus de 13 heures par jour...), salaires dérisoires, conditions de vie déplorables, rapports sociaux </w:t>
      </w:r>
      <w:r w:rsidR="00997ABC" w:rsidRPr="00AF18BF">
        <w:rPr>
          <w:color w:val="000000"/>
          <w:sz w:val="24"/>
        </w:rPr>
        <w:t>inexistants...</w:t>
      </w:r>
      <w:r w:rsidRPr="00AF18BF">
        <w:rPr>
          <w:color w:val="000000"/>
          <w:sz w:val="24"/>
        </w:rPr>
        <w:t xml:space="preserve"> la nécessité d'une évolution de la condition prolétarienne n'est plus contestée.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L'intervention de l'état considérée, dans un premier temps, comme mauvaise car contre nature apparaît désormais comme un mal nécessaire. L'autonomie de la volonté telle qu'elle existe en droit civil ne peut être reprise, en l'état, en droit du travail. L'état doit fixer des règles minimales protégeant le salarié.</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La première grande loi sociale du 22 mars 1841</w:t>
      </w:r>
      <w:r w:rsidRPr="00AF18BF">
        <w:rPr>
          <w:color w:val="000000"/>
          <w:sz w:val="24"/>
        </w:rPr>
        <w:t xml:space="preserve"> peut paraître aujourd'hui tout à fait dérisoire. Elle interdit en effet le travail des enfants de moins de 8 </w:t>
      </w:r>
      <w:r w:rsidR="00997ABC" w:rsidRPr="00AF18BF">
        <w:rPr>
          <w:color w:val="000000"/>
          <w:sz w:val="24"/>
        </w:rPr>
        <w:t>ans dans</w:t>
      </w:r>
      <w:r w:rsidRPr="00AF18BF">
        <w:rPr>
          <w:color w:val="000000"/>
          <w:sz w:val="24"/>
        </w:rPr>
        <w:t xml:space="preserve"> les manufactures et limite le travail de nuit. Elle limite, par ailleurs, à 12 heures le travail des enfants de 8 à 12 ans et impose un repos obligatoire, le dimanche, pour les enfants de 12 à 16 ans. Si elle ne fut pas véritablement appliquée, cette loi n'en introduit pas moins une nouvelle logique. Désormais l'Etat intervient et altère quelque peu le libéralisme économique sauvage de l'époque. Le contrat n'est plus l'unique vecteur du droit du travail, son rôle est limité. La nécessité d'un contrôle de l'application des textes sociaux semble évidente tant le poids de l'économique apparaît alors important.</w:t>
      </w:r>
    </w:p>
    <w:p w:rsidR="00E21B2F" w:rsidRPr="00AF18BF" w:rsidRDefault="00E21B2F">
      <w:pPr>
        <w:widowControl w:val="0"/>
        <w:spacing w:line="240" w:lineRule="atLeast"/>
        <w:rPr>
          <w:b/>
          <w:color w:val="000000"/>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 xml:space="preserve">La révolution de 1848 et l’avènement de </w:t>
      </w:r>
      <w:smartTag w:uri="urn:schemas-microsoft-com:office:smarttags" w:element="PersonName">
        <w:smartTagPr>
          <w:attr w:name="ProductID" w:val="la II￨me R￩publique"/>
        </w:smartTagPr>
        <w:r w:rsidRPr="00AF18BF">
          <w:rPr>
            <w:b/>
            <w:color w:val="000000"/>
            <w:sz w:val="24"/>
          </w:rPr>
          <w:t>la II</w:t>
        </w:r>
        <w:r w:rsidRPr="00AF18BF">
          <w:rPr>
            <w:b/>
            <w:color w:val="000000"/>
            <w:position w:val="6"/>
            <w:sz w:val="24"/>
          </w:rPr>
          <w:t>ème</w:t>
        </w:r>
        <w:r w:rsidRPr="00AF18BF">
          <w:rPr>
            <w:b/>
            <w:color w:val="000000"/>
            <w:sz w:val="24"/>
          </w:rPr>
          <w:t xml:space="preserve"> République</w:t>
        </w:r>
      </w:smartTag>
      <w:r w:rsidRPr="00AF18BF">
        <w:rPr>
          <w:color w:val="000000"/>
          <w:sz w:val="24"/>
        </w:rPr>
        <w:t xml:space="preserve"> vont renforcer cette prise en compte de l’ouvrier. Ainsi un décret du 25 février 1848 garantit “l’existence de l’ouvrier par le travail” et reconnaît que “les ouvriers doivent s’associer entre eux pour jouir du bénéfice légitime de leur travail”. La mise en place des “ateliers nationaux” se termine par un décret de suppression le 21 juin immédiatement suivi par une vague d’insurrection déconsidérant la république (plus de 5 000 morts). Le coup d’État de Louis Napoléon Bonaparte, le 2 décembre 1851, va clore définitivement cette parenthèse sociale.</w:t>
      </w:r>
    </w:p>
    <w:p w:rsidR="00E21B2F" w:rsidRPr="00AF18BF" w:rsidRDefault="00E21B2F">
      <w:pPr>
        <w:widowControl w:val="0"/>
        <w:spacing w:line="240" w:lineRule="atLeast"/>
        <w:ind w:firstLine="720"/>
        <w:rPr>
          <w:color w:val="000000"/>
          <w:sz w:val="24"/>
        </w:rPr>
      </w:pPr>
      <w:r w:rsidRPr="00AF18BF">
        <w:rPr>
          <w:color w:val="000000"/>
          <w:sz w:val="24"/>
        </w:rPr>
        <w:t>Des évolutions sont cependant désormais possibles du fait de différents facteurs parfois, en apparence au moins, bien éloignés les uns des autres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20" w:firstLine="720"/>
        <w:rPr>
          <w:color w:val="000000"/>
          <w:sz w:val="24"/>
        </w:rPr>
      </w:pPr>
      <w:r w:rsidRPr="00AF18BF">
        <w:rPr>
          <w:b/>
          <w:color w:val="000000"/>
          <w:sz w:val="36"/>
        </w:rPr>
        <w:t xml:space="preserve">• </w:t>
      </w:r>
      <w:r w:rsidRPr="00AF18BF">
        <w:rPr>
          <w:b/>
          <w:i/>
          <w:color w:val="000000"/>
          <w:sz w:val="24"/>
        </w:rPr>
        <w:t>Sur le plan philosophique</w:t>
      </w:r>
      <w:r w:rsidRPr="00AF18BF">
        <w:rPr>
          <w:color w:val="000000"/>
          <w:sz w:val="24"/>
        </w:rPr>
        <w:t>, un certain nombre de courants de pensée s'opposent au maintien d'un libéralisme sauvage.</w:t>
      </w:r>
    </w:p>
    <w:p w:rsidR="00E21B2F" w:rsidRPr="00AF18BF" w:rsidRDefault="00E21B2F">
      <w:pPr>
        <w:widowControl w:val="0"/>
        <w:spacing w:line="240" w:lineRule="atLeast"/>
        <w:ind w:left="720"/>
        <w:rPr>
          <w:color w:val="000000"/>
        </w:rPr>
      </w:pPr>
    </w:p>
    <w:p w:rsidR="00E21B2F" w:rsidRPr="00AF18BF" w:rsidRDefault="00E21B2F">
      <w:pPr>
        <w:widowControl w:val="0"/>
        <w:spacing w:line="240" w:lineRule="atLeast"/>
        <w:ind w:left="1440"/>
        <w:rPr>
          <w:color w:val="000000"/>
          <w:sz w:val="24"/>
        </w:rPr>
      </w:pPr>
      <w:r w:rsidRPr="00AF18BF">
        <w:rPr>
          <w:color w:val="000000"/>
          <w:sz w:val="24"/>
        </w:rPr>
        <w:sym w:font="Wingdings 3" w:char="F0C6"/>
      </w:r>
      <w:r w:rsidRPr="00AF18BF">
        <w:rPr>
          <w:color w:val="000000"/>
          <w:sz w:val="24"/>
        </w:rPr>
        <w:t xml:space="preserve"> Ainsi, </w:t>
      </w:r>
      <w:r w:rsidRPr="00AF18BF">
        <w:rPr>
          <w:b/>
          <w:color w:val="000000"/>
          <w:sz w:val="24"/>
        </w:rPr>
        <w:t xml:space="preserve">les mouvements socialistes </w:t>
      </w:r>
      <w:r w:rsidRPr="00AF18BF">
        <w:rPr>
          <w:color w:val="000000"/>
          <w:sz w:val="24"/>
        </w:rPr>
        <w:t>de la fin du XIX</w:t>
      </w:r>
      <w:r w:rsidRPr="00AF18BF">
        <w:rPr>
          <w:color w:val="000000"/>
          <w:position w:val="6"/>
          <w:sz w:val="24"/>
        </w:rPr>
        <w:t>ème</w:t>
      </w:r>
      <w:r w:rsidRPr="00AF18BF">
        <w:rPr>
          <w:color w:val="000000"/>
          <w:sz w:val="24"/>
        </w:rPr>
        <w:t xml:space="preserve"> vont participer à la remise en cause de la logique suivie. La création de mouvements internationaux comme "l'Association internationale des travailleurs" (1864) débouche, sous l'influence de la pensée de Karl MARX, sur une action véritablement politique. D'abord réformiste au début du XIX</w:t>
      </w:r>
      <w:r w:rsidRPr="00AF18BF">
        <w:rPr>
          <w:color w:val="000000"/>
          <w:position w:val="6"/>
          <w:sz w:val="24"/>
        </w:rPr>
        <w:t xml:space="preserve">ème </w:t>
      </w:r>
      <w:r w:rsidRPr="00AF18BF">
        <w:rPr>
          <w:color w:val="000000"/>
          <w:sz w:val="24"/>
        </w:rPr>
        <w:t xml:space="preserve">siècle, un certain nombre de penseurs tels </w:t>
      </w:r>
      <w:r w:rsidRPr="00AF18BF">
        <w:rPr>
          <w:smallCaps/>
          <w:color w:val="000000"/>
          <w:sz w:val="24"/>
        </w:rPr>
        <w:t>Saint-Simon</w:t>
      </w:r>
      <w:r w:rsidRPr="00AF18BF">
        <w:rPr>
          <w:color w:val="000000"/>
          <w:sz w:val="24"/>
        </w:rPr>
        <w:t>, Robert OWEN, Louis BLANC ou PROUD'HON vont souhaiter une intervention de l'Etat dans le domaine social. L'influence de M</w:t>
      </w:r>
      <w:r w:rsidRPr="00AF18BF">
        <w:rPr>
          <w:caps/>
          <w:color w:val="000000"/>
          <w:sz w:val="24"/>
        </w:rPr>
        <w:t xml:space="preserve">arx </w:t>
      </w:r>
      <w:r w:rsidRPr="00AF18BF">
        <w:rPr>
          <w:color w:val="000000"/>
          <w:sz w:val="24"/>
        </w:rPr>
        <w:t>et d'E</w:t>
      </w:r>
      <w:r w:rsidRPr="00AF18BF">
        <w:rPr>
          <w:caps/>
          <w:color w:val="000000"/>
          <w:sz w:val="24"/>
        </w:rPr>
        <w:t>ngels</w:t>
      </w:r>
      <w:r w:rsidRPr="00AF18BF">
        <w:rPr>
          <w:color w:val="000000"/>
          <w:sz w:val="24"/>
        </w:rPr>
        <w:t xml:space="preserve"> va favoriser l'émergence de personnalités beaucoup plus radicales se situant dans une perspective révolutionnaire de disparition de l'Etat, le prolétariat dominant une société égalitaire. Auguste B</w:t>
      </w:r>
      <w:r w:rsidRPr="00AF18BF">
        <w:rPr>
          <w:caps/>
          <w:color w:val="000000"/>
          <w:sz w:val="24"/>
        </w:rPr>
        <w:t>lanqui</w:t>
      </w:r>
      <w:r w:rsidRPr="00AF18BF">
        <w:rPr>
          <w:color w:val="000000"/>
          <w:sz w:val="24"/>
        </w:rPr>
        <w:t xml:space="preserve">, Jules </w:t>
      </w:r>
      <w:r w:rsidRPr="00AF18BF">
        <w:rPr>
          <w:caps/>
          <w:color w:val="000000"/>
          <w:sz w:val="24"/>
        </w:rPr>
        <w:t>Guesde,</w:t>
      </w:r>
      <w:r w:rsidRPr="00AF18BF">
        <w:rPr>
          <w:color w:val="000000"/>
          <w:sz w:val="24"/>
        </w:rPr>
        <w:t xml:space="preserve"> Rosa L</w:t>
      </w:r>
      <w:r w:rsidRPr="00AF18BF">
        <w:rPr>
          <w:caps/>
          <w:color w:val="000000"/>
          <w:sz w:val="24"/>
        </w:rPr>
        <w:t>uxembourg</w:t>
      </w:r>
      <w:r w:rsidRPr="00AF18BF">
        <w:rPr>
          <w:color w:val="000000"/>
          <w:sz w:val="24"/>
        </w:rPr>
        <w:t>, entre autres, vont adhérer à cette logique alors que d'autres comme B</w:t>
      </w:r>
      <w:r w:rsidRPr="00AF18BF">
        <w:rPr>
          <w:caps/>
          <w:color w:val="000000"/>
          <w:sz w:val="24"/>
        </w:rPr>
        <w:t>erstein</w:t>
      </w:r>
      <w:r w:rsidRPr="00AF18BF">
        <w:rPr>
          <w:color w:val="000000"/>
          <w:sz w:val="24"/>
        </w:rPr>
        <w:t xml:space="preserve"> ou Jean J</w:t>
      </w:r>
      <w:r w:rsidRPr="00AF18BF">
        <w:rPr>
          <w:caps/>
          <w:color w:val="000000"/>
          <w:sz w:val="24"/>
        </w:rPr>
        <w:t>aurès</w:t>
      </w:r>
      <w:r w:rsidRPr="00AF18BF">
        <w:rPr>
          <w:color w:val="000000"/>
          <w:sz w:val="24"/>
        </w:rPr>
        <w:t>, vont, tout en s'y rattachant, en proposer des évolutions.</w:t>
      </w:r>
    </w:p>
    <w:p w:rsidR="00E21B2F" w:rsidRPr="00AF18BF" w:rsidRDefault="00E21B2F">
      <w:pPr>
        <w:widowControl w:val="0"/>
        <w:spacing w:line="240" w:lineRule="atLeast"/>
        <w:ind w:left="1440" w:hanging="22"/>
        <w:rPr>
          <w:color w:val="000000"/>
          <w:sz w:val="24"/>
        </w:rPr>
      </w:pPr>
    </w:p>
    <w:p w:rsidR="00E21B2F" w:rsidRPr="00AF18BF" w:rsidRDefault="00E21B2F">
      <w:pPr>
        <w:widowControl w:val="0"/>
        <w:spacing w:line="240" w:lineRule="atLeast"/>
        <w:ind w:left="1418"/>
        <w:rPr>
          <w:color w:val="000000"/>
          <w:sz w:val="24"/>
        </w:rPr>
      </w:pPr>
      <w:r w:rsidRPr="00AF18BF">
        <w:rPr>
          <w:color w:val="000000"/>
          <w:sz w:val="24"/>
        </w:rPr>
        <w:sym w:font="Wingdings 3" w:char="F0C6"/>
      </w:r>
      <w:r w:rsidRPr="00AF18BF">
        <w:rPr>
          <w:color w:val="000000"/>
          <w:sz w:val="24"/>
        </w:rPr>
        <w:t xml:space="preserve"> </w:t>
      </w:r>
      <w:r w:rsidRPr="00AF18BF">
        <w:rPr>
          <w:b/>
          <w:color w:val="000000"/>
          <w:sz w:val="24"/>
        </w:rPr>
        <w:t xml:space="preserve">Le rôle de l'église </w:t>
      </w:r>
      <w:r w:rsidRPr="00AF18BF">
        <w:rPr>
          <w:color w:val="000000"/>
          <w:sz w:val="24"/>
        </w:rPr>
        <w:t>est, lui aussi, tout à fait déterminant dans cette évolution.</w:t>
      </w:r>
    </w:p>
    <w:p w:rsidR="00E21B2F" w:rsidRPr="00AF18BF" w:rsidRDefault="00E21B2F">
      <w:pPr>
        <w:widowControl w:val="0"/>
        <w:spacing w:line="240" w:lineRule="atLeast"/>
        <w:ind w:left="1418"/>
        <w:rPr>
          <w:color w:val="000000"/>
          <w:sz w:val="24"/>
        </w:rPr>
      </w:pPr>
      <w:r w:rsidRPr="00AF18BF">
        <w:rPr>
          <w:color w:val="000000"/>
          <w:sz w:val="24"/>
        </w:rPr>
        <w:lastRenderedPageBreak/>
        <w:t xml:space="preserve">Ainsi Frédéric </w:t>
      </w:r>
      <w:r w:rsidRPr="00AF18BF">
        <w:rPr>
          <w:smallCaps/>
          <w:color w:val="000000"/>
          <w:sz w:val="24"/>
        </w:rPr>
        <w:t>Ozanam</w:t>
      </w:r>
      <w:r w:rsidRPr="00AF18BF">
        <w:rPr>
          <w:color w:val="000000"/>
          <w:sz w:val="24"/>
        </w:rPr>
        <w:t xml:space="preserve"> (1813-1853), professeur à </w:t>
      </w:r>
      <w:smartTag w:uri="urn:schemas-microsoft-com:office:smarttags" w:element="PersonName">
        <w:smartTagPr>
          <w:attr w:name="ProductID" w:val="la Sorbonne"/>
        </w:smartTagPr>
        <w:r w:rsidRPr="00AF18BF">
          <w:rPr>
            <w:color w:val="000000"/>
            <w:sz w:val="24"/>
          </w:rPr>
          <w:t>la Sorbonne</w:t>
        </w:r>
      </w:smartTag>
      <w:r w:rsidRPr="00AF18BF">
        <w:rPr>
          <w:color w:val="000000"/>
          <w:sz w:val="24"/>
        </w:rPr>
        <w:t xml:space="preserve">, va, dès le début de la révolution industrielle, considérer qu’il existe une convergence profonde entre “l’évangile, </w:t>
      </w:r>
      <w:smartTag w:uri="urn:schemas-microsoft-com:office:smarttags" w:element="PersonName">
        <w:smartTagPr>
          <w:attr w:name="ProductID" w:val="la D￩claration"/>
        </w:smartTagPr>
        <w:r w:rsidRPr="00AF18BF">
          <w:rPr>
            <w:color w:val="000000"/>
            <w:sz w:val="24"/>
          </w:rPr>
          <w:t>la Déclaration</w:t>
        </w:r>
      </w:smartTag>
      <w:r w:rsidRPr="00AF18BF">
        <w:rPr>
          <w:color w:val="000000"/>
          <w:sz w:val="24"/>
        </w:rPr>
        <w:t xml:space="preserve"> des Droits de l’Homme de 1789 et les valeurs démocratiques de “Liberté, égalité Fraternité”. Il est l’un des précurseurs de ce qu’il conviendra d’appeler à la fin du XIXème siècle : “Le catholicisme social”. Le Père L</w:t>
      </w:r>
      <w:r w:rsidRPr="00AF18BF">
        <w:rPr>
          <w:smallCaps/>
          <w:color w:val="000000"/>
          <w:sz w:val="24"/>
        </w:rPr>
        <w:t>acordaire</w:t>
      </w:r>
      <w:r w:rsidRPr="00AF18BF">
        <w:rPr>
          <w:color w:val="000000"/>
          <w:sz w:val="24"/>
        </w:rPr>
        <w:t xml:space="preserve"> et l’abbé </w:t>
      </w:r>
      <w:r w:rsidRPr="00AF18BF">
        <w:rPr>
          <w:smallCaps/>
          <w:color w:val="000000"/>
          <w:sz w:val="24"/>
        </w:rPr>
        <w:t>Maret</w:t>
      </w:r>
      <w:r w:rsidRPr="00AF18BF">
        <w:rPr>
          <w:color w:val="000000"/>
          <w:sz w:val="24"/>
        </w:rPr>
        <w:t xml:space="preserve"> participent à sa réflexion. Le 15 mai 1891 le Pape, Léon XIII, promulgue l'encyclique "R</w:t>
      </w:r>
      <w:r w:rsidRPr="00AF18BF">
        <w:rPr>
          <w:caps/>
          <w:color w:val="000000"/>
          <w:sz w:val="24"/>
        </w:rPr>
        <w:t>erum novarum"</w:t>
      </w:r>
      <w:r w:rsidRPr="00AF18BF">
        <w:rPr>
          <w:color w:val="000000"/>
          <w:sz w:val="24"/>
        </w:rPr>
        <w:t xml:space="preserve"> sur le travail humain. Ce texte essentiel trouve ses origines dans les travaux réalisés par des catholiques laïques bien souvent au sein même des entreprises. En France Albert de M</w:t>
      </w:r>
      <w:r w:rsidRPr="00AF18BF">
        <w:rPr>
          <w:caps/>
          <w:color w:val="000000"/>
          <w:sz w:val="24"/>
        </w:rPr>
        <w:t xml:space="preserve">un </w:t>
      </w:r>
      <w:r w:rsidRPr="00AF18BF">
        <w:rPr>
          <w:color w:val="000000"/>
          <w:sz w:val="24"/>
        </w:rPr>
        <w:t xml:space="preserve">et René de </w:t>
      </w:r>
      <w:smartTag w:uri="urn:schemas-microsoft-com:office:smarttags" w:element="PersonName">
        <w:smartTagPr>
          <w:attr w:name="ProductID" w:val="la TOUR DU"/>
        </w:smartTagPr>
        <w:r w:rsidRPr="00AF18BF">
          <w:rPr>
            <w:color w:val="000000"/>
            <w:sz w:val="24"/>
          </w:rPr>
          <w:t xml:space="preserve">la </w:t>
        </w:r>
        <w:r w:rsidRPr="00AF18BF">
          <w:rPr>
            <w:caps/>
            <w:color w:val="000000"/>
            <w:sz w:val="24"/>
          </w:rPr>
          <w:t>tour du</w:t>
        </w:r>
      </w:smartTag>
      <w:r w:rsidRPr="00AF18BF">
        <w:rPr>
          <w:caps/>
          <w:color w:val="000000"/>
          <w:sz w:val="24"/>
        </w:rPr>
        <w:t xml:space="preserve"> pin</w:t>
      </w:r>
      <w:r w:rsidRPr="00AF18BF">
        <w:rPr>
          <w:color w:val="000000"/>
          <w:sz w:val="24"/>
        </w:rPr>
        <w:t xml:space="preserve"> vont participer à cette démarche en créant en 1871 l'"Œuvre des cercles" conciliant à la fois action et réflexion. Avec “le Sillon” de Marc S</w:t>
      </w:r>
      <w:r w:rsidRPr="00AF18BF">
        <w:rPr>
          <w:caps/>
          <w:color w:val="000000"/>
          <w:sz w:val="24"/>
        </w:rPr>
        <w:t>agnier</w:t>
      </w:r>
      <w:r w:rsidRPr="00AF18BF">
        <w:rPr>
          <w:color w:val="000000"/>
          <w:sz w:val="24"/>
        </w:rPr>
        <w:t xml:space="preserve"> vont se</w:t>
      </w:r>
      <w:r w:rsidRPr="00AF18BF">
        <w:rPr>
          <w:color w:val="000000"/>
        </w:rPr>
        <w:t xml:space="preserve"> </w:t>
      </w:r>
      <w:r w:rsidRPr="00AF18BF">
        <w:rPr>
          <w:color w:val="000000"/>
          <w:sz w:val="24"/>
        </w:rPr>
        <w:t xml:space="preserve">développer, au début du </w:t>
      </w:r>
      <w:r w:rsidRPr="00AF18BF">
        <w:rPr>
          <w:caps/>
          <w:color w:val="000000"/>
          <w:sz w:val="24"/>
        </w:rPr>
        <w:t>xx</w:t>
      </w:r>
      <w:r w:rsidRPr="00AF18BF">
        <w:rPr>
          <w:color w:val="000000"/>
          <w:position w:val="6"/>
          <w:sz w:val="24"/>
        </w:rPr>
        <w:t>ème</w:t>
      </w:r>
      <w:r w:rsidRPr="00AF18BF">
        <w:rPr>
          <w:color w:val="000000"/>
          <w:sz w:val="24"/>
        </w:rPr>
        <w:t xml:space="preserve"> siècle, de nombreuses structures ouvrières d’inspiration Chrétienne.</w:t>
      </w:r>
    </w:p>
    <w:p w:rsidR="00E21B2F" w:rsidRPr="00AF18BF" w:rsidRDefault="00E21B2F">
      <w:pPr>
        <w:widowControl w:val="0"/>
        <w:spacing w:line="240" w:lineRule="atLeast"/>
        <w:ind w:firstLine="72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Entre le libéralisme sauvage et le socialisme collectiviste, l'église catholique propose une troisième voie conciliant la personne humaine et sa nécessaire indépendance avec le rôle </w:t>
      </w:r>
      <w:r w:rsidR="00997ABC" w:rsidRPr="00AF18BF">
        <w:rPr>
          <w:color w:val="000000"/>
          <w:sz w:val="24"/>
        </w:rPr>
        <w:t>protecteur devant</w:t>
      </w:r>
      <w:r w:rsidRPr="00AF18BF">
        <w:rPr>
          <w:color w:val="000000"/>
          <w:sz w:val="24"/>
        </w:rPr>
        <w:t xml:space="preserve"> être joué par l'Etat. Il est frappant de constater la modernité du texte de Léon XIII dont de nombreuses </w:t>
      </w:r>
      <w:r w:rsidR="00997ABC" w:rsidRPr="00AF18BF">
        <w:rPr>
          <w:color w:val="000000"/>
          <w:sz w:val="24"/>
        </w:rPr>
        <w:t>orientations correspondent</w:t>
      </w:r>
      <w:r w:rsidRPr="00AF18BF">
        <w:rPr>
          <w:color w:val="000000"/>
          <w:sz w:val="24"/>
        </w:rPr>
        <w:t xml:space="preserve"> aux évolutions du droit du travail contemporain. D'autres textes issus de la papauté seront édités tout au long du 20</w:t>
      </w:r>
      <w:r w:rsidRPr="00AF18BF">
        <w:rPr>
          <w:color w:val="000000"/>
          <w:position w:val="6"/>
          <w:sz w:val="24"/>
        </w:rPr>
        <w:t>ème</w:t>
      </w:r>
      <w:r w:rsidRPr="00AF18BF">
        <w:rPr>
          <w:color w:val="000000"/>
          <w:sz w:val="24"/>
        </w:rPr>
        <w:t xml:space="preserve"> siècle. Le plus récent : l'encyclique "C</w:t>
      </w:r>
      <w:r w:rsidRPr="00AF18BF">
        <w:rPr>
          <w:caps/>
          <w:color w:val="000000"/>
          <w:sz w:val="24"/>
        </w:rPr>
        <w:t>entesimus Annus</w:t>
      </w:r>
      <w:r w:rsidRPr="00AF18BF">
        <w:rPr>
          <w:color w:val="000000"/>
          <w:sz w:val="24"/>
        </w:rPr>
        <w:t>" a été proposée le 1</w:t>
      </w:r>
      <w:r w:rsidRPr="00AF18BF">
        <w:rPr>
          <w:color w:val="000000"/>
          <w:position w:val="6"/>
          <w:sz w:val="24"/>
        </w:rPr>
        <w:t>er</w:t>
      </w:r>
      <w:r w:rsidRPr="00AF18BF">
        <w:rPr>
          <w:color w:val="000000"/>
          <w:sz w:val="24"/>
        </w:rPr>
        <w:t xml:space="preserve"> mai 1991 par le pape Jean-Paul II. Reprenant les grandes orientations de </w:t>
      </w:r>
      <w:r w:rsidRPr="00AF18BF">
        <w:rPr>
          <w:caps/>
          <w:color w:val="000000"/>
          <w:sz w:val="24"/>
        </w:rPr>
        <w:t>rerum novarum</w:t>
      </w:r>
      <w:r w:rsidRPr="00AF18BF">
        <w:rPr>
          <w:color w:val="000000"/>
          <w:sz w:val="24"/>
        </w:rPr>
        <w:t xml:space="preserve"> ce document offre des voies susceptibles d'être suivies par les hommes lors du changement du millénaire.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20" w:firstLine="720"/>
        <w:rPr>
          <w:color w:val="000000"/>
          <w:sz w:val="24"/>
        </w:rPr>
      </w:pPr>
      <w:r w:rsidRPr="00AF18BF">
        <w:rPr>
          <w:b/>
          <w:color w:val="000000"/>
          <w:sz w:val="36"/>
        </w:rPr>
        <w:t>•</w:t>
      </w:r>
      <w:r w:rsidRPr="00AF18BF">
        <w:rPr>
          <w:color w:val="000000"/>
          <w:sz w:val="24"/>
        </w:rPr>
        <w:t xml:space="preserve"> </w:t>
      </w:r>
      <w:r w:rsidRPr="00AF18BF">
        <w:rPr>
          <w:b/>
          <w:i/>
          <w:color w:val="000000"/>
          <w:sz w:val="24"/>
        </w:rPr>
        <w:t>Sur le plan politique</w:t>
      </w:r>
      <w:r w:rsidRPr="00AF18BF">
        <w:rPr>
          <w:color w:val="000000"/>
          <w:sz w:val="24"/>
        </w:rPr>
        <w:t>, la 3</w:t>
      </w:r>
      <w:r w:rsidRPr="00AF18BF">
        <w:rPr>
          <w:color w:val="000000"/>
          <w:position w:val="6"/>
          <w:sz w:val="24"/>
        </w:rPr>
        <w:t>ème</w:t>
      </w:r>
      <w:r w:rsidRPr="00AF18BF">
        <w:rPr>
          <w:color w:val="000000"/>
          <w:sz w:val="24"/>
        </w:rPr>
        <w:t xml:space="preserve"> République permet l'émergence de groupes progressistes susceptibles de </w:t>
      </w:r>
      <w:r w:rsidR="00997ABC" w:rsidRPr="00AF18BF">
        <w:rPr>
          <w:color w:val="000000"/>
          <w:sz w:val="24"/>
        </w:rPr>
        <w:t>modifier les</w:t>
      </w:r>
      <w:r w:rsidRPr="00AF18BF">
        <w:rPr>
          <w:color w:val="000000"/>
          <w:sz w:val="24"/>
        </w:rPr>
        <w:t xml:space="preserve"> équilibres souvent très déformables aux salariés.</w:t>
      </w:r>
    </w:p>
    <w:p w:rsidR="00E21B2F" w:rsidRPr="00AF18BF" w:rsidRDefault="00E21B2F">
      <w:pPr>
        <w:widowControl w:val="0"/>
        <w:spacing w:line="240" w:lineRule="atLeast"/>
        <w:rPr>
          <w:color w:val="000000"/>
        </w:rPr>
      </w:pPr>
    </w:p>
    <w:p w:rsidR="00E21B2F" w:rsidRPr="00AF18BF" w:rsidRDefault="00E21B2F" w:rsidP="003355E8">
      <w:pPr>
        <w:widowControl w:val="0"/>
        <w:tabs>
          <w:tab w:val="center" w:pos="440"/>
          <w:tab w:val="left" w:pos="720"/>
        </w:tabs>
        <w:spacing w:line="240" w:lineRule="atLeast"/>
        <w:ind w:left="709"/>
        <w:rPr>
          <w:color w:val="000000"/>
          <w:sz w:val="24"/>
        </w:rPr>
      </w:pPr>
      <w:r w:rsidRPr="00AF18BF">
        <w:rPr>
          <w:color w:val="000000"/>
        </w:rPr>
        <w:tab/>
      </w:r>
      <w:r w:rsidRPr="00AF18BF">
        <w:rPr>
          <w:color w:val="000000"/>
        </w:rPr>
        <w:tab/>
      </w:r>
      <w:r w:rsidRPr="00AF18BF">
        <w:rPr>
          <w:b/>
          <w:color w:val="000000"/>
          <w:sz w:val="36"/>
        </w:rPr>
        <w:t>•</w:t>
      </w:r>
      <w:r w:rsidRPr="00AF18BF">
        <w:rPr>
          <w:color w:val="000000"/>
          <w:sz w:val="24"/>
        </w:rPr>
        <w:t xml:space="preserve"> </w:t>
      </w:r>
      <w:r w:rsidRPr="00AF18BF">
        <w:rPr>
          <w:b/>
          <w:i/>
          <w:color w:val="000000"/>
          <w:sz w:val="24"/>
        </w:rPr>
        <w:t>Sur le plan juridique</w:t>
      </w:r>
      <w:r w:rsidRPr="00AF18BF">
        <w:rPr>
          <w:color w:val="000000"/>
          <w:sz w:val="24"/>
        </w:rPr>
        <w:t>, enfin, certains textes vont permettre de transformer les rapports sociaux en renforçant les droits individuels et collectifs des salariés.</w:t>
      </w:r>
    </w:p>
    <w:p w:rsidR="00E21B2F" w:rsidRPr="00AF18BF" w:rsidRDefault="00E21B2F">
      <w:pPr>
        <w:widowControl w:val="0"/>
        <w:tabs>
          <w:tab w:val="center" w:pos="440"/>
          <w:tab w:val="left" w:pos="720"/>
        </w:tabs>
        <w:spacing w:line="240" w:lineRule="atLeast"/>
        <w:rPr>
          <w:color w:val="000000"/>
          <w:sz w:val="24"/>
        </w:rPr>
      </w:pPr>
    </w:p>
    <w:p w:rsidR="00E21B2F" w:rsidRPr="00AF18BF" w:rsidRDefault="00E21B2F">
      <w:pPr>
        <w:widowControl w:val="0"/>
        <w:tabs>
          <w:tab w:val="center" w:pos="440"/>
          <w:tab w:val="left" w:pos="72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w:t>
      </w:r>
      <w:r w:rsidRPr="00AF18BF">
        <w:rPr>
          <w:b/>
          <w:bCs/>
          <w:color w:val="000000"/>
          <w:sz w:val="24"/>
        </w:rPr>
        <w:t>La loi du 19 mars 1874</w:t>
      </w:r>
      <w:r w:rsidRPr="00AF18BF">
        <w:rPr>
          <w:color w:val="000000"/>
          <w:sz w:val="24"/>
        </w:rPr>
        <w:t xml:space="preserve"> tente de renforcer la protection des femmes et des enfants dans l'emploi et institut un premier corps d'inspection du travail. Cette loi de 1874 interdit, en particulier, le travail des femmes dans les mines. Elle sera complétée par la loi de 1892 interdisant le travail de nuit.</w:t>
      </w:r>
    </w:p>
    <w:p w:rsidR="00E21B2F" w:rsidRPr="00AF18BF" w:rsidRDefault="00E21B2F">
      <w:pPr>
        <w:widowControl w:val="0"/>
        <w:tabs>
          <w:tab w:val="center" w:pos="440"/>
          <w:tab w:val="left" w:pos="720"/>
        </w:tabs>
        <w:spacing w:line="240" w:lineRule="atLeast"/>
        <w:rPr>
          <w:color w:val="000000"/>
          <w:sz w:val="24"/>
        </w:rPr>
      </w:pPr>
    </w:p>
    <w:p w:rsidR="00E21B2F" w:rsidRPr="00AF18BF" w:rsidRDefault="00E21B2F">
      <w:pPr>
        <w:widowControl w:val="0"/>
        <w:tabs>
          <w:tab w:val="center" w:pos="440"/>
          <w:tab w:val="left" w:pos="720"/>
        </w:tabs>
        <w:spacing w:line="240" w:lineRule="atLeast"/>
        <w:ind w:left="720" w:right="1144"/>
        <w:rPr>
          <w:i/>
          <w:color w:val="000000"/>
          <w:sz w:val="24"/>
        </w:rPr>
      </w:pPr>
      <w:r w:rsidRPr="00AF18BF">
        <w:rPr>
          <w:b/>
          <w:color w:val="000000"/>
          <w:sz w:val="24"/>
          <w:u w:val="single"/>
        </w:rPr>
        <w:t>Note</w:t>
      </w:r>
      <w:r w:rsidRPr="00AF18BF">
        <w:rPr>
          <w:b/>
          <w:color w:val="000000"/>
          <w:sz w:val="24"/>
        </w:rPr>
        <w:t xml:space="preserve"> :</w:t>
      </w:r>
      <w:r w:rsidRPr="00AF18BF">
        <w:rPr>
          <w:color w:val="000000"/>
          <w:sz w:val="24"/>
        </w:rPr>
        <w:t xml:space="preserve"> </w:t>
      </w:r>
      <w:r w:rsidRPr="00AF18BF">
        <w:rPr>
          <w:i/>
          <w:color w:val="000000"/>
          <w:sz w:val="24"/>
        </w:rPr>
        <w:t xml:space="preserve">Pour éviter d’être en situation de </w:t>
      </w:r>
      <w:r w:rsidR="001C12B1" w:rsidRPr="00AF18BF">
        <w:rPr>
          <w:i/>
          <w:color w:val="000000"/>
          <w:sz w:val="24"/>
        </w:rPr>
        <w:t>non-conformité</w:t>
      </w:r>
      <w:r w:rsidRPr="00AF18BF">
        <w:rPr>
          <w:i/>
          <w:color w:val="000000"/>
          <w:sz w:val="24"/>
        </w:rPr>
        <w:t xml:space="preserve"> avec le droit Européen, </w:t>
      </w:r>
      <w:smartTag w:uri="urn:schemas-microsoft-com:office:smarttags" w:element="PersonName">
        <w:smartTagPr>
          <w:attr w:name="ProductID" w:val="la France"/>
        </w:smartTagPr>
        <w:r w:rsidRPr="00AF18BF">
          <w:rPr>
            <w:i/>
            <w:color w:val="000000"/>
            <w:sz w:val="24"/>
          </w:rPr>
          <w:t>la France</w:t>
        </w:r>
      </w:smartTag>
      <w:r w:rsidRPr="00AF18BF">
        <w:rPr>
          <w:i/>
          <w:color w:val="000000"/>
          <w:sz w:val="24"/>
        </w:rPr>
        <w:t xml:space="preserve"> a dénoncé en 1992, la convention n° 89 de l’OIT interdisant le travail de nuit des femmes. Cette disposition a été     </w:t>
      </w:r>
    </w:p>
    <w:p w:rsidR="00E21B2F" w:rsidRPr="00AF18BF" w:rsidRDefault="00E21B2F">
      <w:pPr>
        <w:widowControl w:val="0"/>
        <w:tabs>
          <w:tab w:val="center" w:pos="440"/>
          <w:tab w:val="left" w:pos="720"/>
        </w:tabs>
        <w:spacing w:line="240" w:lineRule="atLeast"/>
        <w:ind w:right="1144"/>
        <w:rPr>
          <w:i/>
          <w:color w:val="000000"/>
          <w:sz w:val="24"/>
        </w:rPr>
      </w:pPr>
      <w:r w:rsidRPr="00AF18BF">
        <w:rPr>
          <w:i/>
          <w:color w:val="000000"/>
          <w:sz w:val="24"/>
        </w:rPr>
        <w:tab/>
      </w:r>
      <w:r w:rsidRPr="00AF18BF">
        <w:rPr>
          <w:i/>
          <w:color w:val="000000"/>
          <w:sz w:val="24"/>
        </w:rPr>
        <w:tab/>
        <w:t xml:space="preserve">retirée du Code du travail en 2001.                                                           </w:t>
      </w:r>
    </w:p>
    <w:p w:rsidR="00E21B2F" w:rsidRPr="00AF18BF" w:rsidRDefault="00E21B2F">
      <w:pPr>
        <w:widowControl w:val="0"/>
        <w:tabs>
          <w:tab w:val="center" w:pos="440"/>
          <w:tab w:val="left" w:pos="720"/>
        </w:tabs>
        <w:spacing w:line="240" w:lineRule="atLeast"/>
        <w:rPr>
          <w:i/>
          <w:color w:val="000000"/>
          <w:sz w:val="24"/>
        </w:rPr>
      </w:pPr>
    </w:p>
    <w:p w:rsidR="00E21B2F" w:rsidRPr="00AF18BF" w:rsidRDefault="00E21B2F">
      <w:pPr>
        <w:widowControl w:val="0"/>
        <w:tabs>
          <w:tab w:val="center" w:pos="440"/>
          <w:tab w:val="left" w:pos="72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E8"/>
      </w:r>
      <w:r w:rsidRPr="00AF18BF">
        <w:rPr>
          <w:b/>
          <w:bCs/>
          <w:color w:val="000000"/>
          <w:sz w:val="24"/>
        </w:rPr>
        <w:t>La loi du 21 mars 1884</w:t>
      </w:r>
      <w:r w:rsidRPr="00AF18BF">
        <w:rPr>
          <w:color w:val="000000"/>
          <w:sz w:val="24"/>
        </w:rPr>
        <w:t xml:space="preserve">, </w:t>
      </w:r>
      <w:r w:rsidRPr="00AF18BF">
        <w:rPr>
          <w:smallCaps/>
          <w:color w:val="000000"/>
          <w:sz w:val="24"/>
        </w:rPr>
        <w:t>Waldeck-Rousseau</w:t>
      </w:r>
      <w:r w:rsidRPr="00AF18BF">
        <w:rPr>
          <w:color w:val="000000"/>
          <w:sz w:val="24"/>
        </w:rPr>
        <w:t xml:space="preserve">, apparaît comme une étape essentielle. Après la suppression du délit de coalition rendant la grève licite (loi du 25 mai 1864), ce texte reconnaît la liberté d'association professionnelle. Il supprime les effets négatifs liés à l’application, en 1791 de la loi </w:t>
      </w:r>
      <w:r w:rsidRPr="00AF18BF">
        <w:rPr>
          <w:smallCaps/>
          <w:color w:val="000000"/>
          <w:sz w:val="24"/>
        </w:rPr>
        <w:t>Le Chapelier</w:t>
      </w:r>
      <w:r w:rsidRPr="00AF18BF">
        <w:rPr>
          <w:color w:val="000000"/>
          <w:sz w:val="24"/>
        </w:rPr>
        <w:t xml:space="preserve"> et désormais les employeurs comme les salariés peuvent créer des syndicats. Nul doute que cette réforme constitue un facteur essentiel dans la mise en place d'une législation cohérente.</w:t>
      </w:r>
    </w:p>
    <w:p w:rsidR="00E21B2F" w:rsidRPr="00AF18BF" w:rsidRDefault="00E21B2F">
      <w:pPr>
        <w:widowControl w:val="0"/>
        <w:tabs>
          <w:tab w:val="center" w:pos="440"/>
          <w:tab w:val="left" w:pos="720"/>
        </w:tabs>
        <w:spacing w:line="240" w:lineRule="atLeast"/>
        <w:rPr>
          <w:color w:val="000000"/>
          <w:sz w:val="24"/>
        </w:rPr>
      </w:pPr>
    </w:p>
    <w:p w:rsidR="00E21B2F" w:rsidRPr="00AF18BF" w:rsidRDefault="00E21B2F">
      <w:pPr>
        <w:widowControl w:val="0"/>
        <w:tabs>
          <w:tab w:val="center" w:pos="440"/>
          <w:tab w:val="left" w:pos="720"/>
        </w:tabs>
        <w:spacing w:line="240" w:lineRule="atLeast"/>
        <w:rPr>
          <w:color w:val="000000"/>
          <w:sz w:val="24"/>
        </w:rPr>
      </w:pPr>
    </w:p>
    <w:p w:rsidR="00E21B2F" w:rsidRPr="00AF18BF" w:rsidRDefault="00E21B2F">
      <w:pPr>
        <w:widowControl w:val="0"/>
        <w:tabs>
          <w:tab w:val="center" w:pos="440"/>
          <w:tab w:val="left" w:pos="72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6E"/>
      </w:r>
      <w:r w:rsidRPr="00AF18BF">
        <w:rPr>
          <w:color w:val="000000"/>
          <w:sz w:val="24"/>
        </w:rPr>
        <w:t xml:space="preserve"> D'autres textes essentiels sont votés :</w:t>
      </w:r>
    </w:p>
    <w:p w:rsidR="00E21B2F" w:rsidRPr="00AF18BF" w:rsidRDefault="00E21B2F">
      <w:pPr>
        <w:widowControl w:val="0"/>
        <w:tabs>
          <w:tab w:val="center" w:pos="440"/>
          <w:tab w:val="left" w:pos="720"/>
        </w:tabs>
        <w:spacing w:line="240" w:lineRule="atLeast"/>
        <w:ind w:left="2127" w:hanging="440"/>
        <w:rPr>
          <w:color w:val="000000"/>
          <w:sz w:val="24"/>
        </w:rPr>
      </w:pPr>
      <w:r w:rsidRPr="00AF18BF">
        <w:rPr>
          <w:color w:val="000000"/>
          <w:sz w:val="24"/>
        </w:rPr>
        <w:tab/>
      </w:r>
      <w:r w:rsidRPr="00AF18BF">
        <w:rPr>
          <w:color w:val="000000"/>
          <w:sz w:val="24"/>
        </w:rPr>
        <w:sym w:font="Wingdings" w:char="00E8"/>
      </w:r>
      <w:r w:rsidRPr="00AF18BF">
        <w:rPr>
          <w:color w:val="000000"/>
          <w:sz w:val="24"/>
        </w:rPr>
        <w:t xml:space="preserve"> Loi du 27 décembre 1890 limitant les possibilités pour un employeur de licencier un salarié.</w:t>
      </w:r>
    </w:p>
    <w:p w:rsidR="00E21B2F" w:rsidRPr="00AF18BF" w:rsidRDefault="00E21B2F">
      <w:pPr>
        <w:widowControl w:val="0"/>
        <w:tabs>
          <w:tab w:val="center" w:pos="440"/>
          <w:tab w:val="left" w:pos="720"/>
        </w:tabs>
        <w:spacing w:line="240" w:lineRule="atLeast"/>
        <w:ind w:left="440" w:hanging="440"/>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Loi du 2 novembre </w:t>
      </w:r>
      <w:r w:rsidR="00997ABC" w:rsidRPr="00AF18BF">
        <w:rPr>
          <w:color w:val="000000"/>
          <w:sz w:val="24"/>
        </w:rPr>
        <w:t>1892 organisant</w:t>
      </w:r>
      <w:r w:rsidRPr="00AF18BF">
        <w:rPr>
          <w:color w:val="000000"/>
          <w:sz w:val="24"/>
        </w:rPr>
        <w:t xml:space="preserve"> l'inspection du travail.</w:t>
      </w:r>
    </w:p>
    <w:p w:rsidR="00E21B2F" w:rsidRPr="00AF18BF" w:rsidRDefault="00E21B2F">
      <w:pPr>
        <w:widowControl w:val="0"/>
        <w:tabs>
          <w:tab w:val="center" w:pos="440"/>
          <w:tab w:val="left" w:pos="720"/>
        </w:tabs>
        <w:spacing w:line="240" w:lineRule="atLeast"/>
        <w:ind w:left="2124" w:hanging="440"/>
        <w:rPr>
          <w:color w:val="000000"/>
          <w:sz w:val="24"/>
        </w:rPr>
      </w:pPr>
      <w:r w:rsidRPr="00AF18BF">
        <w:rPr>
          <w:color w:val="000000"/>
          <w:sz w:val="24"/>
        </w:rPr>
        <w:tab/>
      </w:r>
      <w:r w:rsidRPr="00AF18BF">
        <w:rPr>
          <w:color w:val="000000"/>
          <w:sz w:val="24"/>
        </w:rPr>
        <w:sym w:font="Wingdings" w:char="00E8"/>
      </w:r>
      <w:r w:rsidRPr="00AF18BF">
        <w:rPr>
          <w:color w:val="000000"/>
          <w:sz w:val="24"/>
        </w:rPr>
        <w:t xml:space="preserve"> Loi du 9 avril 1898 qui met à la charge de l'employeur l'obligation de garantir le salarié contre le risque d'accident de travail.</w:t>
      </w:r>
    </w:p>
    <w:p w:rsidR="00E21B2F" w:rsidRPr="00AF18BF" w:rsidRDefault="00E21B2F">
      <w:pPr>
        <w:widowControl w:val="0"/>
        <w:tabs>
          <w:tab w:val="center" w:pos="440"/>
          <w:tab w:val="left" w:pos="720"/>
        </w:tabs>
        <w:spacing w:line="240" w:lineRule="atLeast"/>
        <w:ind w:left="2124"/>
        <w:rPr>
          <w:color w:val="000000"/>
          <w:sz w:val="24"/>
        </w:rPr>
      </w:pPr>
      <w:r w:rsidRPr="00AF18BF">
        <w:rPr>
          <w:color w:val="000000"/>
          <w:sz w:val="24"/>
        </w:rPr>
        <w:sym w:font="Wingdings" w:char="00E8"/>
      </w:r>
      <w:r w:rsidRPr="00AF18BF">
        <w:rPr>
          <w:color w:val="000000"/>
          <w:sz w:val="24"/>
        </w:rPr>
        <w:t xml:space="preserve"> Loi de 1900 sur les journées de 10 heures pour les femmes et les enfants </w:t>
      </w:r>
    </w:p>
    <w:p w:rsidR="00E21B2F" w:rsidRPr="00AF18BF" w:rsidRDefault="00E21B2F">
      <w:pPr>
        <w:widowControl w:val="0"/>
        <w:tabs>
          <w:tab w:val="center" w:pos="440"/>
          <w:tab w:val="left" w:pos="720"/>
        </w:tabs>
        <w:spacing w:line="240" w:lineRule="atLeast"/>
        <w:rPr>
          <w:color w:val="000000"/>
          <w:sz w:val="24"/>
        </w:rPr>
      </w:pPr>
      <w:r w:rsidRPr="00AF18BF">
        <w:rPr>
          <w:color w:val="000000"/>
          <w:sz w:val="24"/>
        </w:rPr>
        <w:tab/>
      </w:r>
      <w:r w:rsidRPr="00AF18BF">
        <w:rPr>
          <w:color w:val="000000"/>
          <w:sz w:val="24"/>
        </w:rPr>
        <w:tab/>
        <w:t xml:space="preserve">               </w:t>
      </w:r>
      <w:r w:rsidRPr="00AF18BF">
        <w:rPr>
          <w:color w:val="000000"/>
          <w:sz w:val="24"/>
        </w:rPr>
        <w:tab/>
      </w:r>
      <w:r w:rsidRPr="00AF18BF">
        <w:rPr>
          <w:color w:val="000000"/>
          <w:sz w:val="24"/>
        </w:rPr>
        <w:sym w:font="Wingdings" w:char="00E8"/>
      </w:r>
      <w:r w:rsidRPr="00AF18BF">
        <w:rPr>
          <w:color w:val="000000"/>
          <w:sz w:val="24"/>
        </w:rPr>
        <w:t xml:space="preserve"> Loi du 13 juillet 1906 instaurant un repos hebdomadaire.</w:t>
      </w:r>
    </w:p>
    <w:p w:rsidR="00E21B2F" w:rsidRPr="00AF18BF" w:rsidRDefault="00E21B2F">
      <w:pPr>
        <w:widowControl w:val="0"/>
        <w:tabs>
          <w:tab w:val="center" w:pos="440"/>
          <w:tab w:val="left" w:pos="720"/>
        </w:tabs>
        <w:spacing w:line="240" w:lineRule="atLeast"/>
        <w:ind w:left="2124"/>
        <w:rPr>
          <w:color w:val="000000"/>
          <w:sz w:val="24"/>
        </w:rPr>
      </w:pPr>
      <w:r w:rsidRPr="00AF18BF">
        <w:rPr>
          <w:color w:val="000000"/>
          <w:sz w:val="24"/>
        </w:rPr>
        <w:sym w:font="Wingdings" w:char="00E8"/>
      </w:r>
      <w:r w:rsidRPr="00AF18BF">
        <w:rPr>
          <w:color w:val="000000"/>
          <w:sz w:val="24"/>
        </w:rPr>
        <w:t xml:space="preserve"> Loi de 1909 sur les congés maternité de 8 semaines sans rémunération. </w:t>
      </w:r>
    </w:p>
    <w:p w:rsidR="00E21B2F" w:rsidRPr="00AF18BF" w:rsidRDefault="00E21B2F">
      <w:pPr>
        <w:widowControl w:val="0"/>
        <w:tabs>
          <w:tab w:val="center" w:pos="440"/>
          <w:tab w:val="left" w:pos="720"/>
        </w:tabs>
        <w:spacing w:line="240" w:lineRule="atLeast"/>
        <w:rPr>
          <w:color w:val="000000"/>
          <w:sz w:val="24"/>
        </w:rPr>
      </w:pPr>
    </w:p>
    <w:p w:rsidR="00E21B2F" w:rsidRPr="00AF18BF" w:rsidRDefault="00E21B2F">
      <w:pPr>
        <w:widowControl w:val="0"/>
        <w:tabs>
          <w:tab w:val="center" w:pos="440"/>
          <w:tab w:val="left" w:pos="720"/>
        </w:tabs>
        <w:spacing w:line="240" w:lineRule="atLeast"/>
        <w:rPr>
          <w:color w:val="000000"/>
          <w:sz w:val="24"/>
        </w:rPr>
      </w:pPr>
      <w:r w:rsidRPr="00AF18BF">
        <w:rPr>
          <w:color w:val="000000"/>
          <w:sz w:val="24"/>
        </w:rPr>
        <w:tab/>
      </w:r>
    </w:p>
    <w:p w:rsidR="00E21B2F" w:rsidRPr="00AF18BF" w:rsidRDefault="00E21B2F">
      <w:pPr>
        <w:widowControl w:val="0"/>
        <w:tabs>
          <w:tab w:val="center" w:pos="440"/>
          <w:tab w:val="left" w:pos="720"/>
        </w:tabs>
        <w:spacing w:line="240" w:lineRule="atLeast"/>
        <w:rPr>
          <w:color w:val="000000"/>
          <w:sz w:val="24"/>
        </w:rPr>
      </w:pPr>
    </w:p>
    <w:p w:rsidR="00E21B2F" w:rsidRPr="00AF18BF" w:rsidRDefault="00E21B2F">
      <w:pPr>
        <w:widowControl w:val="0"/>
        <w:tabs>
          <w:tab w:val="center" w:pos="440"/>
          <w:tab w:val="left" w:pos="72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6E"/>
      </w:r>
      <w:r w:rsidRPr="00AF18BF">
        <w:rPr>
          <w:color w:val="000000"/>
          <w:sz w:val="24"/>
        </w:rPr>
        <w:t xml:space="preserve"> Il ne faut pas négliger l'importance de ces </w:t>
      </w:r>
      <w:r w:rsidR="00997ABC" w:rsidRPr="00AF18BF">
        <w:rPr>
          <w:color w:val="000000"/>
          <w:sz w:val="24"/>
        </w:rPr>
        <w:t>avancées sociales</w:t>
      </w:r>
      <w:r w:rsidRPr="00AF18BF">
        <w:rPr>
          <w:color w:val="000000"/>
          <w:sz w:val="24"/>
        </w:rPr>
        <w:t>. Souvent inappliquées, ces lois permettent cependant une évolution considérable de la situation ouvrière.</w:t>
      </w:r>
      <w:r w:rsidRPr="00AF18BF">
        <w:rPr>
          <w:color w:val="000000"/>
          <w:sz w:val="24"/>
        </w:rPr>
        <w:br/>
        <w:t xml:space="preserve">En outre, et au-delà des textes, les professions s’organisent dans le cadre de la charte de </w:t>
      </w:r>
      <w:smartTag w:uri="urn:schemas-microsoft-com:office:smarttags" w:element="PersonName">
        <w:smartTagPr>
          <w:attr w:name="ProductID" w:val="la Mutualit￩"/>
        </w:smartTagPr>
        <w:r w:rsidRPr="00AF18BF">
          <w:rPr>
            <w:color w:val="000000"/>
            <w:sz w:val="24"/>
          </w:rPr>
          <w:t>la Mutualité</w:t>
        </w:r>
      </w:smartTag>
      <w:r w:rsidRPr="00AF18BF">
        <w:rPr>
          <w:color w:val="000000"/>
          <w:sz w:val="24"/>
        </w:rPr>
        <w:t xml:space="preserve"> du 1</w:t>
      </w:r>
      <w:r w:rsidRPr="00AF18BF">
        <w:rPr>
          <w:color w:val="000000"/>
          <w:sz w:val="24"/>
          <w:vertAlign w:val="superscript"/>
        </w:rPr>
        <w:t>er</w:t>
      </w:r>
      <w:r w:rsidRPr="00AF18BF">
        <w:rPr>
          <w:color w:val="000000"/>
          <w:sz w:val="24"/>
        </w:rPr>
        <w:t xml:space="preserve"> avril 1898. Les regroupements qui s'effectuent dans les entreprises permettent aux salariés de présenter des revendications collectives. Le début du XX</w:t>
      </w:r>
      <w:r w:rsidRPr="00AF18BF">
        <w:rPr>
          <w:color w:val="000000"/>
          <w:position w:val="6"/>
          <w:sz w:val="24"/>
        </w:rPr>
        <w:t xml:space="preserve">ème </w:t>
      </w:r>
      <w:r w:rsidRPr="00AF18BF">
        <w:rPr>
          <w:color w:val="000000"/>
          <w:sz w:val="24"/>
        </w:rPr>
        <w:t>siècle voit émerger une nouvelle catégorie de personnes : la classe ouvrière. D'origine souvent rurale mais regroupée dans de grands centres urbains, elle illustre le passage d'un monde agricole à un monde industriel. Le XIX</w:t>
      </w:r>
      <w:r w:rsidRPr="00AF18BF">
        <w:rPr>
          <w:color w:val="000000"/>
          <w:position w:val="6"/>
          <w:sz w:val="24"/>
        </w:rPr>
        <w:t>ème</w:t>
      </w:r>
      <w:r w:rsidRPr="00AF18BF">
        <w:rPr>
          <w:color w:val="000000"/>
          <w:sz w:val="24"/>
        </w:rPr>
        <w:t xml:space="preserve"> siècle qui l'a vu naître lui a permis de prendre conscience de son importance et de sa force.</w:t>
      </w:r>
    </w:p>
    <w:p w:rsidR="00E21B2F" w:rsidRPr="00AF18BF" w:rsidRDefault="00E21B2F">
      <w:pPr>
        <w:widowControl w:val="0"/>
        <w:tabs>
          <w:tab w:val="center" w:pos="440"/>
          <w:tab w:val="left" w:pos="720"/>
        </w:tabs>
        <w:spacing w:line="240" w:lineRule="atLeast"/>
        <w:rPr>
          <w:color w:val="000000"/>
          <w:sz w:val="24"/>
        </w:rPr>
      </w:pPr>
      <w:r w:rsidRPr="00AF18BF">
        <w:rPr>
          <w:color w:val="000000"/>
          <w:sz w:val="24"/>
        </w:rPr>
        <w:tab/>
      </w:r>
      <w:r w:rsidRPr="00AF18BF">
        <w:rPr>
          <w:color w:val="000000"/>
          <w:sz w:val="24"/>
        </w:rPr>
        <w:tab/>
        <w:t xml:space="preserve">Pourtant le droit du travail demeure très incomplet et perfectible. La création d'un code regroupant l'ensemble des textes </w:t>
      </w:r>
      <w:r w:rsidR="00997ABC" w:rsidRPr="00AF18BF">
        <w:rPr>
          <w:color w:val="000000"/>
          <w:sz w:val="24"/>
        </w:rPr>
        <w:t>sociaux constitue</w:t>
      </w:r>
      <w:r w:rsidRPr="00AF18BF">
        <w:rPr>
          <w:color w:val="000000"/>
          <w:sz w:val="24"/>
        </w:rPr>
        <w:t xml:space="preserve"> une étape vers la "maturité".</w:t>
      </w:r>
    </w:p>
    <w:p w:rsidR="00E21B2F" w:rsidRPr="00AF18BF" w:rsidRDefault="00E21B2F">
      <w:pPr>
        <w:widowControl w:val="0"/>
        <w:tabs>
          <w:tab w:val="center" w:pos="440"/>
          <w:tab w:val="left" w:pos="720"/>
        </w:tabs>
        <w:spacing w:line="240" w:lineRule="atLeast"/>
        <w:rPr>
          <w:color w:val="000000"/>
        </w:rPr>
      </w:pPr>
    </w:p>
    <w:p w:rsidR="00E21B2F" w:rsidRPr="00AF18BF" w:rsidRDefault="00E21B2F">
      <w:pPr>
        <w:widowControl w:val="0"/>
        <w:tabs>
          <w:tab w:val="center" w:pos="440"/>
          <w:tab w:val="left" w:pos="720"/>
        </w:tabs>
        <w:spacing w:line="240" w:lineRule="atLeast"/>
        <w:rPr>
          <w:color w:val="000000"/>
        </w:rPr>
      </w:pPr>
      <w:r w:rsidRPr="00AF18BF">
        <w:rPr>
          <w:color w:val="000000"/>
        </w:rPr>
        <w:t xml:space="preserve"> </w:t>
      </w:r>
    </w:p>
    <w:p w:rsidR="00E21B2F" w:rsidRPr="00AF18BF" w:rsidRDefault="00E21B2F">
      <w:pPr>
        <w:widowControl w:val="0"/>
        <w:tabs>
          <w:tab w:val="center" w:pos="440"/>
        </w:tabs>
        <w:spacing w:line="240" w:lineRule="atLeast"/>
        <w:ind w:left="1418" w:hanging="720"/>
        <w:jc w:val="both"/>
        <w:rPr>
          <w:b/>
          <w:color w:val="000000"/>
        </w:rPr>
      </w:pPr>
    </w:p>
    <w:p w:rsidR="00E21B2F" w:rsidRPr="00AF18BF" w:rsidRDefault="00E21B2F">
      <w:pPr>
        <w:widowControl w:val="0"/>
        <w:tabs>
          <w:tab w:val="center" w:pos="440"/>
        </w:tabs>
        <w:spacing w:line="240" w:lineRule="atLeast"/>
        <w:ind w:left="1418" w:hanging="1418"/>
        <w:jc w:val="both"/>
        <w:rPr>
          <w:b/>
          <w:color w:val="000000"/>
          <w:sz w:val="32"/>
          <w:szCs w:val="32"/>
        </w:rPr>
      </w:pPr>
      <w:r w:rsidRPr="00AF18BF">
        <w:rPr>
          <w:b/>
          <w:color w:val="000000"/>
          <w:sz w:val="32"/>
          <w:szCs w:val="32"/>
        </w:rPr>
        <w:t xml:space="preserve">Section </w:t>
      </w:r>
      <w:r w:rsidR="00997ABC" w:rsidRPr="00AF18BF">
        <w:rPr>
          <w:b/>
          <w:color w:val="000000"/>
          <w:sz w:val="32"/>
          <w:szCs w:val="32"/>
        </w:rPr>
        <w:t>IV -</w:t>
      </w:r>
      <w:r w:rsidRPr="00AF18BF">
        <w:rPr>
          <w:b/>
          <w:color w:val="000000"/>
          <w:sz w:val="32"/>
          <w:szCs w:val="32"/>
        </w:rPr>
        <w:t xml:space="preserve"> La codification et la création progressive d'une législation sociale (1910 - 1935)</w:t>
      </w:r>
    </w:p>
    <w:p w:rsidR="00E21B2F" w:rsidRPr="00AF18BF" w:rsidRDefault="00E21B2F">
      <w:pPr>
        <w:widowControl w:val="0"/>
        <w:tabs>
          <w:tab w:val="center" w:pos="440"/>
          <w:tab w:val="left" w:pos="720"/>
        </w:tabs>
        <w:spacing w:line="240" w:lineRule="atLeast"/>
        <w:rPr>
          <w:color w:val="000000"/>
          <w:sz w:val="24"/>
        </w:rPr>
      </w:pPr>
    </w:p>
    <w:p w:rsidR="00E21B2F" w:rsidRPr="00AF18BF" w:rsidRDefault="00E21B2F">
      <w:pPr>
        <w:widowControl w:val="0"/>
        <w:tabs>
          <w:tab w:val="center" w:pos="440"/>
          <w:tab w:val="left" w:pos="720"/>
        </w:tabs>
        <w:spacing w:line="240" w:lineRule="atLeast"/>
        <w:rPr>
          <w:i/>
          <w:color w:val="000000"/>
          <w:sz w:val="24"/>
        </w:rPr>
      </w:pPr>
      <w:r w:rsidRPr="00AF18BF">
        <w:rPr>
          <w:color w:val="000000"/>
        </w:rPr>
        <w:tab/>
      </w:r>
      <w:r w:rsidRPr="00AF18BF">
        <w:rPr>
          <w:color w:val="000000"/>
        </w:rPr>
        <w:tab/>
      </w:r>
      <w:r w:rsidRPr="00AF18BF">
        <w:rPr>
          <w:color w:val="000000"/>
          <w:sz w:val="24"/>
        </w:rPr>
        <w:sym w:font="Wingdings" w:char="006E"/>
      </w:r>
      <w:r w:rsidRPr="00AF18BF">
        <w:rPr>
          <w:color w:val="000000"/>
          <w:sz w:val="24"/>
        </w:rPr>
        <w:t xml:space="preserve"> Le premier Code du Travail est rédigé à partir de 1910... soit plus d'un siècle après le Code Civil. Le social s'émancipe de ses sources civilistes pour constituer désormais une branche autonome du droit privé. Son fonctionnement est spécifique et, sans renier totalement ses racines, cette matière va générer ses propres règles. On parle désormais du </w:t>
      </w:r>
      <w:r w:rsidRPr="00AF18BF">
        <w:rPr>
          <w:i/>
          <w:color w:val="000000"/>
          <w:sz w:val="24"/>
        </w:rPr>
        <w:t>"droit ouvrier".</w:t>
      </w:r>
    </w:p>
    <w:p w:rsidR="00E21B2F" w:rsidRPr="00AF18BF" w:rsidRDefault="00E21B2F">
      <w:pPr>
        <w:widowControl w:val="0"/>
        <w:tabs>
          <w:tab w:val="center" w:pos="440"/>
          <w:tab w:val="left" w:pos="720"/>
        </w:tabs>
        <w:spacing w:line="240" w:lineRule="atLeast"/>
        <w:rPr>
          <w:i/>
          <w:color w:val="000000"/>
        </w:rPr>
      </w:pPr>
    </w:p>
    <w:p w:rsidR="00E21B2F" w:rsidRPr="00AF18BF" w:rsidRDefault="00E21B2F">
      <w:pPr>
        <w:widowControl w:val="0"/>
        <w:tabs>
          <w:tab w:val="center" w:pos="440"/>
          <w:tab w:val="left" w:pos="720"/>
        </w:tabs>
        <w:spacing w:line="240" w:lineRule="atLeast"/>
        <w:rPr>
          <w:color w:val="000000"/>
          <w:sz w:val="24"/>
        </w:rPr>
      </w:pPr>
      <w:r w:rsidRPr="00AF18BF">
        <w:rPr>
          <w:color w:val="000000"/>
        </w:rPr>
        <w:tab/>
      </w:r>
      <w:r w:rsidRPr="00AF18BF">
        <w:rPr>
          <w:color w:val="000000"/>
          <w:sz w:val="24"/>
        </w:rPr>
        <w:tab/>
      </w:r>
      <w:r w:rsidRPr="00AF18BF">
        <w:rPr>
          <w:color w:val="000000"/>
          <w:sz w:val="24"/>
        </w:rPr>
        <w:sym w:font="Wingdings" w:char="006E"/>
      </w:r>
      <w:r w:rsidRPr="00AF18BF">
        <w:rPr>
          <w:color w:val="000000"/>
          <w:sz w:val="24"/>
        </w:rPr>
        <w:t xml:space="preserve"> </w:t>
      </w:r>
      <w:r w:rsidRPr="00AF18BF">
        <w:rPr>
          <w:b/>
          <w:color w:val="000000"/>
          <w:sz w:val="24"/>
        </w:rPr>
        <w:t xml:space="preserve">La loi du 5 avril 1910 </w:t>
      </w:r>
      <w:r w:rsidRPr="00AF18BF">
        <w:rPr>
          <w:color w:val="000000"/>
          <w:sz w:val="24"/>
        </w:rPr>
        <w:t>organise les retraites ouvrières et paysannes, alors qu'une loi de 1912 abaisse l'âge d'admission à la retraite de 65 à 60 ans. Cette mesure ne connaît pas de véritable application et il faudra attendre 1982 pour que cette baisse de l'âge de la retraite soit confirmée.</w:t>
      </w:r>
    </w:p>
    <w:p w:rsidR="00E21B2F" w:rsidRPr="00AF18BF" w:rsidRDefault="00E21B2F">
      <w:pPr>
        <w:widowControl w:val="0"/>
        <w:tabs>
          <w:tab w:val="center" w:pos="440"/>
          <w:tab w:val="left" w:pos="720"/>
        </w:tabs>
        <w:spacing w:line="240" w:lineRule="atLeast"/>
        <w:rPr>
          <w:color w:val="000000"/>
          <w:sz w:val="24"/>
        </w:rPr>
      </w:pPr>
    </w:p>
    <w:p w:rsidR="00E21B2F" w:rsidRPr="00AF18BF" w:rsidRDefault="00E21B2F">
      <w:pPr>
        <w:widowControl w:val="0"/>
        <w:tabs>
          <w:tab w:val="center" w:pos="440"/>
          <w:tab w:val="left" w:pos="72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6E"/>
      </w:r>
      <w:r w:rsidRPr="00AF18BF">
        <w:rPr>
          <w:color w:val="000000"/>
          <w:sz w:val="24"/>
        </w:rPr>
        <w:t xml:space="preserve"> </w:t>
      </w:r>
      <w:r w:rsidRPr="00AF18BF">
        <w:rPr>
          <w:b/>
          <w:color w:val="000000"/>
          <w:sz w:val="24"/>
        </w:rPr>
        <w:t>La loi du 25 mars 1919</w:t>
      </w:r>
      <w:r w:rsidRPr="00AF18BF">
        <w:rPr>
          <w:color w:val="000000"/>
          <w:sz w:val="24"/>
        </w:rPr>
        <w:t xml:space="preserve"> apparaît, elle aussi, comme très importante. Consacrant un instrument juridique nouveau : "</w:t>
      </w:r>
      <w:smartTag w:uri="urn:schemas-microsoft-com:office:smarttags" w:element="PersonName">
        <w:smartTagPr>
          <w:attr w:name="ProductID" w:val="la Convention Collective"/>
        </w:smartTagPr>
        <w:r w:rsidRPr="00AF18BF">
          <w:rPr>
            <w:color w:val="000000"/>
            <w:sz w:val="24"/>
          </w:rPr>
          <w:t>la Convention Collective</w:t>
        </w:r>
      </w:smartTag>
      <w:r w:rsidRPr="00AF18BF">
        <w:rPr>
          <w:color w:val="000000"/>
          <w:sz w:val="24"/>
        </w:rPr>
        <w:t xml:space="preserve"> de Travail", elle se situe en rupture, sur de nombreux points, avec le droit des obligations. L'Etat permet, avec ce texte, le développement des relations conventionnelles de travail en privilégiant les relations employeurs-salariés. </w:t>
      </w:r>
    </w:p>
    <w:p w:rsidR="00E21B2F" w:rsidRPr="00AF18BF" w:rsidRDefault="00E21B2F">
      <w:pPr>
        <w:widowControl w:val="0"/>
        <w:tabs>
          <w:tab w:val="center" w:pos="440"/>
          <w:tab w:val="left" w:pos="720"/>
        </w:tabs>
        <w:spacing w:line="240" w:lineRule="atLeast"/>
        <w:rPr>
          <w:color w:val="000000"/>
          <w:sz w:val="24"/>
        </w:rPr>
      </w:pPr>
    </w:p>
    <w:p w:rsidR="00E21B2F" w:rsidRPr="00AF18BF" w:rsidRDefault="00E21B2F">
      <w:pPr>
        <w:widowControl w:val="0"/>
        <w:tabs>
          <w:tab w:val="center" w:pos="440"/>
          <w:tab w:val="left" w:pos="72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6E"/>
      </w:r>
      <w:r w:rsidRPr="00AF18BF">
        <w:rPr>
          <w:color w:val="000000"/>
          <w:sz w:val="24"/>
        </w:rPr>
        <w:t xml:space="preserve"> Il n'en renonce pas pour autant à intervenir comme en témoigne </w:t>
      </w:r>
      <w:r w:rsidRPr="00AF18BF">
        <w:rPr>
          <w:b/>
          <w:color w:val="000000"/>
          <w:sz w:val="24"/>
        </w:rPr>
        <w:t>la loi du 23 avril 1919</w:t>
      </w:r>
      <w:r w:rsidRPr="00AF18BF">
        <w:rPr>
          <w:color w:val="000000"/>
          <w:sz w:val="24"/>
        </w:rPr>
        <w:t xml:space="preserve"> sur la journée de 8 heures. </w:t>
      </w:r>
    </w:p>
    <w:p w:rsidR="00E21B2F" w:rsidRPr="00AF18BF" w:rsidRDefault="00E21B2F">
      <w:pPr>
        <w:widowControl w:val="0"/>
        <w:tabs>
          <w:tab w:val="center" w:pos="440"/>
          <w:tab w:val="left" w:pos="720"/>
        </w:tabs>
        <w:spacing w:line="240" w:lineRule="atLeast"/>
        <w:rPr>
          <w:color w:val="000000"/>
        </w:rPr>
      </w:pPr>
    </w:p>
    <w:p w:rsidR="00E21B2F" w:rsidRPr="00AF18BF" w:rsidRDefault="00E21B2F">
      <w:pPr>
        <w:widowControl w:val="0"/>
        <w:tabs>
          <w:tab w:val="center" w:pos="440"/>
          <w:tab w:val="left" w:pos="720"/>
        </w:tabs>
        <w:spacing w:line="240" w:lineRule="atLeast"/>
        <w:rPr>
          <w:color w:val="000000"/>
          <w:sz w:val="24"/>
        </w:rPr>
      </w:pPr>
      <w:r w:rsidRPr="00AF18BF">
        <w:rPr>
          <w:color w:val="000000"/>
        </w:rPr>
        <w:tab/>
      </w:r>
      <w:r w:rsidRPr="00AF18BF">
        <w:rPr>
          <w:color w:val="000000"/>
        </w:rPr>
        <w:tab/>
      </w:r>
      <w:r w:rsidRPr="00AF18BF">
        <w:rPr>
          <w:color w:val="000000"/>
          <w:sz w:val="24"/>
        </w:rPr>
        <w:sym w:font="Wingdings" w:char="006E"/>
      </w:r>
      <w:r w:rsidRPr="00AF18BF">
        <w:rPr>
          <w:color w:val="000000"/>
          <w:sz w:val="24"/>
        </w:rPr>
        <w:t xml:space="preserve"> On note qu’en </w:t>
      </w:r>
      <w:r w:rsidRPr="00AF18BF">
        <w:rPr>
          <w:b/>
          <w:color w:val="000000"/>
          <w:sz w:val="24"/>
        </w:rPr>
        <w:t>1920</w:t>
      </w:r>
      <w:r w:rsidRPr="00AF18BF">
        <w:rPr>
          <w:color w:val="000000"/>
          <w:sz w:val="24"/>
        </w:rPr>
        <w:t xml:space="preserve"> il existe, à la fois, un ministre du Travail et un ministre de l’Hygiène, de l’Assistance et de </w:t>
      </w:r>
      <w:smartTag w:uri="urn:schemas-microsoft-com:office:smarttags" w:element="PersonName">
        <w:smartTagPr>
          <w:attr w:name="ProductID" w:val="la Pr￩voyance Sociale."/>
        </w:smartTagPr>
        <w:r w:rsidRPr="00AF18BF">
          <w:rPr>
            <w:color w:val="000000"/>
            <w:sz w:val="24"/>
          </w:rPr>
          <w:t>la Prévoyance Sociale.</w:t>
        </w:r>
      </w:smartTag>
      <w:r w:rsidRPr="00AF18BF">
        <w:rPr>
          <w:color w:val="000000"/>
          <w:sz w:val="24"/>
        </w:rPr>
        <w:t xml:space="preserve"> Ces deux structures vont fusionner en </w:t>
      </w:r>
      <w:r w:rsidRPr="00AF18BF">
        <w:rPr>
          <w:b/>
          <w:color w:val="000000"/>
          <w:sz w:val="24"/>
        </w:rPr>
        <w:t>1924</w:t>
      </w:r>
      <w:r w:rsidRPr="00AF18BF">
        <w:rPr>
          <w:color w:val="000000"/>
          <w:sz w:val="24"/>
        </w:rPr>
        <w:t xml:space="preserve">. Enfin </w:t>
      </w:r>
      <w:r w:rsidRPr="00AF18BF">
        <w:rPr>
          <w:b/>
          <w:color w:val="000000"/>
          <w:sz w:val="24"/>
        </w:rPr>
        <w:t>une loi du 5 mars 1928</w:t>
      </w:r>
      <w:r w:rsidRPr="00AF18BF">
        <w:rPr>
          <w:color w:val="000000"/>
          <w:sz w:val="24"/>
        </w:rPr>
        <w:t xml:space="preserve"> établit les assurances sociales alors qu'une autre du </w:t>
      </w:r>
      <w:r w:rsidRPr="00AF18BF">
        <w:rPr>
          <w:b/>
          <w:color w:val="000000"/>
          <w:sz w:val="24"/>
        </w:rPr>
        <w:t xml:space="preserve">19 juillet 1928 </w:t>
      </w:r>
      <w:r w:rsidRPr="00AF18BF">
        <w:rPr>
          <w:color w:val="000000"/>
          <w:sz w:val="24"/>
        </w:rPr>
        <w:t xml:space="preserve">renforce les garanties du salarié en cas de licenciement. En </w:t>
      </w:r>
      <w:r w:rsidRPr="00AF18BF">
        <w:rPr>
          <w:b/>
          <w:color w:val="000000"/>
          <w:sz w:val="24"/>
        </w:rPr>
        <w:t>1930</w:t>
      </w:r>
      <w:r w:rsidRPr="00AF18BF">
        <w:rPr>
          <w:color w:val="000000"/>
          <w:sz w:val="24"/>
        </w:rPr>
        <w:t xml:space="preserve"> est créé le Ministère de </w:t>
      </w:r>
      <w:smartTag w:uri="urn:schemas-microsoft-com:office:smarttags" w:element="PersonName">
        <w:smartTagPr>
          <w:attr w:name="ProductID" w:val="la Sant￩ Publique."/>
        </w:smartTagPr>
        <w:r w:rsidRPr="00AF18BF">
          <w:rPr>
            <w:color w:val="000000"/>
            <w:sz w:val="24"/>
          </w:rPr>
          <w:t>la Santé Publique.</w:t>
        </w:r>
      </w:smartTag>
    </w:p>
    <w:p w:rsidR="00E21B2F" w:rsidRPr="00AF18BF" w:rsidRDefault="00E21B2F">
      <w:pPr>
        <w:widowControl w:val="0"/>
        <w:tabs>
          <w:tab w:val="center" w:pos="440"/>
          <w:tab w:val="left" w:pos="720"/>
        </w:tabs>
        <w:spacing w:line="240" w:lineRule="atLeast"/>
        <w:rPr>
          <w:b/>
          <w:color w:val="000000"/>
          <w:sz w:val="24"/>
        </w:rPr>
      </w:pPr>
    </w:p>
    <w:p w:rsidR="00E21B2F" w:rsidRPr="00AF18BF" w:rsidRDefault="00E21B2F">
      <w:pPr>
        <w:widowControl w:val="0"/>
        <w:tabs>
          <w:tab w:val="center" w:pos="440"/>
          <w:tab w:val="left" w:pos="720"/>
        </w:tabs>
        <w:spacing w:line="240" w:lineRule="atLeast"/>
        <w:rPr>
          <w:b/>
          <w:color w:val="000000"/>
        </w:rPr>
      </w:pPr>
    </w:p>
    <w:p w:rsidR="00E21B2F" w:rsidRPr="00AF18BF" w:rsidRDefault="00E21B2F">
      <w:pPr>
        <w:widowControl w:val="0"/>
        <w:tabs>
          <w:tab w:val="center" w:pos="440"/>
        </w:tabs>
        <w:spacing w:line="240" w:lineRule="atLeast"/>
        <w:ind w:left="720" w:hanging="720"/>
        <w:jc w:val="both"/>
        <w:rPr>
          <w:b/>
          <w:color w:val="000000"/>
          <w:sz w:val="32"/>
          <w:szCs w:val="32"/>
        </w:rPr>
      </w:pPr>
      <w:r w:rsidRPr="00AF18BF">
        <w:rPr>
          <w:b/>
          <w:color w:val="000000"/>
          <w:sz w:val="36"/>
        </w:rPr>
        <w:t xml:space="preserve"> </w:t>
      </w:r>
      <w:r w:rsidRPr="00AF18BF">
        <w:rPr>
          <w:b/>
          <w:color w:val="000000"/>
          <w:sz w:val="32"/>
          <w:szCs w:val="32"/>
        </w:rPr>
        <w:t>Section V - Le front populaire ou la reconnaissance des droits fondamentaux du salarié (1936)</w:t>
      </w:r>
    </w:p>
    <w:p w:rsidR="00E21B2F" w:rsidRPr="00AF18BF" w:rsidRDefault="00E21B2F">
      <w:pPr>
        <w:widowControl w:val="0"/>
        <w:tabs>
          <w:tab w:val="center" w:pos="440"/>
        </w:tabs>
        <w:spacing w:line="240" w:lineRule="atLeast"/>
        <w:ind w:left="720" w:hanging="720"/>
        <w:rPr>
          <w:color w:val="000000"/>
          <w:sz w:val="32"/>
          <w:szCs w:val="32"/>
        </w:rPr>
      </w:pPr>
    </w:p>
    <w:p w:rsidR="00E21B2F" w:rsidRPr="00AF18BF" w:rsidRDefault="00E21B2F">
      <w:pPr>
        <w:widowControl w:val="0"/>
        <w:spacing w:line="240" w:lineRule="atLeast"/>
        <w:ind w:firstLine="630"/>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1936</w:t>
      </w:r>
      <w:r w:rsidRPr="00AF18BF">
        <w:rPr>
          <w:color w:val="000000"/>
          <w:sz w:val="24"/>
        </w:rPr>
        <w:t xml:space="preserve"> constitue une date clé dans la mise en </w:t>
      </w:r>
      <w:r w:rsidR="00997ABC" w:rsidRPr="00AF18BF">
        <w:rPr>
          <w:color w:val="000000"/>
          <w:sz w:val="24"/>
        </w:rPr>
        <w:t>place du</w:t>
      </w:r>
      <w:r w:rsidRPr="00AF18BF">
        <w:rPr>
          <w:color w:val="000000"/>
          <w:sz w:val="24"/>
        </w:rPr>
        <w:t xml:space="preserve"> droit social. Les accords Matignon instaurent une nouvelle orientation de la réglementation des rapports sociaux (7 juin 1936). Ils sont à l'origine de textes essentiels modifiants considérablement le droit positif:</w:t>
      </w:r>
    </w:p>
    <w:p w:rsidR="00E21B2F" w:rsidRPr="00AF18BF" w:rsidRDefault="00E21B2F">
      <w:pPr>
        <w:widowControl w:val="0"/>
        <w:spacing w:line="240" w:lineRule="atLeast"/>
        <w:ind w:firstLine="630"/>
        <w:rPr>
          <w:color w:val="000000"/>
          <w:sz w:val="24"/>
        </w:rPr>
      </w:pPr>
    </w:p>
    <w:p w:rsidR="00E21B2F" w:rsidRPr="00AF18BF" w:rsidRDefault="00E21B2F">
      <w:pPr>
        <w:widowControl w:val="0"/>
        <w:tabs>
          <w:tab w:val="center" w:pos="440"/>
          <w:tab w:val="left" w:pos="98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w:t>
      </w:r>
      <w:r w:rsidRPr="00AF18BF">
        <w:rPr>
          <w:b/>
          <w:color w:val="000000"/>
          <w:sz w:val="24"/>
        </w:rPr>
        <w:t>La loi du 20 juin 1936</w:t>
      </w:r>
      <w:r w:rsidRPr="00AF18BF">
        <w:rPr>
          <w:color w:val="000000"/>
          <w:sz w:val="24"/>
        </w:rPr>
        <w:t xml:space="preserve"> sur les congés annuels payés.</w:t>
      </w:r>
    </w:p>
    <w:p w:rsidR="00E21B2F" w:rsidRPr="00AF18BF" w:rsidRDefault="00E21B2F">
      <w:pPr>
        <w:widowControl w:val="0"/>
        <w:tabs>
          <w:tab w:val="center" w:pos="440"/>
          <w:tab w:val="left" w:pos="980"/>
        </w:tabs>
        <w:spacing w:line="240" w:lineRule="atLeast"/>
        <w:ind w:left="2127" w:hanging="2127"/>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w:t>
      </w:r>
      <w:r w:rsidRPr="00AF18BF">
        <w:rPr>
          <w:b/>
          <w:color w:val="000000"/>
          <w:sz w:val="24"/>
        </w:rPr>
        <w:t>La loi du 21 juin 1936</w:t>
      </w:r>
      <w:r w:rsidRPr="00AF18BF">
        <w:rPr>
          <w:color w:val="000000"/>
          <w:sz w:val="24"/>
        </w:rPr>
        <w:t xml:space="preserve"> sur la limitation à 40 heures de durée de travail hebdomadaire.</w:t>
      </w:r>
    </w:p>
    <w:p w:rsidR="00E21B2F" w:rsidRPr="00AF18BF" w:rsidRDefault="00E21B2F">
      <w:pPr>
        <w:widowControl w:val="0"/>
        <w:tabs>
          <w:tab w:val="center" w:pos="440"/>
        </w:tabs>
        <w:spacing w:line="240" w:lineRule="atLeast"/>
        <w:ind w:left="2127" w:hanging="1797"/>
        <w:rPr>
          <w:color w:val="000000"/>
          <w:sz w:val="24"/>
        </w:rPr>
      </w:pPr>
      <w:r w:rsidRPr="00AF18BF">
        <w:rPr>
          <w:b/>
          <w:color w:val="000000"/>
          <w:sz w:val="24"/>
        </w:rPr>
        <w:tab/>
      </w:r>
      <w:r w:rsidRPr="00AF18BF">
        <w:rPr>
          <w:b/>
          <w:color w:val="000000"/>
          <w:sz w:val="24"/>
        </w:rPr>
        <w:tab/>
      </w:r>
      <w:r w:rsidRPr="00AF18BF">
        <w:rPr>
          <w:color w:val="000000"/>
          <w:sz w:val="24"/>
        </w:rPr>
        <w:sym w:font="Wingdings" w:char="00E8"/>
      </w:r>
      <w:r w:rsidRPr="00AF18BF">
        <w:rPr>
          <w:color w:val="000000"/>
          <w:sz w:val="24"/>
        </w:rPr>
        <w:t xml:space="preserve"> </w:t>
      </w:r>
      <w:r w:rsidRPr="00AF18BF">
        <w:rPr>
          <w:b/>
          <w:color w:val="000000"/>
          <w:sz w:val="24"/>
        </w:rPr>
        <w:t>La loi du 24 juin 1936</w:t>
      </w:r>
      <w:r w:rsidRPr="00AF18BF">
        <w:rPr>
          <w:color w:val="000000"/>
          <w:sz w:val="24"/>
        </w:rPr>
        <w:t xml:space="preserve"> instaurant des délégués ouvriers dans les structures d'au moins 11 salariés.</w:t>
      </w:r>
    </w:p>
    <w:p w:rsidR="00E21B2F" w:rsidRPr="00AF18BF" w:rsidRDefault="00E21B2F">
      <w:pPr>
        <w:widowControl w:val="0"/>
        <w:tabs>
          <w:tab w:val="center" w:pos="440"/>
        </w:tabs>
        <w:spacing w:line="240" w:lineRule="atLeast"/>
        <w:ind w:left="2127" w:hanging="1797"/>
        <w:rPr>
          <w:color w:val="000000"/>
          <w:sz w:val="24"/>
        </w:rPr>
      </w:pP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La législation favorise, enfin, la conclusion et l'extension des conventions collectives du travail (</w:t>
      </w:r>
      <w:r w:rsidRPr="00AF18BF">
        <w:rPr>
          <w:b/>
          <w:color w:val="000000"/>
          <w:sz w:val="24"/>
        </w:rPr>
        <w:t>loi du 24 / 06 / 1936</w:t>
      </w:r>
      <w:r w:rsidRPr="00AF18BF">
        <w:rPr>
          <w:color w:val="000000"/>
          <w:sz w:val="24"/>
        </w:rPr>
        <w: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Cette période constitue un des éléments phares du développement de la matière. Pourtant le progrès social trop rapide engendré par le Front Populaire entraîne de graves conséquences sur le plan économique. On retrouve ici une constante : le social influence l'économique et l'économique détermine le social.</w:t>
      </w:r>
    </w:p>
    <w:p w:rsidR="00E21B2F" w:rsidRPr="00AF18BF" w:rsidRDefault="00E21B2F">
      <w:pPr>
        <w:widowControl w:val="0"/>
        <w:tabs>
          <w:tab w:val="center" w:pos="440"/>
        </w:tabs>
        <w:spacing w:line="240" w:lineRule="atLeast"/>
        <w:ind w:left="720" w:hanging="720"/>
        <w:rPr>
          <w:color w:val="000000"/>
        </w:rPr>
      </w:pPr>
    </w:p>
    <w:p w:rsidR="00E21B2F" w:rsidRPr="00AF18BF" w:rsidRDefault="00E21B2F">
      <w:pPr>
        <w:widowControl w:val="0"/>
        <w:tabs>
          <w:tab w:val="center" w:pos="440"/>
        </w:tabs>
        <w:spacing w:line="240" w:lineRule="atLeast"/>
        <w:ind w:left="720" w:hanging="720"/>
        <w:rPr>
          <w:color w:val="000000"/>
        </w:rPr>
      </w:pPr>
    </w:p>
    <w:p w:rsidR="00E21B2F" w:rsidRPr="00AF18BF" w:rsidRDefault="00E21B2F">
      <w:pPr>
        <w:widowControl w:val="0"/>
        <w:tabs>
          <w:tab w:val="center" w:pos="440"/>
          <w:tab w:val="left" w:pos="720"/>
        </w:tabs>
        <w:spacing w:line="240" w:lineRule="atLeast"/>
        <w:rPr>
          <w:b/>
          <w:color w:val="000000"/>
          <w:sz w:val="32"/>
          <w:szCs w:val="32"/>
        </w:rPr>
      </w:pPr>
      <w:r w:rsidRPr="00AF18BF">
        <w:rPr>
          <w:b/>
          <w:color w:val="000000"/>
          <w:sz w:val="36"/>
        </w:rPr>
        <w:tab/>
      </w:r>
      <w:r w:rsidRPr="00AF18BF">
        <w:rPr>
          <w:b/>
          <w:color w:val="000000"/>
          <w:sz w:val="32"/>
          <w:szCs w:val="32"/>
        </w:rPr>
        <w:t>Section VI - La parenthèse Vichyste (1940 - 1944)</w:t>
      </w:r>
    </w:p>
    <w:p w:rsidR="00E21B2F" w:rsidRPr="00AF18BF" w:rsidRDefault="00E21B2F">
      <w:pPr>
        <w:widowControl w:val="0"/>
        <w:tabs>
          <w:tab w:val="center" w:pos="440"/>
        </w:tabs>
        <w:spacing w:line="240" w:lineRule="atLeast"/>
        <w:ind w:left="720" w:hanging="72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La dissolution des syndicats pendant l'occupation entraîne le développement d'une idéologie corporative. Ainsi, le décret du 9 novembre 1940 porte dissolution de </w:t>
      </w:r>
      <w:smartTag w:uri="urn:schemas-microsoft-com:office:smarttags" w:element="PersonName">
        <w:smartTagPr>
          <w:attr w:name="ProductID" w:val="La CGT"/>
        </w:smartTagPr>
        <w:r w:rsidRPr="00AF18BF">
          <w:rPr>
            <w:color w:val="000000"/>
            <w:sz w:val="24"/>
          </w:rPr>
          <w:t>la CGT</w:t>
        </w:r>
      </w:smartTag>
      <w:r w:rsidRPr="00AF18BF">
        <w:rPr>
          <w:color w:val="000000"/>
          <w:sz w:val="24"/>
        </w:rPr>
        <w:t xml:space="preserve">, de </w:t>
      </w:r>
      <w:smartTag w:uri="urn:schemas-microsoft-com:office:smarttags" w:element="PersonName">
        <w:smartTagPr>
          <w:attr w:name="ProductID" w:val="La CFTC"/>
        </w:smartTagPr>
        <w:r w:rsidRPr="00AF18BF">
          <w:rPr>
            <w:color w:val="000000"/>
            <w:sz w:val="24"/>
          </w:rPr>
          <w:t>la CFTC</w:t>
        </w:r>
      </w:smartTag>
      <w:r w:rsidRPr="00AF18BF">
        <w:rPr>
          <w:color w:val="000000"/>
          <w:sz w:val="24"/>
        </w:rPr>
        <w:t xml:space="preserve">, de </w:t>
      </w:r>
      <w:smartTag w:uri="urn:schemas-microsoft-com:office:smarttags" w:element="PersonName">
        <w:smartTagPr>
          <w:attr w:name="ProductID" w:val="la Conf￩d￩ration"/>
        </w:smartTagPr>
        <w:r w:rsidRPr="00AF18BF">
          <w:rPr>
            <w:color w:val="000000"/>
            <w:sz w:val="24"/>
          </w:rPr>
          <w:t>la Confédération</w:t>
        </w:r>
      </w:smartTag>
      <w:r w:rsidRPr="00AF18BF">
        <w:rPr>
          <w:color w:val="000000"/>
          <w:sz w:val="24"/>
        </w:rPr>
        <w:t xml:space="preserve"> des syndicats professionnels et de </w:t>
      </w:r>
      <w:smartTag w:uri="urn:schemas-microsoft-com:office:smarttags" w:element="PersonName">
        <w:smartTagPr>
          <w:attr w:name="ProductID" w:val="la C.G"/>
        </w:smartTagPr>
        <w:r w:rsidRPr="00AF18BF">
          <w:rPr>
            <w:color w:val="000000"/>
            <w:sz w:val="24"/>
          </w:rPr>
          <w:t>la C.G</w:t>
        </w:r>
      </w:smartTag>
      <w:r w:rsidRPr="00AF18BF">
        <w:rPr>
          <w:color w:val="000000"/>
          <w:sz w:val="24"/>
        </w:rPr>
        <w:t>.P.F. (organisation patronale).</w:t>
      </w:r>
    </w:p>
    <w:p w:rsidR="00E21B2F" w:rsidRPr="00AF18BF" w:rsidRDefault="00E21B2F">
      <w:pPr>
        <w:widowControl w:val="0"/>
        <w:spacing w:line="240" w:lineRule="atLeast"/>
        <w:ind w:firstLine="72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t xml:space="preserve"> </w:t>
      </w:r>
      <w:r w:rsidRPr="00AF18BF">
        <w:rPr>
          <w:color w:val="000000"/>
          <w:sz w:val="24"/>
        </w:rPr>
        <w:sym w:font="Wingdings" w:char="006E"/>
      </w:r>
      <w:r w:rsidRPr="00AF18BF">
        <w:rPr>
          <w:color w:val="000000"/>
          <w:sz w:val="24"/>
        </w:rPr>
        <w:t xml:space="preserve"> Une charte du travail (4 / 10 / 1941) impose la création de syndicats mixtes (employeurs-salariés) et obligatoire. Les grèves et le lock-out sont proscrits et des "comités sociaux" gèrent, dans les entreprises, les œuvres sociales. Cette Charte consacre l'idée selon laquelle la nocivité de la lutte des classes est à l'origine de l'affaiblissement de </w:t>
      </w:r>
      <w:smartTag w:uri="urn:schemas-microsoft-com:office:smarttags" w:element="PersonName">
        <w:smartTagPr>
          <w:attr w:name="ProductID" w:val="la France"/>
        </w:smartTagPr>
        <w:r w:rsidRPr="00AF18BF">
          <w:rPr>
            <w:color w:val="000000"/>
            <w:sz w:val="24"/>
          </w:rPr>
          <w:t>la France</w:t>
        </w:r>
      </w:smartTag>
      <w:r w:rsidRPr="00AF18BF">
        <w:rPr>
          <w:color w:val="000000"/>
          <w:sz w:val="24"/>
        </w:rPr>
        <w:t xml:space="preserve"> et de la défaite.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sym w:font="Wingdings" w:char="00F0"/>
      </w:r>
      <w:r w:rsidRPr="00AF18BF">
        <w:rPr>
          <w:color w:val="000000"/>
          <w:sz w:val="24"/>
        </w:rPr>
        <w:t xml:space="preserve"> Cette période constitue une parenthèse dans l'histoire de la matière. Dans un contexte particulier une minorité impose des solutions idéologiquement contestables. La libération entraîne une remise en cause absolue de cette logique juridique.</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tabs>
          <w:tab w:val="center" w:pos="440"/>
        </w:tabs>
        <w:spacing w:line="240" w:lineRule="atLeast"/>
        <w:ind w:left="720" w:hanging="720"/>
        <w:rPr>
          <w:color w:val="000000"/>
        </w:rPr>
      </w:pPr>
    </w:p>
    <w:p w:rsidR="00E21B2F" w:rsidRPr="00AF18BF" w:rsidRDefault="00E21B2F">
      <w:pPr>
        <w:widowControl w:val="0"/>
        <w:tabs>
          <w:tab w:val="center" w:pos="440"/>
          <w:tab w:val="left" w:pos="720"/>
        </w:tabs>
        <w:spacing w:line="240" w:lineRule="atLeast"/>
        <w:rPr>
          <w:b/>
          <w:color w:val="000000"/>
          <w:sz w:val="32"/>
          <w:szCs w:val="32"/>
        </w:rPr>
      </w:pPr>
      <w:r w:rsidRPr="00AF18BF">
        <w:rPr>
          <w:b/>
          <w:color w:val="000000"/>
          <w:sz w:val="36"/>
        </w:rPr>
        <w:tab/>
      </w:r>
      <w:r w:rsidRPr="00AF18BF">
        <w:rPr>
          <w:b/>
          <w:color w:val="000000"/>
          <w:sz w:val="32"/>
          <w:szCs w:val="32"/>
        </w:rPr>
        <w:t>Section VII - Un droit conquérant (1945 - 1980)</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outlineLvl w:val="0"/>
        <w:rPr>
          <w:color w:val="000000"/>
          <w:sz w:val="24"/>
        </w:rPr>
      </w:pPr>
      <w:r w:rsidRPr="00AF18BF">
        <w:rPr>
          <w:color w:val="000000"/>
          <w:sz w:val="24"/>
        </w:rPr>
        <w:t xml:space="preserve">De la libération aux </w:t>
      </w:r>
      <w:r w:rsidRPr="00AF18BF">
        <w:rPr>
          <w:i/>
          <w:color w:val="000000"/>
          <w:sz w:val="24"/>
        </w:rPr>
        <w:t>"années Mitterrand"</w:t>
      </w:r>
      <w:r w:rsidRPr="00AF18BF">
        <w:rPr>
          <w:color w:val="000000"/>
          <w:sz w:val="24"/>
        </w:rPr>
        <w:t xml:space="preserve"> le droit du travail va connaître une forte croissance.</w:t>
      </w:r>
    </w:p>
    <w:p w:rsidR="00E21B2F" w:rsidRPr="00AF18BF" w:rsidRDefault="00E21B2F">
      <w:pPr>
        <w:widowControl w:val="0"/>
        <w:tabs>
          <w:tab w:val="center" w:pos="440"/>
          <w:tab w:val="left" w:pos="560"/>
          <w:tab w:val="left" w:pos="720"/>
          <w:tab w:val="left" w:pos="1120"/>
        </w:tabs>
        <w:spacing w:line="240" w:lineRule="atLeast"/>
        <w:rPr>
          <w:b/>
          <w:color w:val="000000"/>
          <w:sz w:val="28"/>
        </w:rPr>
      </w:pPr>
      <w:r w:rsidRPr="00AF18BF">
        <w:rPr>
          <w:b/>
          <w:color w:val="000000"/>
          <w:sz w:val="28"/>
        </w:rPr>
        <w:tab/>
      </w:r>
    </w:p>
    <w:p w:rsidR="00E21B2F" w:rsidRPr="00AF18BF" w:rsidRDefault="00E21B2F">
      <w:pPr>
        <w:widowControl w:val="0"/>
        <w:tabs>
          <w:tab w:val="center" w:pos="440"/>
          <w:tab w:val="left" w:pos="560"/>
          <w:tab w:val="left" w:pos="720"/>
          <w:tab w:val="left" w:pos="1120"/>
        </w:tabs>
        <w:spacing w:line="240" w:lineRule="atLeast"/>
        <w:outlineLvl w:val="0"/>
        <w:rPr>
          <w:b/>
          <w:color w:val="000000"/>
          <w:sz w:val="28"/>
        </w:rPr>
      </w:pPr>
      <w:r w:rsidRPr="00AF18BF">
        <w:rPr>
          <w:b/>
          <w:color w:val="000000"/>
          <w:sz w:val="28"/>
        </w:rPr>
        <w:tab/>
      </w:r>
      <w:r w:rsidRPr="00AF18BF">
        <w:rPr>
          <w:b/>
          <w:color w:val="000000"/>
          <w:sz w:val="28"/>
        </w:rPr>
        <w:tab/>
        <w:t>A.</w:t>
      </w:r>
      <w:r w:rsidRPr="00AF18BF">
        <w:rPr>
          <w:color w:val="000000"/>
          <w:sz w:val="28"/>
        </w:rPr>
        <w:t xml:space="preserve"> </w:t>
      </w:r>
      <w:r w:rsidRPr="00AF18BF">
        <w:rPr>
          <w:b/>
          <w:color w:val="000000"/>
          <w:sz w:val="28"/>
        </w:rPr>
        <w:t>La libération</w:t>
      </w:r>
      <w:r w:rsidRPr="00AF18BF">
        <w:rPr>
          <w:color w:val="000000"/>
          <w:sz w:val="28"/>
        </w:rPr>
        <w:t xml:space="preserve">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rPr>
        <w:tab/>
      </w:r>
      <w:r w:rsidRPr="00AF18BF">
        <w:rPr>
          <w:color w:val="000000"/>
          <w:sz w:val="24"/>
        </w:rPr>
        <w:t>Le consensus qui fait suite à la libération entraîne un nouveau développement des normes relatives aux relations tant individuelles que collectives de travail.</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Dans les entreprises d'au moins 50 salariés on institue le comité d'entreprise (</w:t>
      </w:r>
      <w:r w:rsidRPr="00AF18BF">
        <w:rPr>
          <w:b/>
          <w:bCs/>
          <w:color w:val="000000"/>
          <w:sz w:val="24"/>
        </w:rPr>
        <w:t>Ordonnance du 22 février 1945</w:t>
      </w:r>
      <w:r w:rsidRPr="00AF18BF">
        <w:rPr>
          <w:color w:val="000000"/>
          <w:sz w:val="24"/>
        </w:rPr>
        <w:t>) alors que les délégués ouvriers deviennent les délégués du personnel (</w:t>
      </w:r>
      <w:r w:rsidRPr="00AF18BF">
        <w:rPr>
          <w:b/>
          <w:bCs/>
          <w:color w:val="000000"/>
          <w:sz w:val="24"/>
        </w:rPr>
        <w:t>loi du 16 avril 1946</w:t>
      </w:r>
      <w:r w:rsidRPr="00AF18BF">
        <w:rPr>
          <w:color w:val="000000"/>
          <w:sz w:val="24"/>
        </w:rPr>
        <w: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La </w:t>
      </w:r>
      <w:r w:rsidR="00997ABC" w:rsidRPr="00AF18BF">
        <w:rPr>
          <w:color w:val="000000"/>
          <w:sz w:val="24"/>
        </w:rPr>
        <w:t>négociation collective</w:t>
      </w:r>
      <w:r w:rsidRPr="00AF18BF">
        <w:rPr>
          <w:color w:val="000000"/>
          <w:sz w:val="24"/>
        </w:rPr>
        <w:t xml:space="preserve"> est placée sous surveillance étatique (</w:t>
      </w:r>
      <w:r w:rsidRPr="00AF18BF">
        <w:rPr>
          <w:b/>
          <w:bCs/>
          <w:color w:val="000000"/>
          <w:sz w:val="24"/>
        </w:rPr>
        <w:t>loi du 23 décembre</w:t>
      </w:r>
      <w:r w:rsidRPr="00AF18BF">
        <w:rPr>
          <w:color w:val="000000"/>
          <w:sz w:val="24"/>
        </w:rPr>
        <w:t xml:space="preserve"> </w:t>
      </w:r>
      <w:r w:rsidRPr="00AF18BF">
        <w:rPr>
          <w:b/>
          <w:bCs/>
          <w:color w:val="000000"/>
          <w:sz w:val="24"/>
        </w:rPr>
        <w:t>1946</w:t>
      </w:r>
      <w:r w:rsidRPr="00AF18BF">
        <w:rPr>
          <w:color w:val="000000"/>
          <w:sz w:val="24"/>
        </w:rPr>
        <w: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Un système de sécurité sociale est créé et désormais se dégagent des techniques juridiques nouvelles distinctes du droit social (</w:t>
      </w:r>
      <w:r w:rsidRPr="00AF18BF">
        <w:rPr>
          <w:b/>
          <w:bCs/>
          <w:color w:val="000000"/>
          <w:sz w:val="24"/>
        </w:rPr>
        <w:t>Ord. du 4 octobre 1945</w:t>
      </w:r>
      <w:r w:rsidRPr="00AF18BF">
        <w:rPr>
          <w:color w:val="000000"/>
          <w:sz w:val="24"/>
        </w:rPr>
        <w:t>).</w:t>
      </w:r>
    </w:p>
    <w:p w:rsidR="00E21B2F" w:rsidRPr="00AF18BF" w:rsidRDefault="00E21B2F">
      <w:pPr>
        <w:widowControl w:val="0"/>
        <w:spacing w:line="240" w:lineRule="atLeast"/>
        <w:rPr>
          <w:b/>
          <w:color w:val="000000"/>
          <w:sz w:val="24"/>
        </w:rPr>
      </w:pPr>
    </w:p>
    <w:p w:rsidR="00E21B2F" w:rsidRPr="00AF18BF" w:rsidRDefault="00E21B2F">
      <w:pPr>
        <w:widowControl w:val="0"/>
        <w:spacing w:line="240" w:lineRule="atLeast"/>
        <w:rPr>
          <w:b/>
          <w:color w:val="000000"/>
        </w:rPr>
      </w:pPr>
    </w:p>
    <w:p w:rsidR="00E21B2F" w:rsidRPr="00AF18BF" w:rsidRDefault="00E21B2F">
      <w:pPr>
        <w:widowControl w:val="0"/>
        <w:spacing w:line="240" w:lineRule="atLeast"/>
        <w:rPr>
          <w:b/>
          <w:color w:val="000000"/>
        </w:rPr>
      </w:pPr>
    </w:p>
    <w:p w:rsidR="00E21B2F" w:rsidRPr="00AF18BF" w:rsidRDefault="00E21B2F">
      <w:pPr>
        <w:widowControl w:val="0"/>
        <w:tabs>
          <w:tab w:val="center" w:pos="440"/>
          <w:tab w:val="left" w:pos="560"/>
          <w:tab w:val="left" w:pos="720"/>
          <w:tab w:val="left" w:pos="1120"/>
        </w:tabs>
        <w:spacing w:after="100" w:line="240" w:lineRule="atLeast"/>
        <w:outlineLvl w:val="0"/>
        <w:rPr>
          <w:b/>
          <w:color w:val="000000"/>
          <w:sz w:val="28"/>
        </w:rPr>
      </w:pPr>
      <w:r w:rsidRPr="00AF18BF">
        <w:rPr>
          <w:b/>
          <w:color w:val="000000"/>
          <w:sz w:val="28"/>
        </w:rPr>
        <w:tab/>
      </w:r>
      <w:r w:rsidRPr="00AF18BF">
        <w:rPr>
          <w:b/>
          <w:color w:val="000000"/>
          <w:sz w:val="28"/>
        </w:rPr>
        <w:tab/>
        <w:t>B.</w:t>
      </w:r>
      <w:r w:rsidRPr="00AF18BF">
        <w:rPr>
          <w:color w:val="000000"/>
          <w:sz w:val="28"/>
        </w:rPr>
        <w:t xml:space="preserve"> </w:t>
      </w:r>
      <w:smartTag w:uri="urn:schemas-microsoft-com:office:smarttags" w:element="PersonName">
        <w:smartTagPr>
          <w:attr w:name="ProductID" w:val="La IV￨me R￩publique"/>
        </w:smartTagPr>
        <w:r w:rsidRPr="00AF18BF">
          <w:rPr>
            <w:b/>
            <w:color w:val="000000"/>
            <w:sz w:val="28"/>
          </w:rPr>
          <w:t>La IV</w:t>
        </w:r>
        <w:r w:rsidRPr="00AF18BF">
          <w:rPr>
            <w:b/>
            <w:color w:val="000000"/>
            <w:position w:val="6"/>
          </w:rPr>
          <w:t>ème</w:t>
        </w:r>
        <w:r w:rsidRPr="00AF18BF">
          <w:rPr>
            <w:b/>
            <w:color w:val="000000"/>
            <w:sz w:val="28"/>
          </w:rPr>
          <w:t xml:space="preserve"> République</w:t>
        </w:r>
      </w:smartTag>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Pour la première fois </w:t>
      </w:r>
      <w:smartTag w:uri="urn:schemas-microsoft-com:office:smarttags" w:element="PersonName">
        <w:smartTagPr>
          <w:attr w:name="ProductID" w:val="la Constitution"/>
        </w:smartTagPr>
        <w:r w:rsidRPr="00AF18BF">
          <w:rPr>
            <w:b/>
            <w:color w:val="000000"/>
            <w:sz w:val="24"/>
          </w:rPr>
          <w:t>la Constitution</w:t>
        </w:r>
      </w:smartTag>
      <w:r w:rsidRPr="00AF18BF">
        <w:rPr>
          <w:b/>
          <w:color w:val="000000"/>
          <w:sz w:val="24"/>
        </w:rPr>
        <w:t xml:space="preserve"> de 1946</w:t>
      </w:r>
      <w:r w:rsidRPr="00AF18BF">
        <w:rPr>
          <w:color w:val="000000"/>
          <w:sz w:val="24"/>
        </w:rPr>
        <w:t xml:space="preserve"> traite dans son Préambule des droits sociaux considérés comme </w:t>
      </w:r>
      <w:r w:rsidRPr="00AF18BF">
        <w:rPr>
          <w:i/>
          <w:color w:val="000000"/>
          <w:sz w:val="24"/>
        </w:rPr>
        <w:t>"particulièrement nécessaires à notre temps"</w:t>
      </w:r>
      <w:r w:rsidRPr="00AF18BF">
        <w:rPr>
          <w:color w:val="000000"/>
          <w:sz w:val="24"/>
        </w:rPr>
        <w:t xml:space="preserve"> : le droit syndical, le droit de grève et le droit à la sécurité sociale.</w:t>
      </w:r>
    </w:p>
    <w:p w:rsidR="00E21B2F" w:rsidRPr="00AF18BF" w:rsidRDefault="00E21B2F">
      <w:pPr>
        <w:widowControl w:val="0"/>
        <w:spacing w:line="240" w:lineRule="atLeast"/>
        <w:rPr>
          <w:i/>
          <w:color w:val="000000"/>
          <w:sz w:val="24"/>
        </w:rPr>
      </w:pPr>
      <w:r w:rsidRPr="00AF18BF">
        <w:rPr>
          <w:color w:val="000000"/>
          <w:sz w:val="24"/>
        </w:rPr>
        <w:t xml:space="preserve"> </w:t>
      </w:r>
      <w:r w:rsidRPr="00AF18BF">
        <w:rPr>
          <w:color w:val="000000"/>
          <w:sz w:val="24"/>
        </w:rPr>
        <w:tab/>
        <w:t xml:space="preserve">La notion de </w:t>
      </w:r>
      <w:r w:rsidRPr="00AF18BF">
        <w:rPr>
          <w:i/>
          <w:color w:val="000000"/>
          <w:sz w:val="24"/>
        </w:rPr>
        <w:t xml:space="preserve">“salaire féminin” </w:t>
      </w:r>
      <w:r w:rsidRPr="00AF18BF">
        <w:rPr>
          <w:color w:val="000000"/>
          <w:sz w:val="24"/>
        </w:rPr>
        <w:t xml:space="preserve">est supprimée au profit de la règle constitutionnelle </w:t>
      </w:r>
      <w:r w:rsidRPr="00AF18BF">
        <w:rPr>
          <w:i/>
          <w:color w:val="000000"/>
          <w:sz w:val="24"/>
        </w:rPr>
        <w:t>“ à travail égal, salaire égal”.</w:t>
      </w:r>
    </w:p>
    <w:p w:rsidR="00E21B2F" w:rsidRPr="00AF18BF" w:rsidRDefault="00E21B2F">
      <w:pPr>
        <w:widowControl w:val="0"/>
        <w:spacing w:line="240" w:lineRule="atLeast"/>
        <w:rPr>
          <w:b/>
          <w:color w:val="000000"/>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La loi du 11 février 1950</w:t>
      </w:r>
      <w:r w:rsidRPr="00AF18BF">
        <w:rPr>
          <w:color w:val="000000"/>
          <w:sz w:val="24"/>
        </w:rPr>
        <w:t xml:space="preserve"> constitue un texte très important pour les juristes spécialisés en droit social. Elle constitue une sorte de retour à la période du Front Populaire en renforçant le rôle des conventions collectives et en favorisant la négociation dans le cadre des conflits collectifs. Pourtant ce texte, tout en consacrant le principe du retour à la liberté de la discussion des salaires introduit une restriction importante avec l'institution du salaire minimum interprofessionnel garanti (S.M.I.G.) en dessous duquel aucun salarié d'aptitude normale ne pourra être rémunéré en aucun point du territoire. Avec le S.M.I.G., les pouvoirs publics entendent garder un moyen d’intervention pour protéger les salariés les moins bien payés et les moins bien armés face </w:t>
      </w:r>
      <w:r w:rsidR="00997ABC" w:rsidRPr="00AF18BF">
        <w:rPr>
          <w:color w:val="000000"/>
          <w:sz w:val="24"/>
        </w:rPr>
        <w:t>à leur</w:t>
      </w:r>
      <w:r w:rsidRPr="00AF18BF">
        <w:rPr>
          <w:color w:val="000000"/>
          <w:sz w:val="24"/>
        </w:rPr>
        <w:t xml:space="preserve"> employeur.</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701"/>
        <w:rPr>
          <w:color w:val="000000"/>
          <w:sz w:val="24"/>
        </w:rPr>
      </w:pPr>
      <w:r w:rsidRPr="00AF18BF">
        <w:rPr>
          <w:color w:val="000000"/>
          <w:sz w:val="24"/>
        </w:rPr>
        <w:sym w:font="Wingdings 3" w:char="F0C6"/>
      </w:r>
      <w:r w:rsidRPr="00AF18BF">
        <w:rPr>
          <w:color w:val="000000"/>
          <w:sz w:val="24"/>
        </w:rPr>
        <w:t xml:space="preserve"> C’est la première fois qu’un texte général s’applique en la matière. Ainsi un </w:t>
      </w:r>
      <w:r w:rsidRPr="00AF18BF">
        <w:rPr>
          <w:i/>
          <w:color w:val="000000"/>
          <w:sz w:val="24"/>
        </w:rPr>
        <w:t xml:space="preserve">“décret </w:t>
      </w:r>
      <w:r w:rsidRPr="00AF18BF">
        <w:rPr>
          <w:i/>
          <w:smallCaps/>
          <w:color w:val="000000"/>
          <w:sz w:val="24"/>
        </w:rPr>
        <w:t>Millerand</w:t>
      </w:r>
      <w:r w:rsidRPr="00AF18BF">
        <w:rPr>
          <w:i/>
          <w:color w:val="000000"/>
          <w:sz w:val="24"/>
        </w:rPr>
        <w:t>”</w:t>
      </w:r>
      <w:r w:rsidRPr="00AF18BF">
        <w:rPr>
          <w:color w:val="000000"/>
          <w:sz w:val="24"/>
        </w:rPr>
        <w:t xml:space="preserve"> en </w:t>
      </w:r>
      <w:r w:rsidR="00997ABC" w:rsidRPr="00AF18BF">
        <w:rPr>
          <w:color w:val="000000"/>
          <w:sz w:val="24"/>
        </w:rPr>
        <w:t>1899 avait</w:t>
      </w:r>
      <w:r w:rsidRPr="00AF18BF">
        <w:rPr>
          <w:color w:val="000000"/>
          <w:sz w:val="24"/>
        </w:rPr>
        <w:t xml:space="preserve"> obligé les entreprises adjudicataires de l’Etat à introduire dans leurs contrats une clause précisant que les salaires de leurs ouvriers sont </w:t>
      </w:r>
      <w:r w:rsidRPr="00AF18BF">
        <w:rPr>
          <w:i/>
          <w:color w:val="000000"/>
          <w:sz w:val="24"/>
        </w:rPr>
        <w:t>“normaux”,</w:t>
      </w:r>
      <w:r w:rsidRPr="00AF18BF">
        <w:rPr>
          <w:color w:val="000000"/>
          <w:sz w:val="24"/>
        </w:rPr>
        <w:t xml:space="preserve"> c’est-à-dire </w:t>
      </w:r>
      <w:r w:rsidRPr="00AF18BF">
        <w:rPr>
          <w:i/>
          <w:color w:val="000000"/>
          <w:sz w:val="24"/>
        </w:rPr>
        <w:t>“égaux au salaire moyen de la localité”.</w:t>
      </w:r>
      <w:r w:rsidRPr="00AF18BF">
        <w:rPr>
          <w:color w:val="000000"/>
          <w:sz w:val="24"/>
        </w:rPr>
        <w:t xml:space="preserve"> Par suite, entre les deux guerres mondiales, on note l’existence de salaires de </w:t>
      </w:r>
      <w:r w:rsidR="00997ABC" w:rsidRPr="00AF18BF">
        <w:rPr>
          <w:color w:val="000000"/>
          <w:sz w:val="24"/>
        </w:rPr>
        <w:t>base dans</w:t>
      </w:r>
      <w:r w:rsidRPr="00AF18BF">
        <w:rPr>
          <w:color w:val="000000"/>
          <w:sz w:val="24"/>
        </w:rPr>
        <w:t xml:space="preserve"> un certain nombre de branches professionnelles.</w:t>
      </w:r>
    </w:p>
    <w:p w:rsidR="00E21B2F" w:rsidRPr="00AF18BF" w:rsidRDefault="00E21B2F">
      <w:pPr>
        <w:widowControl w:val="0"/>
        <w:spacing w:line="240" w:lineRule="atLeast"/>
        <w:ind w:firstLine="720"/>
        <w:rPr>
          <w:color w:val="000000"/>
          <w:sz w:val="24"/>
        </w:rPr>
      </w:pPr>
    </w:p>
    <w:p w:rsidR="00E21B2F" w:rsidRPr="00AF18BF" w:rsidRDefault="00E21B2F">
      <w:pPr>
        <w:widowControl w:val="0"/>
        <w:spacing w:line="240" w:lineRule="atLeast"/>
        <w:ind w:left="1701"/>
        <w:rPr>
          <w:color w:val="000000"/>
          <w:sz w:val="24"/>
        </w:rPr>
      </w:pPr>
      <w:r w:rsidRPr="00AF18BF">
        <w:rPr>
          <w:color w:val="000000"/>
          <w:sz w:val="24"/>
        </w:rPr>
        <w:sym w:font="Wingdings 3" w:char="F0C6"/>
      </w:r>
      <w:r w:rsidRPr="00AF18BF">
        <w:rPr>
          <w:color w:val="000000"/>
          <w:sz w:val="24"/>
        </w:rPr>
        <w:t xml:space="preserve"> Le S.M.I.G. s’inscrit cependant dans une logique de </w:t>
      </w:r>
      <w:r w:rsidRPr="00AF18BF">
        <w:rPr>
          <w:i/>
          <w:color w:val="000000"/>
          <w:sz w:val="24"/>
        </w:rPr>
        <w:t>“salaire de subsistance</w:t>
      </w:r>
      <w:r w:rsidRPr="00AF18BF">
        <w:rPr>
          <w:color w:val="000000"/>
          <w:sz w:val="24"/>
        </w:rPr>
        <w:t xml:space="preserve">”. Il ne permettra pas de compenser l’inflation et connaîtra au bout de cinq ans un retard de 11% sur l’indice des prix. De fait, entre 1956 et 1968, l’évolution du S.M.I.G. sera beaucoup plus lente que celle du </w:t>
      </w:r>
      <w:r w:rsidRPr="00AF18BF">
        <w:rPr>
          <w:color w:val="000000"/>
          <w:sz w:val="24"/>
        </w:rPr>
        <w:lastRenderedPageBreak/>
        <w:t>salaire moyen. Dans un contexte de plein emploi, les gouvernements qui se succèdent préfèrent s'en remettre aux négociations professionnelles plutôt que de légiférer et la loi de 1950 reste le seul texte véritablement significatif de cette période. On note cependant quelques réformes limitées comme l'allongement des congés légaux en 1956 ou l'instauration d'un préavis d'une durée minimum en cas de congédiement en 1958.</w:t>
      </w:r>
    </w:p>
    <w:p w:rsidR="00E21B2F" w:rsidRPr="00AF18BF" w:rsidRDefault="00E21B2F">
      <w:pPr>
        <w:widowControl w:val="0"/>
        <w:spacing w:line="240" w:lineRule="atLeast"/>
        <w:rPr>
          <w:b/>
          <w:color w:val="000000"/>
          <w:sz w:val="24"/>
        </w:rPr>
      </w:pPr>
    </w:p>
    <w:p w:rsidR="00E21B2F" w:rsidRPr="00AF18BF" w:rsidRDefault="00E21B2F">
      <w:pPr>
        <w:widowControl w:val="0"/>
        <w:tabs>
          <w:tab w:val="center" w:pos="440"/>
          <w:tab w:val="left" w:pos="560"/>
          <w:tab w:val="left" w:pos="720"/>
          <w:tab w:val="left" w:pos="1120"/>
        </w:tabs>
        <w:spacing w:line="240" w:lineRule="atLeast"/>
        <w:outlineLvl w:val="0"/>
        <w:rPr>
          <w:b/>
          <w:color w:val="000000"/>
          <w:sz w:val="28"/>
        </w:rPr>
      </w:pPr>
    </w:p>
    <w:p w:rsidR="00E21B2F" w:rsidRPr="00AF18BF" w:rsidRDefault="00E21B2F">
      <w:pPr>
        <w:widowControl w:val="0"/>
        <w:tabs>
          <w:tab w:val="center" w:pos="440"/>
          <w:tab w:val="left" w:pos="560"/>
          <w:tab w:val="left" w:pos="720"/>
          <w:tab w:val="left" w:pos="1120"/>
        </w:tabs>
        <w:spacing w:line="240" w:lineRule="atLeast"/>
        <w:outlineLvl w:val="0"/>
        <w:rPr>
          <w:color w:val="000000"/>
          <w:sz w:val="28"/>
        </w:rPr>
      </w:pPr>
      <w:r w:rsidRPr="00AF18BF">
        <w:rPr>
          <w:b/>
          <w:color w:val="000000"/>
          <w:sz w:val="28"/>
        </w:rPr>
        <w:tab/>
      </w:r>
      <w:r w:rsidRPr="00AF18BF">
        <w:rPr>
          <w:b/>
          <w:color w:val="000000"/>
          <w:sz w:val="28"/>
        </w:rPr>
        <w:tab/>
        <w:t>C.</w:t>
      </w:r>
      <w:r w:rsidRPr="00AF18BF">
        <w:rPr>
          <w:color w:val="000000"/>
          <w:sz w:val="28"/>
        </w:rPr>
        <w:t xml:space="preserve"> </w:t>
      </w:r>
      <w:r w:rsidRPr="00AF18BF">
        <w:rPr>
          <w:b/>
          <w:color w:val="000000"/>
          <w:sz w:val="28"/>
        </w:rPr>
        <w:t xml:space="preserve">Les débuts de </w:t>
      </w:r>
      <w:smartTag w:uri="urn:schemas-microsoft-com:office:smarttags" w:element="PersonName">
        <w:smartTagPr>
          <w:attr w:name="ProductID" w:val="la V￨me R￩publique"/>
        </w:smartTagPr>
        <w:r w:rsidRPr="00AF18BF">
          <w:rPr>
            <w:b/>
            <w:color w:val="000000"/>
            <w:sz w:val="28"/>
          </w:rPr>
          <w:t>la V</w:t>
        </w:r>
        <w:r w:rsidRPr="00AF18BF">
          <w:rPr>
            <w:b/>
            <w:color w:val="000000"/>
            <w:position w:val="6"/>
          </w:rPr>
          <w:t>ème</w:t>
        </w:r>
        <w:r w:rsidRPr="00AF18BF">
          <w:rPr>
            <w:b/>
            <w:color w:val="000000"/>
            <w:sz w:val="28"/>
          </w:rPr>
          <w:t xml:space="preserve"> République</w:t>
        </w:r>
      </w:smartTag>
    </w:p>
    <w:p w:rsidR="00E21B2F" w:rsidRPr="00AF18BF" w:rsidRDefault="00E21B2F">
      <w:pPr>
        <w:widowControl w:val="0"/>
        <w:spacing w:line="240" w:lineRule="atLeast"/>
        <w:rPr>
          <w:b/>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Le général de Gaule développe une troisième voie : l'association capital-travail. La participation et l'intéressement constituent désormais les maîtres mots de la politique sociale. Ainsi la rémunération sort du cadre du seul contrat de travail, le salarié ayant vocation à participer aux résultats de l'entreprise. De facultatif (ordonnance du 7 janvier 1959), ce dispositif devient obligatoire (ordonnance du 17 août 1967) sans que l'on puisse véritablement parler de réforme réelle des rapports capital-travail.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Les problèmes posés par le chômage entraînent la création d'un fond national de l'emploi (1963) puis d'une Agence Nationale Pour l'Emploi (A.N.P.E.) avec l'ordonnance du 13 juillet 1967. on assiste à la mise en place d'une véritable politique active de l'emploi.</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Une réglementation du droit de grève est introduite dans le secteur public (Loi du 31 juillet 1963) et un Ministère des Affaires Sociales est institué en 1966.</w:t>
      </w:r>
    </w:p>
    <w:p w:rsidR="00E21B2F" w:rsidRPr="00AF18BF" w:rsidRDefault="00E21B2F">
      <w:pPr>
        <w:widowControl w:val="0"/>
        <w:spacing w:line="240" w:lineRule="atLeast"/>
        <w:rPr>
          <w:b/>
          <w:color w:val="000000"/>
          <w:sz w:val="24"/>
        </w:rPr>
      </w:pPr>
    </w:p>
    <w:p w:rsidR="00E21B2F" w:rsidRPr="00AF18BF" w:rsidRDefault="00E21B2F">
      <w:pPr>
        <w:widowControl w:val="0"/>
        <w:spacing w:line="240" w:lineRule="atLeast"/>
        <w:rPr>
          <w:b/>
          <w:color w:val="000000"/>
        </w:rPr>
      </w:pPr>
    </w:p>
    <w:p w:rsidR="00E21B2F" w:rsidRPr="00AF18BF" w:rsidRDefault="00E21B2F">
      <w:pPr>
        <w:widowControl w:val="0"/>
        <w:spacing w:line="240" w:lineRule="atLeast"/>
        <w:rPr>
          <w:b/>
          <w:color w:val="000000"/>
        </w:rPr>
      </w:pPr>
    </w:p>
    <w:p w:rsidR="00E21B2F" w:rsidRPr="00AF18BF" w:rsidRDefault="00E21B2F">
      <w:pPr>
        <w:widowControl w:val="0"/>
        <w:spacing w:line="240" w:lineRule="atLeast"/>
        <w:rPr>
          <w:b/>
          <w:color w:val="000000"/>
        </w:rPr>
      </w:pPr>
    </w:p>
    <w:p w:rsidR="00E21B2F" w:rsidRPr="00AF18BF" w:rsidRDefault="00E21B2F">
      <w:pPr>
        <w:widowControl w:val="0"/>
        <w:tabs>
          <w:tab w:val="center" w:pos="440"/>
          <w:tab w:val="left" w:pos="560"/>
          <w:tab w:val="left" w:pos="720"/>
          <w:tab w:val="left" w:pos="1120"/>
        </w:tabs>
        <w:spacing w:line="240" w:lineRule="atLeast"/>
        <w:outlineLvl w:val="0"/>
        <w:rPr>
          <w:color w:val="000000"/>
          <w:sz w:val="28"/>
        </w:rPr>
      </w:pPr>
      <w:r w:rsidRPr="00AF18BF">
        <w:rPr>
          <w:color w:val="000000"/>
          <w:sz w:val="28"/>
        </w:rPr>
        <w:tab/>
      </w:r>
      <w:r w:rsidRPr="00AF18BF">
        <w:rPr>
          <w:color w:val="000000"/>
          <w:sz w:val="28"/>
        </w:rPr>
        <w:tab/>
      </w:r>
      <w:r w:rsidRPr="00AF18BF">
        <w:rPr>
          <w:b/>
          <w:color w:val="000000"/>
          <w:sz w:val="28"/>
        </w:rPr>
        <w:t>D. Mai 1968</w:t>
      </w:r>
    </w:p>
    <w:p w:rsidR="00E21B2F" w:rsidRPr="00AF18BF" w:rsidRDefault="00E21B2F">
      <w:pPr>
        <w:widowControl w:val="0"/>
        <w:spacing w:line="240" w:lineRule="atLeast"/>
        <w:ind w:right="-616"/>
        <w:rPr>
          <w:b/>
          <w:color w:val="000000"/>
          <w:sz w:val="24"/>
        </w:rPr>
      </w:pPr>
    </w:p>
    <w:p w:rsidR="00E21B2F" w:rsidRPr="00AF18BF" w:rsidRDefault="00E21B2F">
      <w:pPr>
        <w:widowControl w:val="0"/>
        <w:spacing w:line="240" w:lineRule="atLeast"/>
        <w:ind w:right="-696"/>
        <w:rPr>
          <w:color w:val="000000"/>
          <w:sz w:val="24"/>
        </w:rPr>
      </w:pPr>
      <w:r w:rsidRPr="00AF18BF">
        <w:rPr>
          <w:color w:val="000000"/>
        </w:rPr>
        <w:tab/>
      </w:r>
      <w:r w:rsidRPr="00AF18BF">
        <w:rPr>
          <w:color w:val="000000"/>
          <w:sz w:val="24"/>
        </w:rPr>
        <w:sym w:font="Wingdings" w:char="006E"/>
      </w:r>
      <w:r w:rsidRPr="00AF18BF">
        <w:rPr>
          <w:color w:val="000000"/>
          <w:sz w:val="24"/>
        </w:rPr>
        <w:t xml:space="preserve"> Dans de nombreux pays surviennent des manifestations estudiantines durant l'année 1968.</w:t>
      </w:r>
    </w:p>
    <w:p w:rsidR="00E21B2F" w:rsidRPr="00AF18BF" w:rsidRDefault="00E21B2F">
      <w:pPr>
        <w:widowControl w:val="0"/>
        <w:spacing w:line="240" w:lineRule="atLeast"/>
        <w:rPr>
          <w:color w:val="000000"/>
          <w:sz w:val="24"/>
        </w:rPr>
      </w:pPr>
      <w:r w:rsidRPr="00AF18BF">
        <w:rPr>
          <w:color w:val="000000"/>
          <w:sz w:val="24"/>
        </w:rPr>
        <w:t>En France les grèves universitaires se doublent de troubles importants dans les entreprises. On peut parler d'une véritable crise d'identité de l'entreprise et du droit du travail.</w:t>
      </w:r>
    </w:p>
    <w:p w:rsidR="00E21B2F" w:rsidRPr="00AF18BF" w:rsidRDefault="00E21B2F">
      <w:pPr>
        <w:widowControl w:val="0"/>
        <w:spacing w:line="240" w:lineRule="atLeast"/>
        <w:rPr>
          <w:color w:val="000000"/>
          <w:sz w:val="24"/>
        </w:rPr>
      </w:pPr>
      <w:r w:rsidRPr="00AF18BF">
        <w:rPr>
          <w:color w:val="000000"/>
          <w:sz w:val="24"/>
        </w:rPr>
        <w:t>Les accords de Grenelle (25-27 mai 1968) aboutissent à de nombreuses voies dont on mesurera dans les années suivantes les conséquences juridiques :</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left="709" w:firstLine="709"/>
        <w:rPr>
          <w:color w:val="000000"/>
          <w:sz w:val="24"/>
        </w:rPr>
      </w:pPr>
      <w:r w:rsidRPr="00AF18BF">
        <w:rPr>
          <w:color w:val="000000"/>
          <w:sz w:val="24"/>
        </w:rPr>
        <w:t>- Majoration du SMIG qui devient le SMIC de 35 %.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Engagement de réduction de la durée de travail</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Réforme des Conventions collectives.</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Mise en place d'un dispositif de formation professionnelle...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Le vote de </w:t>
      </w:r>
      <w:r w:rsidRPr="00AF18BF">
        <w:rPr>
          <w:b/>
          <w:color w:val="000000"/>
          <w:sz w:val="24"/>
        </w:rPr>
        <w:t>la loi du 27 décembre 1968</w:t>
      </w:r>
      <w:r w:rsidRPr="00AF18BF">
        <w:rPr>
          <w:color w:val="000000"/>
          <w:sz w:val="24"/>
        </w:rPr>
        <w:t xml:space="preserve"> sur l'exercice du droit syndical dans l'entreprise consacre l'acceptation pour le patronat d'une présence syndicale sur le lieu de travail alors qu’</w:t>
      </w:r>
      <w:r w:rsidRPr="00AF18BF">
        <w:rPr>
          <w:b/>
          <w:color w:val="000000"/>
          <w:sz w:val="24"/>
        </w:rPr>
        <w:t>une loi du 2 janvier 1970</w:t>
      </w:r>
      <w:r w:rsidRPr="00AF18BF">
        <w:rPr>
          <w:color w:val="000000"/>
          <w:sz w:val="24"/>
        </w:rPr>
        <w:t xml:space="preserve"> va substituer le Salaire Minimum Interprofessionnel de Croissance (S.M.I.C.). La création du SMIC vise à donner au salaire minimum une dimension plus dynamique en évitant, en particulier, que l’inflation ne remette en cause tout son intérêt. On cherche ici à faire participer les salariés à la croissance de l’économie et aux fruits du progrès. Le minimum légal doit désormais assurer une progression et non plus le seul maintien du pouvoir d’achat des salariés les plus défavorisés. Un double mécanisme d’ajustement est mis en place sur l’inflation (... avec un seuil de déclenchement à </w:t>
      </w:r>
      <w:r w:rsidRPr="00AF18BF">
        <w:rPr>
          <w:color w:val="000000"/>
          <w:sz w:val="24"/>
        </w:rPr>
        <w:lastRenderedPageBreak/>
        <w:t>2%) et sur le salaire ouvrier.</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tabs>
          <w:tab w:val="center" w:pos="440"/>
          <w:tab w:val="left" w:pos="560"/>
          <w:tab w:val="left" w:pos="720"/>
          <w:tab w:val="left" w:pos="1120"/>
        </w:tabs>
        <w:spacing w:line="240" w:lineRule="atLeast"/>
        <w:outlineLvl w:val="0"/>
        <w:rPr>
          <w:color w:val="000000"/>
          <w:sz w:val="28"/>
        </w:rPr>
      </w:pPr>
      <w:r w:rsidRPr="00AF18BF">
        <w:rPr>
          <w:color w:val="000000"/>
          <w:sz w:val="28"/>
        </w:rPr>
        <w:tab/>
      </w:r>
      <w:r w:rsidRPr="00AF18BF">
        <w:rPr>
          <w:color w:val="000000"/>
          <w:sz w:val="28"/>
        </w:rPr>
        <w:tab/>
      </w:r>
      <w:r w:rsidRPr="00AF18BF">
        <w:rPr>
          <w:b/>
          <w:color w:val="000000"/>
          <w:sz w:val="28"/>
        </w:rPr>
        <w:t>E.</w:t>
      </w:r>
      <w:r w:rsidRPr="00AF18BF">
        <w:rPr>
          <w:color w:val="000000"/>
          <w:sz w:val="28"/>
        </w:rPr>
        <w:t xml:space="preserve"> </w:t>
      </w:r>
      <w:r w:rsidRPr="00AF18BF">
        <w:rPr>
          <w:b/>
          <w:color w:val="000000"/>
          <w:sz w:val="28"/>
        </w:rPr>
        <w:t>La crise économique des années 1970</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Issue des événements de 1968, </w:t>
      </w:r>
      <w:r w:rsidRPr="00AF18BF">
        <w:rPr>
          <w:b/>
          <w:color w:val="000000"/>
          <w:sz w:val="24"/>
        </w:rPr>
        <w:t>la loi du 13 juillet 1971</w:t>
      </w:r>
      <w:r w:rsidRPr="00AF18BF">
        <w:rPr>
          <w:color w:val="000000"/>
          <w:sz w:val="24"/>
        </w:rPr>
        <w:t xml:space="preserve"> jette les bases d'un dispositif cohérent de formation continue prenant en compte les problèmes de financement.</w:t>
      </w:r>
    </w:p>
    <w:p w:rsidR="00E21B2F" w:rsidRPr="00AF18BF" w:rsidRDefault="00E21B2F">
      <w:pPr>
        <w:widowControl w:val="0"/>
        <w:spacing w:line="240" w:lineRule="atLeast"/>
        <w:rPr>
          <w:color w:val="000000"/>
          <w:sz w:val="24"/>
        </w:rPr>
      </w:pPr>
      <w:r w:rsidRPr="00AF18BF">
        <w:rPr>
          <w:color w:val="000000"/>
          <w:sz w:val="24"/>
        </w:rPr>
        <w:t xml:space="preserve">Le premier choc pétrolier va accélérer le développement du droit social afin de réduire les conséquences de la crise économique sur la situation des salariés. Le droit du licenciement est très largement renforcé pour le vote de </w:t>
      </w:r>
      <w:r w:rsidRPr="00AF18BF">
        <w:rPr>
          <w:b/>
          <w:bCs/>
          <w:color w:val="000000"/>
          <w:sz w:val="24"/>
        </w:rPr>
        <w:t>la loi du 13 juillet 1973</w:t>
      </w:r>
      <w:r w:rsidRPr="00AF18BF">
        <w:rPr>
          <w:color w:val="000000"/>
          <w:sz w:val="24"/>
        </w:rPr>
        <w:t xml:space="preserve"> posant, en particulier, l'exigence d'un motif de rupture d'un contrat de travail et de celle du </w:t>
      </w:r>
      <w:r w:rsidRPr="00AF18BF">
        <w:rPr>
          <w:b/>
          <w:bCs/>
          <w:color w:val="000000"/>
          <w:sz w:val="24"/>
        </w:rPr>
        <w:t>3 janvier 1975</w:t>
      </w:r>
      <w:r w:rsidRPr="00AF18BF">
        <w:rPr>
          <w:color w:val="000000"/>
          <w:sz w:val="24"/>
        </w:rPr>
        <w:t xml:space="preserve"> prenant en compte les licenciements pour motifs économiques et leurs conséquences. On assiste à une véritable "organisation juridique" de la situation de crise économique que connaît le pays.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D'autres textes essentiels sont eux aussi votés : </w:t>
      </w:r>
    </w:p>
    <w:p w:rsidR="00E21B2F" w:rsidRPr="00AF18BF" w:rsidRDefault="00E21B2F">
      <w:pPr>
        <w:widowControl w:val="0"/>
        <w:spacing w:line="240" w:lineRule="atLeast"/>
        <w:ind w:firstLine="720"/>
        <w:rPr>
          <w:color w:val="000000"/>
          <w:sz w:val="24"/>
        </w:rPr>
      </w:pPr>
    </w:p>
    <w:p w:rsidR="00E21B2F" w:rsidRPr="00AF18BF" w:rsidRDefault="00E21B2F">
      <w:pPr>
        <w:widowControl w:val="0"/>
        <w:tabs>
          <w:tab w:val="center" w:pos="36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w:t>
      </w:r>
      <w:r w:rsidR="00CB4FE8" w:rsidRPr="00AF18BF">
        <w:rPr>
          <w:b/>
          <w:color w:val="000000"/>
          <w:sz w:val="24"/>
        </w:rPr>
        <w:t>Loi</w:t>
      </w:r>
      <w:r w:rsidRPr="00AF18BF">
        <w:rPr>
          <w:b/>
          <w:color w:val="000000"/>
          <w:sz w:val="24"/>
        </w:rPr>
        <w:t xml:space="preserve"> du 27 décembre 1973</w:t>
      </w:r>
      <w:r w:rsidRPr="00AF18BF">
        <w:rPr>
          <w:color w:val="000000"/>
          <w:sz w:val="24"/>
        </w:rPr>
        <w:t xml:space="preserve"> sur l'amélioration des conditions de travail, </w:t>
      </w:r>
    </w:p>
    <w:p w:rsidR="00E21B2F" w:rsidRPr="00AF18BF" w:rsidRDefault="00E21B2F">
      <w:pPr>
        <w:widowControl w:val="0"/>
        <w:tabs>
          <w:tab w:val="center" w:pos="36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w:t>
      </w:r>
      <w:r w:rsidR="00CB4FE8" w:rsidRPr="00AF18BF">
        <w:rPr>
          <w:b/>
          <w:color w:val="000000"/>
          <w:sz w:val="24"/>
        </w:rPr>
        <w:t>Loi</w:t>
      </w:r>
      <w:r w:rsidRPr="00AF18BF">
        <w:rPr>
          <w:b/>
          <w:color w:val="000000"/>
          <w:sz w:val="24"/>
        </w:rPr>
        <w:t xml:space="preserve"> du 6 décembre 1976 </w:t>
      </w:r>
      <w:r w:rsidRPr="00AF18BF">
        <w:rPr>
          <w:color w:val="000000"/>
          <w:sz w:val="24"/>
        </w:rPr>
        <w:t xml:space="preserve">sur la prévention des accidents de travail, </w:t>
      </w:r>
    </w:p>
    <w:p w:rsidR="00E21B2F" w:rsidRPr="00AF18BF" w:rsidRDefault="00E21B2F">
      <w:pPr>
        <w:widowControl w:val="0"/>
        <w:tabs>
          <w:tab w:val="center" w:pos="360"/>
        </w:tabs>
        <w:spacing w:line="240" w:lineRule="atLeast"/>
        <w:ind w:left="1416"/>
        <w:rPr>
          <w:color w:val="000000"/>
          <w:sz w:val="24"/>
        </w:rPr>
      </w:pPr>
      <w:r w:rsidRPr="00AF18BF">
        <w:rPr>
          <w:color w:val="000000"/>
          <w:sz w:val="24"/>
        </w:rPr>
        <w:sym w:font="Wingdings" w:char="00E8"/>
      </w:r>
      <w:r w:rsidRPr="00AF18BF">
        <w:rPr>
          <w:color w:val="000000"/>
          <w:sz w:val="24"/>
        </w:rPr>
        <w:t xml:space="preserve"> </w:t>
      </w:r>
      <w:r w:rsidR="00CB4FE8" w:rsidRPr="00AF18BF">
        <w:rPr>
          <w:b/>
          <w:color w:val="000000"/>
          <w:sz w:val="24"/>
        </w:rPr>
        <w:t>Loi</w:t>
      </w:r>
      <w:r w:rsidRPr="00AF18BF">
        <w:rPr>
          <w:b/>
          <w:color w:val="000000"/>
          <w:sz w:val="24"/>
        </w:rPr>
        <w:t xml:space="preserve"> du 2 janvier 1979</w:t>
      </w:r>
      <w:r w:rsidRPr="00AF18BF">
        <w:rPr>
          <w:color w:val="000000"/>
          <w:sz w:val="24"/>
        </w:rPr>
        <w:t xml:space="preserve"> sur la réglementation du contrat de travail à durée déterminée et sur la normalisation du travail temporaire, </w:t>
      </w:r>
    </w:p>
    <w:p w:rsidR="00E21B2F" w:rsidRPr="00AF18BF" w:rsidRDefault="00E21B2F">
      <w:pPr>
        <w:widowControl w:val="0"/>
        <w:tabs>
          <w:tab w:val="center" w:pos="36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w:t>
      </w:r>
      <w:r w:rsidR="00CB4FE8" w:rsidRPr="00AF18BF">
        <w:rPr>
          <w:b/>
          <w:color w:val="000000"/>
          <w:sz w:val="24"/>
        </w:rPr>
        <w:t>Loi</w:t>
      </w:r>
      <w:r w:rsidRPr="00AF18BF">
        <w:rPr>
          <w:b/>
          <w:color w:val="000000"/>
          <w:sz w:val="24"/>
        </w:rPr>
        <w:t xml:space="preserve"> du 16 janvier 1979</w:t>
      </w:r>
      <w:r w:rsidRPr="00AF18BF">
        <w:rPr>
          <w:color w:val="000000"/>
          <w:sz w:val="24"/>
        </w:rPr>
        <w:t xml:space="preserve"> sur la réforme de l'indemnisation du chômage, </w:t>
      </w:r>
    </w:p>
    <w:p w:rsidR="00E21B2F" w:rsidRPr="00AF18BF" w:rsidRDefault="00E21B2F">
      <w:pPr>
        <w:widowControl w:val="0"/>
        <w:tabs>
          <w:tab w:val="center" w:pos="36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w:t>
      </w:r>
      <w:r w:rsidR="00CB4FE8" w:rsidRPr="00AF18BF">
        <w:rPr>
          <w:b/>
          <w:color w:val="000000"/>
          <w:sz w:val="24"/>
        </w:rPr>
        <w:t>Décret</w:t>
      </w:r>
      <w:r w:rsidRPr="00AF18BF">
        <w:rPr>
          <w:b/>
          <w:color w:val="000000"/>
          <w:sz w:val="24"/>
        </w:rPr>
        <w:t xml:space="preserve"> du 27 décembre 1979</w:t>
      </w:r>
      <w:r w:rsidRPr="00AF18BF">
        <w:rPr>
          <w:color w:val="000000"/>
          <w:sz w:val="24"/>
        </w:rPr>
        <w:t xml:space="preserve"> sur la réduction de la durée du travail...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On cherche à </w:t>
      </w:r>
      <w:r w:rsidRPr="00AF18BF">
        <w:rPr>
          <w:i/>
          <w:iCs/>
          <w:color w:val="000000"/>
          <w:sz w:val="24"/>
        </w:rPr>
        <w:t>"gérer"</w:t>
      </w:r>
      <w:r w:rsidRPr="00AF18BF">
        <w:rPr>
          <w:color w:val="000000"/>
          <w:sz w:val="24"/>
        </w:rPr>
        <w:t xml:space="preserve"> la crise en facilitant la mobilité et la reconversion des salariés. Bien que réglementée, la rupture de la relation de travail est toujours possible. Avec les contrats à durée déterminée et de travail temporaire on organise la précarité. On commence à évoquer la nécessité de maintenir l'autonomie et la liberté des entrepreneurs afin de limiter les contraintes et les charges pesant sur les entreprises. Les perspectives seront, un temps, inversées au début des années 80.</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b/>
          <w:color w:val="000000"/>
          <w:sz w:val="36"/>
        </w:rPr>
      </w:pPr>
    </w:p>
    <w:p w:rsidR="00E21B2F" w:rsidRPr="00AF18BF" w:rsidRDefault="00E21B2F">
      <w:pPr>
        <w:widowControl w:val="0"/>
        <w:spacing w:line="240" w:lineRule="atLeast"/>
        <w:rPr>
          <w:b/>
          <w:color w:val="000000"/>
          <w:sz w:val="32"/>
          <w:szCs w:val="32"/>
        </w:rPr>
      </w:pPr>
      <w:r w:rsidRPr="00AF18BF">
        <w:rPr>
          <w:b/>
          <w:color w:val="000000"/>
          <w:sz w:val="32"/>
          <w:szCs w:val="32"/>
        </w:rPr>
        <w:t>Section VIII - Du 10 mai 1981 au droit du travail contemporain : de la fin des illusions à la maturité juridique.</w:t>
      </w:r>
    </w:p>
    <w:p w:rsidR="00E21B2F" w:rsidRPr="00AF18BF" w:rsidRDefault="00E21B2F">
      <w:pPr>
        <w:widowControl w:val="0"/>
        <w:spacing w:line="240" w:lineRule="atLeast"/>
        <w:ind w:left="720"/>
        <w:rPr>
          <w:color w:val="000000"/>
          <w:sz w:val="36"/>
        </w:rPr>
      </w:pPr>
    </w:p>
    <w:p w:rsidR="00E21B2F" w:rsidRPr="00AF18BF" w:rsidRDefault="00E21B2F">
      <w:pPr>
        <w:widowControl w:val="0"/>
        <w:spacing w:line="240" w:lineRule="atLeast"/>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color w:val="000000"/>
          <w:sz w:val="24"/>
        </w:rPr>
        <w:t>Il est aisé de distinguer ici deux phases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tabs>
          <w:tab w:val="center" w:pos="440"/>
          <w:tab w:val="left" w:pos="560"/>
          <w:tab w:val="left" w:pos="720"/>
          <w:tab w:val="left" w:pos="1120"/>
        </w:tabs>
        <w:spacing w:line="240" w:lineRule="atLeast"/>
        <w:rPr>
          <w:color w:val="000000"/>
          <w:sz w:val="24"/>
        </w:rPr>
      </w:pPr>
      <w:r w:rsidRPr="00AF18BF">
        <w:rPr>
          <w:b/>
          <w:color w:val="000000"/>
          <w:sz w:val="24"/>
        </w:rPr>
        <w:tab/>
      </w:r>
      <w:r w:rsidRPr="00AF18BF">
        <w:rPr>
          <w:b/>
          <w:color w:val="000000"/>
          <w:sz w:val="24"/>
        </w:rPr>
        <w:tab/>
      </w:r>
      <w:r w:rsidRPr="00AF18BF">
        <w:rPr>
          <w:b/>
          <w:color w:val="000000"/>
          <w:sz w:val="24"/>
        </w:rPr>
        <w:tab/>
      </w:r>
      <w:r w:rsidRPr="00AF18BF">
        <w:rPr>
          <w:b/>
          <w:color w:val="000000"/>
          <w:sz w:val="24"/>
        </w:rPr>
        <w:tab/>
        <w:t xml:space="preserve">- </w:t>
      </w:r>
      <w:r w:rsidRPr="00AF18BF">
        <w:rPr>
          <w:color w:val="000000"/>
          <w:sz w:val="24"/>
        </w:rPr>
        <w:t>De 1981 à 1984 : Utopisme et générosité (A).</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tabs>
          <w:tab w:val="center" w:pos="440"/>
          <w:tab w:val="left" w:pos="560"/>
          <w:tab w:val="left" w:pos="720"/>
          <w:tab w:val="left" w:pos="1120"/>
        </w:tabs>
        <w:spacing w:line="240" w:lineRule="atLeast"/>
        <w:rPr>
          <w:b/>
          <w:color w:val="000000"/>
          <w:sz w:val="24"/>
        </w:rPr>
      </w:pPr>
      <w:r w:rsidRPr="00AF18BF">
        <w:rPr>
          <w:color w:val="000000"/>
          <w:sz w:val="24"/>
        </w:rPr>
        <w:t xml:space="preserve">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tabs>
          <w:tab w:val="center" w:pos="440"/>
          <w:tab w:val="left" w:pos="560"/>
          <w:tab w:val="left" w:pos="720"/>
          <w:tab w:val="left" w:pos="1120"/>
        </w:tabs>
        <w:spacing w:line="240" w:lineRule="atLeast"/>
        <w:rPr>
          <w:color w:val="000000"/>
          <w:sz w:val="24"/>
        </w:rPr>
      </w:pPr>
      <w:r w:rsidRPr="00AF18BF">
        <w:rPr>
          <w:b/>
          <w:color w:val="000000"/>
          <w:sz w:val="24"/>
        </w:rPr>
        <w:tab/>
      </w:r>
      <w:r w:rsidRPr="00AF18BF">
        <w:rPr>
          <w:b/>
          <w:color w:val="000000"/>
          <w:sz w:val="24"/>
        </w:rPr>
        <w:tab/>
      </w:r>
      <w:r w:rsidRPr="00AF18BF">
        <w:rPr>
          <w:b/>
          <w:color w:val="000000"/>
          <w:sz w:val="24"/>
        </w:rPr>
        <w:tab/>
      </w:r>
      <w:r w:rsidRPr="00AF18BF">
        <w:rPr>
          <w:b/>
          <w:color w:val="000000"/>
          <w:sz w:val="24"/>
        </w:rPr>
        <w:tab/>
        <w:t xml:space="preserve">- </w:t>
      </w:r>
      <w:r w:rsidRPr="00AF18BF">
        <w:rPr>
          <w:color w:val="000000"/>
          <w:sz w:val="24"/>
        </w:rPr>
        <w:t xml:space="preserve">A partir de 1984 : A la recherche de nouveaux équilibres </w:t>
      </w:r>
      <w:r w:rsidR="00A01446" w:rsidRPr="00AF18BF">
        <w:rPr>
          <w:color w:val="000000"/>
          <w:sz w:val="24"/>
        </w:rPr>
        <w:t>(B</w:t>
      </w:r>
      <w:r w:rsidRPr="00AF18BF">
        <w:rPr>
          <w:color w:val="000000"/>
          <w:sz w:val="24"/>
        </w:rPr>
        <w:t>).</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tabs>
          <w:tab w:val="center" w:pos="440"/>
          <w:tab w:val="left" w:pos="560"/>
          <w:tab w:val="left" w:pos="720"/>
          <w:tab w:val="left" w:pos="1120"/>
        </w:tabs>
        <w:spacing w:line="240" w:lineRule="atLeast"/>
        <w:rPr>
          <w:b/>
          <w:color w:val="000000"/>
        </w:rPr>
      </w:pPr>
    </w:p>
    <w:p w:rsidR="00E21B2F" w:rsidRPr="00AF18BF" w:rsidRDefault="00E21B2F">
      <w:pPr>
        <w:widowControl w:val="0"/>
        <w:spacing w:line="240" w:lineRule="atLeast"/>
        <w:rPr>
          <w:b/>
          <w:color w:val="000000"/>
          <w:sz w:val="18"/>
        </w:rPr>
      </w:pPr>
      <w:r w:rsidRPr="00AF18BF">
        <w:rPr>
          <w:b/>
          <w:color w:val="000000"/>
          <w:sz w:val="18"/>
        </w:rPr>
        <w:t xml:space="preserve"> </w:t>
      </w:r>
    </w:p>
    <w:p w:rsidR="00E21B2F" w:rsidRPr="00AF18BF" w:rsidRDefault="00E21B2F">
      <w:pPr>
        <w:widowControl w:val="0"/>
        <w:spacing w:line="240" w:lineRule="atLeast"/>
        <w:rPr>
          <w:b/>
          <w:color w:val="000000"/>
          <w:sz w:val="18"/>
        </w:rPr>
      </w:pPr>
    </w:p>
    <w:p w:rsidR="00E21B2F" w:rsidRPr="00AF18BF" w:rsidRDefault="00E21B2F">
      <w:pPr>
        <w:widowControl w:val="0"/>
        <w:spacing w:line="240" w:lineRule="atLeast"/>
        <w:rPr>
          <w:b/>
          <w:color w:val="000000"/>
          <w:sz w:val="18"/>
        </w:rPr>
      </w:pPr>
    </w:p>
    <w:p w:rsidR="00E21B2F" w:rsidRPr="00AF18BF" w:rsidRDefault="00E21B2F">
      <w:pPr>
        <w:widowControl w:val="0"/>
        <w:tabs>
          <w:tab w:val="center" w:pos="440"/>
          <w:tab w:val="left" w:pos="560"/>
          <w:tab w:val="left" w:pos="720"/>
          <w:tab w:val="left" w:pos="1120"/>
        </w:tabs>
        <w:spacing w:line="240" w:lineRule="atLeast"/>
        <w:outlineLvl w:val="0"/>
        <w:rPr>
          <w:b/>
          <w:color w:val="000000"/>
          <w:sz w:val="28"/>
        </w:rPr>
      </w:pPr>
      <w:r w:rsidRPr="00AF18BF">
        <w:rPr>
          <w:b/>
          <w:color w:val="000000"/>
          <w:sz w:val="28"/>
        </w:rPr>
        <w:tab/>
      </w:r>
      <w:r w:rsidRPr="00AF18BF">
        <w:rPr>
          <w:b/>
          <w:color w:val="000000"/>
          <w:sz w:val="28"/>
        </w:rPr>
        <w:tab/>
        <w:t>A.</w:t>
      </w:r>
      <w:r w:rsidRPr="00AF18BF">
        <w:rPr>
          <w:color w:val="000000"/>
          <w:sz w:val="28"/>
        </w:rPr>
        <w:t xml:space="preserve"> </w:t>
      </w:r>
      <w:r w:rsidRPr="00AF18BF">
        <w:rPr>
          <w:b/>
          <w:color w:val="000000"/>
          <w:sz w:val="28"/>
        </w:rPr>
        <w:t xml:space="preserve">De 1981 à 1984 : Utopisme et générosité </w:t>
      </w:r>
    </w:p>
    <w:p w:rsidR="00E21B2F" w:rsidRPr="00AF18BF" w:rsidRDefault="00E21B2F">
      <w:pPr>
        <w:widowControl w:val="0"/>
        <w:spacing w:line="240" w:lineRule="atLeast"/>
        <w:rPr>
          <w:b/>
          <w:color w:val="000000"/>
          <w:sz w:val="18"/>
        </w:rPr>
      </w:pPr>
    </w:p>
    <w:p w:rsidR="00E21B2F" w:rsidRPr="00AF18BF" w:rsidRDefault="00E21B2F">
      <w:pPr>
        <w:widowControl w:val="0"/>
        <w:spacing w:line="240" w:lineRule="atLeast"/>
        <w:rPr>
          <w:color w:val="000000"/>
          <w:sz w:val="24"/>
        </w:rPr>
      </w:pPr>
      <w:r w:rsidRPr="00AF18BF">
        <w:rPr>
          <w:color w:val="000000"/>
        </w:rPr>
        <w:tab/>
      </w:r>
      <w:r w:rsidRPr="00AF18BF">
        <w:rPr>
          <w:color w:val="000000"/>
          <w:sz w:val="24"/>
        </w:rPr>
        <w:sym w:font="Wingdings" w:char="006E"/>
      </w:r>
      <w:r w:rsidRPr="00AF18BF">
        <w:rPr>
          <w:color w:val="000000"/>
          <w:sz w:val="24"/>
        </w:rPr>
        <w:t xml:space="preserve"> Cette période correspond au gouvernement dirigé par Pierre Mauroy. Après plus de 20 ans d'opposition, socialistes et communistes mettent en place de nombreuses réformes en </w:t>
      </w:r>
      <w:r w:rsidRPr="00AF18BF">
        <w:rPr>
          <w:color w:val="000000"/>
          <w:sz w:val="24"/>
        </w:rPr>
        <w:lastRenderedPageBreak/>
        <w:t>particulier dans le domaine</w:t>
      </w:r>
      <w:r w:rsidRPr="00AF18BF">
        <w:rPr>
          <w:color w:val="000000"/>
        </w:rPr>
        <w:t xml:space="preserve"> </w:t>
      </w:r>
      <w:r w:rsidRPr="00AF18BF">
        <w:rPr>
          <w:color w:val="000000"/>
          <w:sz w:val="24"/>
        </w:rPr>
        <w:t>social avec la modification de près du tiers du Code du Travail. La priorité donnée à la lutte contre le chômage implique la mise en place d'une politique active de l'emploi.</w:t>
      </w:r>
    </w:p>
    <w:p w:rsidR="00E21B2F" w:rsidRPr="00AF18BF" w:rsidRDefault="00E21B2F">
      <w:pPr>
        <w:widowControl w:val="0"/>
        <w:spacing w:line="240" w:lineRule="atLeast"/>
        <w:ind w:firstLine="72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Le rapport du ministre du travail Jean Auroux entraîne une très importante vague de  réformes:  </w:t>
      </w:r>
      <w:r w:rsidRPr="00AF18BF">
        <w:rPr>
          <w:b/>
          <w:bCs/>
          <w:color w:val="000000"/>
          <w:sz w:val="24"/>
        </w:rPr>
        <w:t>ordonnance du 5 février 1982</w:t>
      </w:r>
      <w:r w:rsidRPr="00AF18BF">
        <w:rPr>
          <w:color w:val="000000"/>
          <w:sz w:val="24"/>
        </w:rPr>
        <w:t xml:space="preserve"> sur les contrats à durée déterminée, </w:t>
      </w:r>
      <w:r w:rsidRPr="00AF18BF">
        <w:rPr>
          <w:b/>
          <w:bCs/>
          <w:color w:val="000000"/>
          <w:sz w:val="24"/>
        </w:rPr>
        <w:t>loi du 4 août 1982</w:t>
      </w:r>
      <w:r w:rsidRPr="00AF18BF">
        <w:rPr>
          <w:color w:val="000000"/>
          <w:sz w:val="24"/>
        </w:rPr>
        <w:t xml:space="preserve"> sur la liberté des travailleurs dans l'entreprise, </w:t>
      </w:r>
      <w:r w:rsidRPr="00AF18BF">
        <w:rPr>
          <w:b/>
          <w:bCs/>
          <w:color w:val="000000"/>
          <w:sz w:val="24"/>
        </w:rPr>
        <w:t>loi du 28 octobre 1982</w:t>
      </w:r>
      <w:r w:rsidRPr="00AF18BF">
        <w:rPr>
          <w:color w:val="000000"/>
          <w:sz w:val="24"/>
        </w:rPr>
        <w:t xml:space="preserve"> sur le développement des institutions représentatives du personnel</w:t>
      </w:r>
      <w:r w:rsidRPr="00AF18BF">
        <w:rPr>
          <w:b/>
          <w:bCs/>
          <w:color w:val="000000"/>
          <w:sz w:val="24"/>
        </w:rPr>
        <w:t>, loi du 13 novembre 1982</w:t>
      </w:r>
      <w:r w:rsidRPr="00AF18BF">
        <w:rPr>
          <w:color w:val="000000"/>
          <w:sz w:val="24"/>
        </w:rPr>
        <w:t xml:space="preserve"> sur la négociation collective et le règlement des conflits collectifs du travail</w:t>
      </w:r>
      <w:r w:rsidRPr="00AF18BF">
        <w:rPr>
          <w:b/>
          <w:bCs/>
          <w:color w:val="000000"/>
          <w:sz w:val="24"/>
        </w:rPr>
        <w:t>, loi du 23 décembre 1982</w:t>
      </w:r>
      <w:r w:rsidRPr="00AF18BF">
        <w:rPr>
          <w:color w:val="000000"/>
          <w:sz w:val="24"/>
        </w:rPr>
        <w:t xml:space="preserve"> sur les comités d'hygiène, de sécurité et des conditions de travail...</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On peut y ajouter </w:t>
      </w:r>
      <w:r w:rsidRPr="00AF18BF">
        <w:rPr>
          <w:b/>
          <w:bCs/>
          <w:color w:val="000000"/>
          <w:sz w:val="24"/>
        </w:rPr>
        <w:t>la loi du 11 février 1982</w:t>
      </w:r>
      <w:r w:rsidRPr="00AF18BF">
        <w:rPr>
          <w:color w:val="000000"/>
          <w:sz w:val="24"/>
        </w:rPr>
        <w:t xml:space="preserve"> sur la démocratisation du secteur public, l'ordonnance du 16 janvier 1982 sur la durée du travail désormais fixée à 39 heures de travail et sur les congés payés (5 semaines), instauration des contrats solidarité (Ord. du 16 janvier 1982) et lutte contre les </w:t>
      </w:r>
      <w:r w:rsidR="005F71FA" w:rsidRPr="00AF18BF">
        <w:rPr>
          <w:color w:val="000000"/>
          <w:sz w:val="24"/>
        </w:rPr>
        <w:t>discriminations (</w:t>
      </w:r>
      <w:r w:rsidR="001C12B1">
        <w:rPr>
          <w:color w:val="000000"/>
          <w:sz w:val="24"/>
        </w:rPr>
        <w:t>L</w:t>
      </w:r>
      <w:r w:rsidRPr="00AF18BF">
        <w:rPr>
          <w:color w:val="000000"/>
          <w:sz w:val="24"/>
        </w:rPr>
        <w:t xml:space="preserve">oi Roudy de </w:t>
      </w:r>
      <w:r w:rsidR="001C12B1" w:rsidRPr="00AF18BF">
        <w:rPr>
          <w:color w:val="000000"/>
          <w:sz w:val="24"/>
        </w:rPr>
        <w:t>1983) ...</w:t>
      </w:r>
      <w:r w:rsidRPr="00AF18BF">
        <w:rPr>
          <w:color w:val="000000"/>
          <w:sz w:val="24"/>
        </w:rPr>
        <w:t xml:space="preserve"> Concernant ce dernier texte, il convient de constater que les effets souhaités ont été particulièrement limités. Ainsi, de 1983 à 1993, seuls 29 plans pour l’égalité professionnelle ont été signés dans les entreprises françaises. Un retour à la rigueur s'avérant indispensable on assiste alors à une mutation du droit social.  L'idée de flexibilité s'impose peu à peu au détriment de textes immuables.</w:t>
      </w:r>
    </w:p>
    <w:p w:rsidR="00E21B2F" w:rsidRPr="00AF18BF" w:rsidRDefault="00E21B2F">
      <w:pPr>
        <w:widowControl w:val="0"/>
        <w:spacing w:line="240" w:lineRule="atLeast"/>
        <w:rPr>
          <w:color w:val="000000"/>
          <w:sz w:val="24"/>
        </w:rPr>
      </w:pPr>
    </w:p>
    <w:p w:rsidR="00E21B2F" w:rsidRPr="00AF18BF" w:rsidRDefault="00E21B2F">
      <w:pPr>
        <w:widowControl w:val="0"/>
        <w:tabs>
          <w:tab w:val="center" w:pos="440"/>
          <w:tab w:val="left" w:pos="560"/>
          <w:tab w:val="left" w:pos="720"/>
          <w:tab w:val="left" w:pos="1120"/>
        </w:tabs>
        <w:spacing w:line="240" w:lineRule="atLeast"/>
        <w:rPr>
          <w:b/>
          <w:color w:val="000000"/>
          <w:sz w:val="24"/>
        </w:rPr>
      </w:pPr>
    </w:p>
    <w:p w:rsidR="00E21B2F" w:rsidRPr="00AF18BF" w:rsidRDefault="00E21B2F">
      <w:pPr>
        <w:widowControl w:val="0"/>
        <w:tabs>
          <w:tab w:val="center" w:pos="440"/>
          <w:tab w:val="left" w:pos="560"/>
          <w:tab w:val="left" w:pos="720"/>
          <w:tab w:val="left" w:pos="1120"/>
        </w:tabs>
        <w:spacing w:line="240" w:lineRule="atLeast"/>
        <w:rPr>
          <w:b/>
          <w:color w:val="000000"/>
          <w:sz w:val="24"/>
        </w:rPr>
      </w:pPr>
    </w:p>
    <w:p w:rsidR="00E21B2F" w:rsidRPr="00AF18BF" w:rsidRDefault="00E21B2F">
      <w:pPr>
        <w:widowControl w:val="0"/>
        <w:tabs>
          <w:tab w:val="center" w:pos="440"/>
          <w:tab w:val="left" w:pos="560"/>
          <w:tab w:val="left" w:pos="720"/>
          <w:tab w:val="left" w:pos="1120"/>
        </w:tabs>
        <w:spacing w:line="240" w:lineRule="atLeast"/>
        <w:outlineLvl w:val="0"/>
        <w:rPr>
          <w:b/>
          <w:color w:val="000000"/>
          <w:sz w:val="28"/>
        </w:rPr>
      </w:pPr>
      <w:r w:rsidRPr="00AF18BF">
        <w:rPr>
          <w:b/>
          <w:color w:val="000000"/>
          <w:sz w:val="28"/>
        </w:rPr>
        <w:tab/>
      </w:r>
      <w:r w:rsidRPr="00AF18BF">
        <w:rPr>
          <w:b/>
          <w:color w:val="000000"/>
          <w:sz w:val="28"/>
        </w:rPr>
        <w:tab/>
        <w:t>B.</w:t>
      </w:r>
      <w:r w:rsidRPr="00AF18BF">
        <w:rPr>
          <w:color w:val="000000"/>
          <w:sz w:val="28"/>
        </w:rPr>
        <w:t xml:space="preserve"> </w:t>
      </w:r>
      <w:r w:rsidRPr="00AF18BF">
        <w:rPr>
          <w:b/>
          <w:color w:val="000000"/>
          <w:sz w:val="28"/>
        </w:rPr>
        <w:t>A partir de 1984 : A la recherche de nouveaux équilibres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rPr>
        <w:tab/>
      </w:r>
      <w:r w:rsidRPr="00AF18BF">
        <w:rPr>
          <w:color w:val="000000"/>
          <w:sz w:val="24"/>
        </w:rPr>
        <w:sym w:font="Wingdings" w:char="006E"/>
      </w:r>
      <w:r w:rsidRPr="00AF18BF">
        <w:rPr>
          <w:color w:val="000000"/>
          <w:sz w:val="24"/>
        </w:rPr>
        <w:t xml:space="preserve"> Face aux problèmes posés par la crise économique persistante, la nécessité d'instaurer des normes "flexibles" s'impose peu à peu. Le nécessaire équilibre entre le maintien des droits des salariés et la possibilité pour les entreprises de rester compétitives apparaît comme une constante des politiques menées par les gouvernements Fabius, Chirac et Rocard qui se succèdent entre 1984 et 1991. Avec quelques nuances, on peut considérer que la matière évolue désormais de façon "régulière et raisonnable". Les grands affrontements idéologiques opposant la droite et la gauche sur le plan social sont désormais rangés dans notre mémoire historique. </w:t>
      </w:r>
      <w:r w:rsidR="00997ABC" w:rsidRPr="00AF18BF">
        <w:rPr>
          <w:color w:val="000000"/>
          <w:sz w:val="24"/>
        </w:rPr>
        <w:t>Les positions</w:t>
      </w:r>
      <w:r w:rsidRPr="00AF18BF">
        <w:rPr>
          <w:color w:val="000000"/>
          <w:sz w:val="24"/>
        </w:rPr>
        <w:t xml:space="preserve"> des uns et des autres sont aujourd'hui très proches.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La matière ne cesse pas pour autant d'évoluer :</w:t>
      </w:r>
    </w:p>
    <w:p w:rsidR="00E21B2F" w:rsidRPr="00AF18BF" w:rsidRDefault="00E21B2F">
      <w:pPr>
        <w:widowControl w:val="0"/>
        <w:spacing w:line="240" w:lineRule="atLeast"/>
        <w:ind w:firstLine="720"/>
        <w:rPr>
          <w:color w:val="000000"/>
          <w:sz w:val="24"/>
        </w:rPr>
      </w:pPr>
    </w:p>
    <w:p w:rsidR="00E21B2F" w:rsidRPr="00AF18BF" w:rsidRDefault="00E21B2F">
      <w:pPr>
        <w:widowControl w:val="0"/>
        <w:tabs>
          <w:tab w:val="center" w:pos="420"/>
        </w:tabs>
        <w:spacing w:line="240" w:lineRule="atLeast"/>
        <w:ind w:left="1416"/>
        <w:rPr>
          <w:color w:val="000000"/>
          <w:sz w:val="24"/>
        </w:rPr>
      </w:pPr>
      <w:r w:rsidRPr="00AF18BF">
        <w:rPr>
          <w:color w:val="000000"/>
          <w:sz w:val="24"/>
        </w:rPr>
        <w:sym w:font="Wingdings" w:char="00E8"/>
      </w:r>
      <w:r w:rsidRPr="00AF18BF">
        <w:rPr>
          <w:color w:val="000000"/>
          <w:sz w:val="24"/>
        </w:rPr>
        <w:t xml:space="preserve"> </w:t>
      </w:r>
      <w:r w:rsidR="00997ABC" w:rsidRPr="00AF18BF">
        <w:rPr>
          <w:color w:val="000000"/>
          <w:sz w:val="24"/>
        </w:rPr>
        <w:t>Décrets</w:t>
      </w:r>
      <w:r w:rsidRPr="00AF18BF">
        <w:rPr>
          <w:color w:val="000000"/>
          <w:sz w:val="24"/>
        </w:rPr>
        <w:t xml:space="preserve"> des 16 et 25 octobre 1984 sur les travaux d'utilité collective (T.U.C.).</w:t>
      </w:r>
    </w:p>
    <w:p w:rsidR="00E21B2F" w:rsidRPr="00AF18BF" w:rsidRDefault="00E21B2F">
      <w:pPr>
        <w:widowControl w:val="0"/>
        <w:tabs>
          <w:tab w:val="center" w:pos="42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w:t>
      </w:r>
      <w:r w:rsidR="00997ABC" w:rsidRPr="00AF18BF">
        <w:rPr>
          <w:b/>
          <w:bCs/>
          <w:color w:val="000000"/>
          <w:sz w:val="24"/>
        </w:rPr>
        <w:t>Loi</w:t>
      </w:r>
      <w:r w:rsidRPr="00AF18BF">
        <w:rPr>
          <w:b/>
          <w:bCs/>
          <w:color w:val="000000"/>
          <w:sz w:val="24"/>
        </w:rPr>
        <w:t xml:space="preserve"> du 25 juillet 1985</w:t>
      </w:r>
      <w:r w:rsidRPr="00AF18BF">
        <w:rPr>
          <w:color w:val="000000"/>
          <w:sz w:val="24"/>
        </w:rPr>
        <w:t xml:space="preserve"> sur les contrats à durée déterminée.</w:t>
      </w:r>
    </w:p>
    <w:p w:rsidR="00E21B2F" w:rsidRPr="00AF18BF" w:rsidRDefault="00E21B2F">
      <w:pPr>
        <w:widowControl w:val="0"/>
        <w:tabs>
          <w:tab w:val="center" w:pos="42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w:t>
      </w:r>
      <w:r w:rsidR="00997ABC" w:rsidRPr="00AF18BF">
        <w:rPr>
          <w:color w:val="000000"/>
          <w:sz w:val="24"/>
        </w:rPr>
        <w:t>Ordonnance</w:t>
      </w:r>
      <w:r w:rsidRPr="00AF18BF">
        <w:rPr>
          <w:color w:val="000000"/>
          <w:sz w:val="24"/>
        </w:rPr>
        <w:t xml:space="preserve"> du 16 juillet 1986 sur l'emploi des jeunes</w:t>
      </w:r>
    </w:p>
    <w:p w:rsidR="00E21B2F" w:rsidRPr="00AF18BF" w:rsidRDefault="00E21B2F">
      <w:pPr>
        <w:widowControl w:val="0"/>
        <w:tabs>
          <w:tab w:val="center" w:pos="42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w:t>
      </w:r>
      <w:r w:rsidR="00997ABC" w:rsidRPr="00AF18BF">
        <w:rPr>
          <w:color w:val="000000"/>
          <w:sz w:val="24"/>
        </w:rPr>
        <w:t>Ordonnance</w:t>
      </w:r>
      <w:r w:rsidRPr="00AF18BF">
        <w:rPr>
          <w:color w:val="000000"/>
          <w:sz w:val="24"/>
        </w:rPr>
        <w:t xml:space="preserve"> du 11 août 1986 sur le travail différencié</w:t>
      </w:r>
    </w:p>
    <w:p w:rsidR="00E21B2F" w:rsidRPr="00AF18BF" w:rsidRDefault="00E21B2F">
      <w:pPr>
        <w:widowControl w:val="0"/>
        <w:tabs>
          <w:tab w:val="center" w:pos="42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w:t>
      </w:r>
      <w:r w:rsidR="00997ABC" w:rsidRPr="00AF18BF">
        <w:rPr>
          <w:color w:val="000000"/>
          <w:sz w:val="24"/>
        </w:rPr>
        <w:t>Loi</w:t>
      </w:r>
      <w:r w:rsidRPr="00AF18BF">
        <w:rPr>
          <w:color w:val="000000"/>
          <w:sz w:val="24"/>
        </w:rPr>
        <w:t xml:space="preserve"> du 30 décembre 1986 sur les procédures de licenciement</w:t>
      </w:r>
    </w:p>
    <w:p w:rsidR="00E21B2F" w:rsidRPr="00AF18BF" w:rsidRDefault="00E21B2F">
      <w:pPr>
        <w:widowControl w:val="0"/>
        <w:tabs>
          <w:tab w:val="center" w:pos="420"/>
        </w:tabs>
        <w:spacing w:line="240" w:lineRule="atLeast"/>
        <w:ind w:left="1418"/>
        <w:rPr>
          <w:color w:val="000000"/>
          <w:sz w:val="24"/>
        </w:rPr>
      </w:pPr>
      <w:r w:rsidRPr="00AF18BF">
        <w:rPr>
          <w:color w:val="000000"/>
          <w:sz w:val="24"/>
        </w:rPr>
        <w:sym w:font="Wingdings" w:char="00E8"/>
      </w:r>
      <w:r w:rsidRPr="00AF18BF">
        <w:rPr>
          <w:color w:val="000000"/>
          <w:sz w:val="24"/>
        </w:rPr>
        <w:t xml:space="preserve"> </w:t>
      </w:r>
      <w:r w:rsidR="00997ABC" w:rsidRPr="00AF18BF">
        <w:rPr>
          <w:color w:val="000000"/>
          <w:sz w:val="24"/>
        </w:rPr>
        <w:t>Loi</w:t>
      </w:r>
      <w:r w:rsidRPr="00AF18BF">
        <w:rPr>
          <w:color w:val="000000"/>
          <w:sz w:val="24"/>
        </w:rPr>
        <w:t xml:space="preserve"> du 19 juin 1987 sur le travail différencié et l'aménagement du temps de travail (flexibilité des horaires).</w:t>
      </w:r>
    </w:p>
    <w:p w:rsidR="00E21B2F" w:rsidRPr="00AF18BF" w:rsidRDefault="00E21B2F">
      <w:pPr>
        <w:widowControl w:val="0"/>
        <w:tabs>
          <w:tab w:val="center" w:pos="42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w:t>
      </w:r>
      <w:r w:rsidR="00997ABC" w:rsidRPr="00AF18BF">
        <w:rPr>
          <w:color w:val="000000"/>
          <w:sz w:val="24"/>
        </w:rPr>
        <w:t>Loi</w:t>
      </w:r>
      <w:r w:rsidRPr="00AF18BF">
        <w:rPr>
          <w:color w:val="000000"/>
          <w:sz w:val="24"/>
        </w:rPr>
        <w:t xml:space="preserve"> du 30 juillet 1987 sur la retraite</w:t>
      </w:r>
    </w:p>
    <w:p w:rsidR="00E21B2F" w:rsidRPr="00AF18BF" w:rsidRDefault="00E21B2F">
      <w:pPr>
        <w:widowControl w:val="0"/>
        <w:tabs>
          <w:tab w:val="center" w:pos="42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w:t>
      </w:r>
      <w:r w:rsidR="00997ABC" w:rsidRPr="00AF18BF">
        <w:rPr>
          <w:color w:val="000000"/>
          <w:sz w:val="24"/>
        </w:rPr>
        <w:t>Loi</w:t>
      </w:r>
      <w:r w:rsidRPr="00AF18BF">
        <w:rPr>
          <w:color w:val="000000"/>
          <w:sz w:val="24"/>
        </w:rPr>
        <w:t xml:space="preserve"> du 10 juillet 1987 sur l'emploi des travailleurs handicapés</w:t>
      </w:r>
    </w:p>
    <w:p w:rsidR="00E21B2F" w:rsidRPr="00AF18BF" w:rsidRDefault="00E21B2F">
      <w:pPr>
        <w:widowControl w:val="0"/>
        <w:tabs>
          <w:tab w:val="center" w:pos="42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w:t>
      </w:r>
      <w:r w:rsidR="00997ABC" w:rsidRPr="00AF18BF">
        <w:rPr>
          <w:color w:val="000000"/>
          <w:sz w:val="24"/>
        </w:rPr>
        <w:t>Loi</w:t>
      </w:r>
      <w:r w:rsidRPr="00AF18BF">
        <w:rPr>
          <w:color w:val="000000"/>
          <w:sz w:val="24"/>
        </w:rPr>
        <w:t xml:space="preserve"> du 4 janvier 1988 sur la formation professionnelle</w:t>
      </w:r>
    </w:p>
    <w:p w:rsidR="00E21B2F" w:rsidRPr="00AF18BF" w:rsidRDefault="00E21B2F">
      <w:pPr>
        <w:widowControl w:val="0"/>
        <w:tabs>
          <w:tab w:val="center" w:pos="42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w:t>
      </w:r>
      <w:r w:rsidR="00997ABC" w:rsidRPr="00AF18BF">
        <w:rPr>
          <w:color w:val="000000"/>
          <w:sz w:val="24"/>
        </w:rPr>
        <w:t>Loi</w:t>
      </w:r>
      <w:r w:rsidRPr="00AF18BF">
        <w:rPr>
          <w:color w:val="000000"/>
          <w:sz w:val="24"/>
        </w:rPr>
        <w:t xml:space="preserve"> du 5 janvier 1988 sur la transmission des entreprises</w:t>
      </w:r>
    </w:p>
    <w:p w:rsidR="00E21B2F" w:rsidRPr="00AF18BF" w:rsidRDefault="00E21B2F">
      <w:pPr>
        <w:widowControl w:val="0"/>
        <w:tabs>
          <w:tab w:val="center" w:pos="440"/>
          <w:tab w:val="left" w:pos="560"/>
          <w:tab w:val="left" w:pos="720"/>
          <w:tab w:val="left" w:pos="1120"/>
        </w:tabs>
        <w:spacing w:line="240" w:lineRule="atLeast"/>
        <w:ind w:left="1418"/>
        <w:rPr>
          <w:b/>
          <w:color w:val="000000"/>
          <w:sz w:val="24"/>
        </w:rPr>
      </w:pPr>
      <w:r w:rsidRPr="00AF18BF">
        <w:rPr>
          <w:color w:val="000000"/>
          <w:sz w:val="24"/>
        </w:rPr>
        <w:sym w:font="Wingdings" w:char="00E8"/>
      </w:r>
      <w:r w:rsidRPr="00AF18BF">
        <w:rPr>
          <w:color w:val="000000"/>
          <w:sz w:val="24"/>
        </w:rPr>
        <w:t xml:space="preserve"> </w:t>
      </w:r>
      <w:r w:rsidR="00997ABC" w:rsidRPr="00AF18BF">
        <w:rPr>
          <w:color w:val="000000"/>
          <w:sz w:val="24"/>
        </w:rPr>
        <w:t>Loi</w:t>
      </w:r>
      <w:r w:rsidRPr="00AF18BF">
        <w:rPr>
          <w:color w:val="000000"/>
          <w:sz w:val="24"/>
        </w:rPr>
        <w:t xml:space="preserve"> du 2 août 1989 sur la prévention des licenciements et le droit à la conversion </w:t>
      </w:r>
      <w:r w:rsidRPr="00AF18BF">
        <w:rPr>
          <w:b/>
          <w:color w:val="000000"/>
          <w:sz w:val="24"/>
        </w:rPr>
        <w:t>. . .</w:t>
      </w:r>
    </w:p>
    <w:p w:rsidR="00E21B2F" w:rsidRPr="00AF18BF" w:rsidRDefault="00E21B2F">
      <w:pPr>
        <w:widowControl w:val="0"/>
        <w:tabs>
          <w:tab w:val="center" w:pos="440"/>
          <w:tab w:val="left" w:pos="560"/>
          <w:tab w:val="left" w:pos="720"/>
          <w:tab w:val="left" w:pos="1120"/>
        </w:tabs>
        <w:spacing w:line="240" w:lineRule="atLeast"/>
        <w:rPr>
          <w:color w:val="000000"/>
          <w:sz w:val="24"/>
        </w:rPr>
      </w:pPr>
    </w:p>
    <w:p w:rsidR="00E21B2F" w:rsidRPr="00AF18BF" w:rsidRDefault="00E21B2F">
      <w:pPr>
        <w:widowControl w:val="0"/>
        <w:tabs>
          <w:tab w:val="center" w:pos="440"/>
          <w:tab w:val="left" w:pos="560"/>
          <w:tab w:val="left" w:pos="720"/>
          <w:tab w:val="left" w:pos="1120"/>
        </w:tabs>
        <w:spacing w:line="240" w:lineRule="atLeast"/>
        <w:rPr>
          <w:color w:val="000000"/>
          <w:sz w:val="24"/>
        </w:rPr>
      </w:pPr>
    </w:p>
    <w:p w:rsidR="00E21B2F" w:rsidRPr="007D5E30" w:rsidRDefault="00E21B2F" w:rsidP="007D5E30">
      <w:pPr>
        <w:widowControl w:val="0"/>
        <w:tabs>
          <w:tab w:val="center" w:pos="440"/>
          <w:tab w:val="left" w:pos="560"/>
          <w:tab w:val="left" w:pos="720"/>
          <w:tab w:val="left" w:pos="1120"/>
        </w:tabs>
        <w:spacing w:line="240" w:lineRule="atLeast"/>
        <w:outlineLvl w:val="0"/>
        <w:rPr>
          <w:color w:val="000000"/>
          <w:sz w:val="24"/>
        </w:rPr>
      </w:pPr>
      <w:r w:rsidRPr="00AF18BF">
        <w:rPr>
          <w:color w:val="000000"/>
          <w:sz w:val="24"/>
        </w:rPr>
        <w:tab/>
      </w:r>
      <w:r w:rsidRPr="00AF18BF">
        <w:rPr>
          <w:color w:val="000000"/>
          <w:sz w:val="24"/>
        </w:rPr>
        <w:tab/>
      </w:r>
      <w:r w:rsidRPr="00AF18BF">
        <w:rPr>
          <w:color w:val="000000"/>
          <w:sz w:val="24"/>
        </w:rPr>
        <w:sym w:font="Wingdings" w:char="006E"/>
      </w:r>
      <w:r w:rsidRPr="00AF18BF">
        <w:rPr>
          <w:color w:val="000000"/>
          <w:sz w:val="24"/>
        </w:rPr>
        <w:t xml:space="preserve"> Moyen de lutter contre le chômage, la précarité est désormais "institutionnalisée". Des contrats dérogatoires tentent de limiter le chômage de certaines catégories de salariés particulièrement touchés. On parle désormais de “Ministère de l’Emploi” avec, en 1986, la mise en place d’un Ministère des Affaires Sociales et de l’Emploi qui préfigure le Ministère de l’Emploi et de </w:t>
      </w:r>
      <w:smartTag w:uri="urn:schemas-microsoft-com:office:smarttags" w:element="PersonName">
        <w:smartTagPr>
          <w:attr w:name="ProductID" w:val="la Solidarit￩"/>
        </w:smartTagPr>
        <w:r w:rsidRPr="00AF18BF">
          <w:rPr>
            <w:color w:val="000000"/>
            <w:sz w:val="24"/>
          </w:rPr>
          <w:t>la Solidarité</w:t>
        </w:r>
      </w:smartTag>
      <w:r w:rsidRPr="00AF18BF">
        <w:rPr>
          <w:color w:val="000000"/>
          <w:sz w:val="24"/>
        </w:rPr>
        <w:t xml:space="preserve"> organisé autour de Martine AUBRY en juin 1997.</w:t>
      </w:r>
    </w:p>
    <w:p w:rsidR="00E21B2F" w:rsidRPr="00AF18BF" w:rsidRDefault="00E21B2F">
      <w:pPr>
        <w:widowControl w:val="0"/>
        <w:tabs>
          <w:tab w:val="center" w:pos="440"/>
          <w:tab w:val="left" w:pos="560"/>
          <w:tab w:val="left" w:pos="720"/>
          <w:tab w:val="left" w:pos="1120"/>
        </w:tabs>
        <w:spacing w:line="240" w:lineRule="atLeast"/>
        <w:rPr>
          <w:color w:val="000000"/>
        </w:rPr>
      </w:pPr>
    </w:p>
    <w:p w:rsidR="00E21B2F" w:rsidRPr="00AF18BF" w:rsidRDefault="00E21B2F">
      <w:pPr>
        <w:widowControl w:val="0"/>
        <w:tabs>
          <w:tab w:val="center" w:pos="440"/>
          <w:tab w:val="left" w:pos="560"/>
          <w:tab w:val="left" w:pos="720"/>
          <w:tab w:val="left" w:pos="1120"/>
        </w:tabs>
        <w:spacing w:line="240" w:lineRule="atLeast"/>
        <w:rPr>
          <w:color w:val="000000"/>
        </w:rPr>
      </w:pPr>
    </w:p>
    <w:p w:rsidR="00E21B2F" w:rsidRPr="00AF18BF" w:rsidRDefault="00E21B2F">
      <w:pPr>
        <w:widowControl w:val="0"/>
        <w:tabs>
          <w:tab w:val="center" w:pos="440"/>
          <w:tab w:val="left" w:pos="560"/>
          <w:tab w:val="left" w:pos="720"/>
          <w:tab w:val="left" w:pos="1120"/>
        </w:tabs>
        <w:spacing w:line="240" w:lineRule="atLeast"/>
        <w:rPr>
          <w:color w:val="000000"/>
        </w:rPr>
      </w:pPr>
    </w:p>
    <w:p w:rsidR="00E21B2F" w:rsidRPr="00AF18BF" w:rsidRDefault="00E21B2F">
      <w:pPr>
        <w:widowControl w:val="0"/>
        <w:tabs>
          <w:tab w:val="center" w:pos="440"/>
          <w:tab w:val="left" w:pos="720"/>
        </w:tabs>
        <w:spacing w:line="240" w:lineRule="atLeast"/>
        <w:rPr>
          <w:b/>
          <w:color w:val="000000"/>
          <w:sz w:val="36"/>
        </w:rPr>
      </w:pPr>
      <w:r w:rsidRPr="00AF18BF">
        <w:rPr>
          <w:b/>
          <w:color w:val="000000"/>
          <w:sz w:val="36"/>
        </w:rPr>
        <w:t>Section IX - Prospective : un droit en recherche permanente de nouvelles logiques sociales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rPr>
        <w:tab/>
      </w:r>
      <w:r w:rsidRPr="00AF18BF">
        <w:rPr>
          <w:color w:val="000000"/>
        </w:rPr>
        <w:sym w:font="Wingdings" w:char="006E"/>
      </w:r>
      <w:r w:rsidRPr="00AF18BF">
        <w:rPr>
          <w:color w:val="000000"/>
        </w:rPr>
        <w:t xml:space="preserve"> </w:t>
      </w:r>
      <w:r w:rsidRPr="00AF18BF">
        <w:rPr>
          <w:color w:val="000000"/>
          <w:sz w:val="24"/>
        </w:rPr>
        <w:t xml:space="preserve">Il est aisé de mesurer le chemin parcouru entre les années 70 où prédomine une logique de conflit </w:t>
      </w:r>
      <w:r w:rsidRPr="00AF18BF">
        <w:rPr>
          <w:i/>
          <w:iCs/>
          <w:color w:val="000000"/>
          <w:sz w:val="24"/>
        </w:rPr>
        <w:t>"classe contre classe"</w:t>
      </w:r>
      <w:r w:rsidRPr="00AF18BF">
        <w:rPr>
          <w:color w:val="000000"/>
          <w:sz w:val="24"/>
        </w:rPr>
        <w:t xml:space="preserve"> et les années 90 où l'équilibre sera recherché en permanence entre les droits légitimes des salariés et les nécessités de l'économie moderne.</w:t>
      </w:r>
    </w:p>
    <w:p w:rsidR="00E21B2F" w:rsidRPr="00AF18BF" w:rsidRDefault="00E21B2F">
      <w:pPr>
        <w:widowControl w:val="0"/>
        <w:spacing w:line="240" w:lineRule="atLeast"/>
        <w:rPr>
          <w:color w:val="000000"/>
          <w:sz w:val="24"/>
        </w:rPr>
      </w:pPr>
      <w:r w:rsidRPr="00AF18BF">
        <w:rPr>
          <w:color w:val="000000"/>
          <w:sz w:val="24"/>
        </w:rPr>
        <w:t xml:space="preserve">Certains considèrent même que l'économique doit prévaloir et que certaines lois sociales constituent des obstacles à l'insertion. Ce n'est plus le contenu du contrat de travail qui prédomine, c'est désormais </w:t>
      </w:r>
      <w:r w:rsidRPr="00AF18BF">
        <w:rPr>
          <w:b/>
          <w:bCs/>
          <w:color w:val="000000"/>
          <w:sz w:val="24"/>
        </w:rPr>
        <w:t>le maintien de l'emploi.</w:t>
      </w:r>
      <w:r w:rsidRPr="00AF18BF">
        <w:rPr>
          <w:b/>
          <w:bCs/>
          <w:color w:val="000000"/>
          <w:sz w:val="24"/>
        </w:rPr>
        <w:br/>
      </w:r>
      <w:r w:rsidRPr="00AF18BF">
        <w:rPr>
          <w:b/>
          <w:bCs/>
          <w:color w:val="000000"/>
          <w:sz w:val="24"/>
        </w:rPr>
        <w:br/>
        <w:t xml:space="preserve">            A. Des textes en évolution permanente. </w:t>
      </w:r>
      <w:r w:rsidRPr="00AF18BF">
        <w:rPr>
          <w:color w:val="000000"/>
          <w:sz w:val="24"/>
        </w:rPr>
        <w:br/>
      </w:r>
    </w:p>
    <w:p w:rsidR="00E21B2F" w:rsidRPr="00AF18BF" w:rsidRDefault="00E21B2F">
      <w:pPr>
        <w:widowControl w:val="0"/>
        <w:spacing w:line="240" w:lineRule="atLeast"/>
        <w:ind w:firstLine="720"/>
        <w:rPr>
          <w:color w:val="000000"/>
          <w:sz w:val="24"/>
        </w:rPr>
      </w:pPr>
      <w:r w:rsidRPr="00AF18BF">
        <w:rPr>
          <w:b/>
          <w:color w:val="000000"/>
          <w:sz w:val="24"/>
        </w:rPr>
        <w:sym w:font="Wingdings" w:char="F06E"/>
      </w:r>
      <w:r w:rsidRPr="00AF18BF">
        <w:rPr>
          <w:b/>
          <w:color w:val="000000"/>
          <w:sz w:val="24"/>
        </w:rPr>
        <w:t xml:space="preserve"> La loi quinquennale pour l’emploi du 20 décembre 1993</w:t>
      </w:r>
      <w:r w:rsidRPr="00AF18BF">
        <w:rPr>
          <w:color w:val="000000"/>
          <w:sz w:val="24"/>
        </w:rPr>
        <w:t xml:space="preserve"> illustre l’évolution de la norme sociale vers plus de </w:t>
      </w:r>
      <w:r w:rsidRPr="00AF18BF">
        <w:rPr>
          <w:b/>
          <w:color w:val="000000"/>
          <w:sz w:val="24"/>
        </w:rPr>
        <w:t>flexibilité</w:t>
      </w:r>
      <w:r w:rsidRPr="00AF18BF">
        <w:rPr>
          <w:color w:val="000000"/>
          <w:sz w:val="24"/>
        </w:rPr>
        <w:t xml:space="preserve">. L’annualisation du temps de travail pour éviter le paiement des heures supplémentaires comme la fusion des institutions représentatives du personnel participent à ce mouvement en favorisant la gestion de la production par l’assouplissement de la gestion du personnel. </w:t>
      </w:r>
      <w:r w:rsidRPr="00AF18BF">
        <w:rPr>
          <w:color w:val="000000"/>
          <w:sz w:val="24"/>
        </w:rPr>
        <w:br/>
      </w:r>
    </w:p>
    <w:p w:rsidR="00E21B2F" w:rsidRPr="00AF18BF" w:rsidRDefault="00E21B2F" w:rsidP="00997ABC">
      <w:pPr>
        <w:widowControl w:val="0"/>
        <w:spacing w:line="240" w:lineRule="atLeast"/>
        <w:ind w:firstLine="709"/>
        <w:rPr>
          <w:color w:val="000000"/>
          <w:sz w:val="24"/>
        </w:rPr>
      </w:pPr>
      <w:r w:rsidRPr="00AF18BF">
        <w:rPr>
          <w:color w:val="000000"/>
          <w:sz w:val="24"/>
        </w:rPr>
        <w:t xml:space="preserve">Deux conceptions s’opposent aujourd’hui en </w:t>
      </w:r>
      <w:r w:rsidR="00A01446" w:rsidRPr="00AF18BF">
        <w:rPr>
          <w:color w:val="000000"/>
          <w:sz w:val="24"/>
        </w:rPr>
        <w:t>France :</w:t>
      </w:r>
      <w:r w:rsidRPr="00AF18BF">
        <w:rPr>
          <w:color w:val="000000"/>
          <w:sz w:val="24"/>
        </w:rPr>
        <w:t xml:space="preserve"> </w:t>
      </w:r>
    </w:p>
    <w:p w:rsidR="00E21B2F" w:rsidRPr="00AF18BF" w:rsidRDefault="00E21B2F">
      <w:pPr>
        <w:widowControl w:val="0"/>
        <w:spacing w:line="240" w:lineRule="atLeast"/>
        <w:ind w:left="720" w:hanging="11"/>
        <w:rPr>
          <w:color w:val="000000"/>
          <w:sz w:val="24"/>
        </w:rPr>
      </w:pPr>
      <w:r w:rsidRPr="00AF18BF">
        <w:rPr>
          <w:color w:val="000000"/>
          <w:sz w:val="24"/>
        </w:rPr>
        <w:t xml:space="preserve">- Certains revendiquent une souplesse plus grande des normes sociales pour permettre de nouvelles créations d’emploi en proposant d’assouplir les cas de recours aux contrats à durée déterminée, d’alléger les procédures de recrutement et de </w:t>
      </w:r>
      <w:r w:rsidR="00997ABC" w:rsidRPr="00AF18BF">
        <w:rPr>
          <w:color w:val="000000"/>
          <w:sz w:val="24"/>
        </w:rPr>
        <w:t>licenciement et</w:t>
      </w:r>
      <w:r w:rsidRPr="00AF18BF">
        <w:rPr>
          <w:color w:val="000000"/>
          <w:sz w:val="24"/>
        </w:rPr>
        <w:t xml:space="preserve"> en suspendant certains seuils sociaux.</w:t>
      </w:r>
    </w:p>
    <w:p w:rsidR="00E21B2F" w:rsidRPr="00AF18BF" w:rsidRDefault="00E21B2F">
      <w:pPr>
        <w:widowControl w:val="0"/>
        <w:spacing w:line="240" w:lineRule="atLeast"/>
        <w:ind w:left="720" w:hanging="11"/>
        <w:rPr>
          <w:color w:val="000000"/>
          <w:sz w:val="24"/>
        </w:rPr>
      </w:pPr>
      <w:r w:rsidRPr="00AF18BF">
        <w:rPr>
          <w:color w:val="000000"/>
          <w:sz w:val="24"/>
        </w:rPr>
        <w:t>- D’autres s’opposent à cette logique en soulignant le fait que cela débouche, en fait, sur une préconisation accrue des salariés... une sorte de retour en arrière vers des pratiques de type “19</w:t>
      </w:r>
      <w:r w:rsidRPr="00AF18BF">
        <w:rPr>
          <w:color w:val="000000"/>
          <w:position w:val="6"/>
          <w:sz w:val="24"/>
        </w:rPr>
        <w:t>ème</w:t>
      </w:r>
      <w:r w:rsidRPr="00AF18BF">
        <w:rPr>
          <w:color w:val="000000"/>
          <w:sz w:val="24"/>
        </w:rPr>
        <w:t xml:space="preserve"> siècle”.</w:t>
      </w:r>
      <w:r w:rsidRPr="00AF18BF">
        <w:rPr>
          <w:color w:val="000000"/>
          <w:sz w:val="24"/>
        </w:rPr>
        <w:br/>
      </w:r>
    </w:p>
    <w:p w:rsidR="00E21B2F" w:rsidRPr="00AF18BF" w:rsidRDefault="00E21B2F">
      <w:pPr>
        <w:pStyle w:val="Retraitcorpsdetexte"/>
        <w:spacing w:line="240" w:lineRule="atLeast"/>
        <w:jc w:val="left"/>
        <w:rPr>
          <w:rFonts w:ascii="Times New Roman" w:hAnsi="Times New Roman"/>
          <w:color w:val="000000"/>
        </w:rPr>
      </w:pPr>
      <w:r w:rsidRPr="00AF18BF">
        <w:rPr>
          <w:rFonts w:ascii="Times New Roman" w:hAnsi="Times New Roman"/>
          <w:color w:val="000000"/>
        </w:rPr>
        <w:t xml:space="preserve">L’alternance de 2002 entre le gouvernement Jospin et le gouvernement Raffarin prolonge cette tendance avec les lois Aubry sur les 35 heures et la volonté inverse du nouveau gouvernement de rendre plus souple la gestion de l’horaire de travail.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L'évolution nationale de la matière se double aujourd'hui d'une évolution européenne dont l'arrêt du Conseil d'Etat du 20 octobre 1989 (NICOLO) a consacré la primauté y compris en cas de conflit avec une loi postérieure.</w:t>
      </w:r>
    </w:p>
    <w:p w:rsidR="00E21B2F" w:rsidRPr="00AF18BF" w:rsidRDefault="00E21B2F">
      <w:pPr>
        <w:widowControl w:val="0"/>
        <w:spacing w:line="240" w:lineRule="atLeast"/>
        <w:ind w:firstLine="720"/>
        <w:rPr>
          <w:color w:val="000000"/>
          <w:sz w:val="24"/>
        </w:rPr>
      </w:pPr>
      <w:r w:rsidRPr="00AF18BF">
        <w:rPr>
          <w:color w:val="000000"/>
          <w:sz w:val="24"/>
        </w:rPr>
        <w:t xml:space="preserve">Dans le même esprit </w:t>
      </w:r>
      <w:r w:rsidRPr="00AF18BF">
        <w:rPr>
          <w:b/>
          <w:bCs/>
          <w:color w:val="000000"/>
          <w:sz w:val="24"/>
        </w:rPr>
        <w:t>la loi du 31-12-1991</w:t>
      </w:r>
      <w:r w:rsidRPr="00AF18BF">
        <w:rPr>
          <w:color w:val="000000"/>
          <w:sz w:val="24"/>
        </w:rPr>
        <w:t xml:space="preserve"> inspirée de directives européennes participe à la mise en place d’une véritable norme </w:t>
      </w:r>
      <w:r w:rsidR="00A01446" w:rsidRPr="00AF18BF">
        <w:rPr>
          <w:color w:val="000000"/>
          <w:sz w:val="24"/>
        </w:rPr>
        <w:t>supranationale</w:t>
      </w:r>
      <w:r w:rsidRPr="00AF18BF">
        <w:rPr>
          <w:color w:val="000000"/>
          <w:sz w:val="24"/>
        </w:rPr>
        <w:t xml:space="preserve"> d’hygiène et de sécurité favorable aux salariés.</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Ajoutons enfin, que se développe aujourd’hui une nouvelle logique dans l’organisation des rapports professionnels. On peut parler de la disparition, ou du moins, de la </w:t>
      </w:r>
      <w:r w:rsidRPr="00AF18BF">
        <w:rPr>
          <w:color w:val="000000"/>
          <w:sz w:val="24"/>
        </w:rPr>
        <w:lastRenderedPageBreak/>
        <w:t xml:space="preserve">réduction du rapport de subordination au profit d’une </w:t>
      </w:r>
      <w:r w:rsidRPr="00AF18BF">
        <w:rPr>
          <w:b/>
          <w:bCs/>
          <w:color w:val="000000"/>
          <w:sz w:val="24"/>
        </w:rPr>
        <w:t>“externalisation”</w:t>
      </w:r>
      <w:r w:rsidRPr="00AF18BF">
        <w:rPr>
          <w:color w:val="000000"/>
          <w:sz w:val="24"/>
        </w:rPr>
        <w:t xml:space="preserve"> des emplois. Le rapport “employeur-salarié” est de plus en plus difficile à appréhender et cette dérive est facilitée par des évolutions juridiques récentes comme la loi Madelin du 11 février 1994.</w:t>
      </w:r>
      <w:r w:rsidR="00997ABC">
        <w:rPr>
          <w:color w:val="000000"/>
          <w:sz w:val="24"/>
        </w:rPr>
        <w:t xml:space="preserve"> L’unité de temps, de lieu, de carrière</w:t>
      </w:r>
      <w:r w:rsidR="00997ABC" w:rsidRPr="00AF18BF">
        <w:rPr>
          <w:color w:val="000000"/>
          <w:sz w:val="24"/>
        </w:rPr>
        <w:t>...</w:t>
      </w:r>
      <w:r w:rsidRPr="00AF18BF">
        <w:rPr>
          <w:color w:val="000000"/>
          <w:sz w:val="24"/>
        </w:rPr>
        <w:t xml:space="preserve"> qui caractérisent l’emploi salarié est aujourd’hui difficile à appréhender. On peut parler d’une véritable mutation du travail salarié que les juristes devront prendre en compte.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Le changement gouvernemental de Mai 1997 va avoir des conséquences significatives sur le dispositif social. L’évolution vers la flexibilité va se trouver atténuée alors que </w:t>
      </w:r>
      <w:r w:rsidR="00997ABC" w:rsidRPr="00AF18BF">
        <w:rPr>
          <w:color w:val="000000"/>
          <w:sz w:val="24"/>
        </w:rPr>
        <w:t>l’État se</w:t>
      </w:r>
      <w:r w:rsidRPr="00AF18BF">
        <w:rPr>
          <w:color w:val="000000"/>
          <w:sz w:val="24"/>
        </w:rPr>
        <w:t xml:space="preserve"> ré-implique dans le </w:t>
      </w:r>
      <w:r w:rsidR="00997ABC" w:rsidRPr="00AF18BF">
        <w:rPr>
          <w:color w:val="000000"/>
          <w:sz w:val="24"/>
        </w:rPr>
        <w:t>fonctionnement des</w:t>
      </w:r>
      <w:r w:rsidRPr="00AF18BF">
        <w:rPr>
          <w:color w:val="000000"/>
          <w:sz w:val="24"/>
        </w:rPr>
        <w:t xml:space="preserve"> relations de travail.</w:t>
      </w:r>
    </w:p>
    <w:p w:rsidR="00E21B2F" w:rsidRPr="00AF18BF" w:rsidRDefault="00E21B2F">
      <w:pPr>
        <w:widowControl w:val="0"/>
        <w:spacing w:line="240" w:lineRule="atLeast"/>
        <w:ind w:firstLine="720"/>
        <w:rPr>
          <w:color w:val="000000"/>
          <w:sz w:val="24"/>
        </w:rPr>
      </w:pPr>
      <w:r w:rsidRPr="00AF18BF">
        <w:rPr>
          <w:b/>
          <w:color w:val="000000"/>
          <w:sz w:val="24"/>
        </w:rPr>
        <w:t>La loi du 16 octobre 1997</w:t>
      </w:r>
      <w:r w:rsidRPr="00AF18BF">
        <w:rPr>
          <w:color w:val="000000"/>
          <w:sz w:val="24"/>
        </w:rPr>
        <w:t xml:space="preserve"> illustre cette constatation. Si la création d’emplois jeunes qu’elle favorise</w:t>
      </w:r>
      <w:r w:rsidRPr="00AF18BF">
        <w:rPr>
          <w:color w:val="000000"/>
        </w:rPr>
        <w:t xml:space="preserve"> </w:t>
      </w:r>
      <w:r w:rsidRPr="00AF18BF">
        <w:rPr>
          <w:color w:val="000000"/>
          <w:sz w:val="24"/>
        </w:rPr>
        <w:t xml:space="preserve">peut sembler </w:t>
      </w:r>
      <w:r w:rsidR="00997ABC" w:rsidRPr="00AF18BF">
        <w:rPr>
          <w:color w:val="000000"/>
          <w:sz w:val="24"/>
        </w:rPr>
        <w:t>s’inscrire dans</w:t>
      </w:r>
      <w:r w:rsidRPr="00AF18BF">
        <w:rPr>
          <w:color w:val="000000"/>
          <w:sz w:val="24"/>
        </w:rPr>
        <w:t xml:space="preserve"> la même perspective que les contrats C.E.S. très controversés, on doit noter que les emplois créés sont plus stables mieux rémunérés et semblent s’inscrire dans une perspective de stabilité.</w:t>
      </w:r>
    </w:p>
    <w:p w:rsidR="00E21B2F" w:rsidRPr="00AF18BF" w:rsidRDefault="00E21B2F">
      <w:pPr>
        <w:widowControl w:val="0"/>
        <w:spacing w:line="240" w:lineRule="atLeast"/>
        <w:ind w:firstLine="720"/>
        <w:rPr>
          <w:color w:val="000000"/>
          <w:sz w:val="24"/>
        </w:rPr>
      </w:pPr>
      <w:r w:rsidRPr="00AF18BF">
        <w:rPr>
          <w:color w:val="000000"/>
          <w:sz w:val="24"/>
        </w:rPr>
        <w:t xml:space="preserve">De même, </w:t>
      </w:r>
      <w:r w:rsidRPr="00AF18BF">
        <w:rPr>
          <w:b/>
          <w:color w:val="000000"/>
          <w:sz w:val="24"/>
        </w:rPr>
        <w:t>la loi A</w:t>
      </w:r>
      <w:r w:rsidRPr="00AF18BF">
        <w:rPr>
          <w:b/>
          <w:smallCaps/>
          <w:color w:val="000000"/>
          <w:sz w:val="24"/>
        </w:rPr>
        <w:t>ubry</w:t>
      </w:r>
      <w:r w:rsidRPr="00AF18BF">
        <w:rPr>
          <w:b/>
          <w:color w:val="000000"/>
          <w:sz w:val="24"/>
        </w:rPr>
        <w:t xml:space="preserve"> du 13 juin 1998</w:t>
      </w:r>
      <w:r w:rsidRPr="00AF18BF">
        <w:rPr>
          <w:color w:val="000000"/>
          <w:sz w:val="24"/>
        </w:rPr>
        <w:t xml:space="preserve"> sur les 35 </w:t>
      </w:r>
      <w:r w:rsidR="00997ABC" w:rsidRPr="00AF18BF">
        <w:rPr>
          <w:color w:val="000000"/>
          <w:sz w:val="24"/>
        </w:rPr>
        <w:t>heures constitue</w:t>
      </w:r>
      <w:r w:rsidRPr="00AF18BF">
        <w:rPr>
          <w:color w:val="000000"/>
          <w:sz w:val="24"/>
        </w:rPr>
        <w:t xml:space="preserve"> un véritable retour de l’État dans l’action de réduction de la durée du temps de travail même si les idées de flexibilité et d’annualisation sont conciliables avec cette réduction. </w:t>
      </w:r>
      <w:r w:rsidRPr="00AF18BF">
        <w:rPr>
          <w:b/>
          <w:bCs/>
          <w:color w:val="000000"/>
          <w:sz w:val="24"/>
        </w:rPr>
        <w:t>La loi du 19 janvier 2000,</w:t>
      </w:r>
      <w:r w:rsidRPr="00AF18BF">
        <w:rPr>
          <w:color w:val="000000"/>
          <w:sz w:val="24"/>
        </w:rPr>
        <w:t xml:space="preserve"> dite loi Aubry II, consacre le caractère impératif de la réduction du temps de travail. En 2001, un projet de loi dit de "modernisation sociale" devrait avoir pour finalité de réduire le pouvoir de l'employeur dans le domaine du licenciement économique. </w:t>
      </w:r>
    </w:p>
    <w:p w:rsidR="00E21B2F" w:rsidRPr="00AF18BF" w:rsidRDefault="00E21B2F">
      <w:pPr>
        <w:widowControl w:val="0"/>
        <w:spacing w:line="240" w:lineRule="atLeast"/>
        <w:ind w:firstLine="720"/>
        <w:rPr>
          <w:color w:val="000000"/>
          <w:sz w:val="24"/>
        </w:rPr>
      </w:pPr>
      <w:r w:rsidRPr="00AF18BF">
        <w:rPr>
          <w:color w:val="000000"/>
          <w:sz w:val="24"/>
        </w:rPr>
        <w:t xml:space="preserve">Par souci de mise en conformité avec le droit européen, </w:t>
      </w:r>
      <w:r w:rsidRPr="00AF18BF">
        <w:rPr>
          <w:b/>
          <w:bCs/>
          <w:color w:val="000000"/>
          <w:sz w:val="24"/>
        </w:rPr>
        <w:t>la loi du 9 mai 2001</w:t>
      </w:r>
      <w:r w:rsidRPr="00AF18BF">
        <w:rPr>
          <w:color w:val="000000"/>
          <w:sz w:val="24"/>
        </w:rPr>
        <w:t xml:space="preserve"> sur "le travail de nuit" autorise ce type d'activité quel que soit le sexe du salarié mais en généralisant les exceptions. Le travail de nuit est autorisé pour la </w:t>
      </w:r>
      <w:r w:rsidR="00997ABC" w:rsidRPr="00AF18BF">
        <w:rPr>
          <w:color w:val="000000"/>
          <w:sz w:val="24"/>
        </w:rPr>
        <w:t>plupart</w:t>
      </w:r>
      <w:r w:rsidRPr="00AF18BF">
        <w:rPr>
          <w:color w:val="000000"/>
          <w:sz w:val="24"/>
        </w:rPr>
        <w:t xml:space="preserve"> des salariés mais dans des conditions juridiquement encadrées. </w:t>
      </w:r>
    </w:p>
    <w:p w:rsidR="00E21B2F" w:rsidRPr="00AF18BF" w:rsidRDefault="00E21B2F">
      <w:pPr>
        <w:widowControl w:val="0"/>
        <w:spacing w:line="240" w:lineRule="atLeast"/>
        <w:ind w:firstLine="720"/>
        <w:rPr>
          <w:color w:val="000000"/>
          <w:sz w:val="24"/>
        </w:rPr>
      </w:pPr>
      <w:r w:rsidRPr="00AF18BF">
        <w:rPr>
          <w:b/>
          <w:bCs/>
          <w:color w:val="000000"/>
          <w:sz w:val="24"/>
        </w:rPr>
        <w:t xml:space="preserve">La loi dite de </w:t>
      </w:r>
      <w:r w:rsidRPr="00AF18BF">
        <w:rPr>
          <w:b/>
          <w:bCs/>
          <w:i/>
          <w:color w:val="000000"/>
          <w:sz w:val="24"/>
        </w:rPr>
        <w:t xml:space="preserve">"modernisation sociale" </w:t>
      </w:r>
      <w:r w:rsidRPr="00AF18BF">
        <w:rPr>
          <w:b/>
          <w:bCs/>
          <w:color w:val="000000"/>
          <w:sz w:val="24"/>
        </w:rPr>
        <w:t>du 17 janvier 2002</w:t>
      </w:r>
      <w:r w:rsidRPr="00AF18BF">
        <w:rPr>
          <w:color w:val="000000"/>
          <w:sz w:val="24"/>
        </w:rPr>
        <w:t xml:space="preserve"> réorganise le droit des licenciements économiques en renforçant la prévention, renforce les droits des salariés sous contrats précaires et met en place un PAP </w:t>
      </w:r>
      <w:r w:rsidR="006C4935" w:rsidRPr="00AF18BF">
        <w:rPr>
          <w:color w:val="000000"/>
          <w:sz w:val="24"/>
        </w:rPr>
        <w:t>(Projet</w:t>
      </w:r>
      <w:r w:rsidRPr="00AF18BF">
        <w:rPr>
          <w:color w:val="000000"/>
          <w:sz w:val="24"/>
        </w:rPr>
        <w:t xml:space="preserve"> d'Action </w:t>
      </w:r>
      <w:r w:rsidR="006C4935" w:rsidRPr="00AF18BF">
        <w:rPr>
          <w:color w:val="000000"/>
          <w:sz w:val="24"/>
        </w:rPr>
        <w:t>Personnalisé)</w:t>
      </w:r>
      <w:r w:rsidRPr="00AF18BF">
        <w:rPr>
          <w:color w:val="000000"/>
          <w:sz w:val="24"/>
        </w:rPr>
        <w:t xml:space="preserve"> destiné à favoriser le retour des demandeurs d'emplois sur le marché du travail.</w:t>
      </w:r>
    </w:p>
    <w:p w:rsidR="00E21B2F" w:rsidRPr="00AF18BF" w:rsidRDefault="00E21B2F">
      <w:pPr>
        <w:widowControl w:val="0"/>
        <w:spacing w:line="240" w:lineRule="atLeast"/>
        <w:ind w:firstLine="72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L’alternance de 2002 traduit une nouvelle orientation vers </w:t>
      </w:r>
      <w:r w:rsidRPr="00AF18BF">
        <w:rPr>
          <w:b/>
          <w:bCs/>
          <w:color w:val="000000"/>
          <w:sz w:val="24"/>
        </w:rPr>
        <w:t>plus de flexibilité</w:t>
      </w:r>
      <w:r w:rsidRPr="00AF18BF">
        <w:rPr>
          <w:color w:val="000000"/>
          <w:sz w:val="24"/>
        </w:rPr>
        <w:t>, les réformes Aubry étant contestées par le gouvernement Raffarin. De nouveaux textes traduisent ces orientations comme la loi du 1</w:t>
      </w:r>
      <w:r w:rsidRPr="00AF18BF">
        <w:rPr>
          <w:color w:val="000000"/>
          <w:sz w:val="24"/>
          <w:vertAlign w:val="superscript"/>
        </w:rPr>
        <w:t>er</w:t>
      </w:r>
      <w:r w:rsidRPr="00AF18BF">
        <w:rPr>
          <w:color w:val="000000"/>
          <w:sz w:val="24"/>
        </w:rPr>
        <w:t xml:space="preserve"> Août 2003 pour l’initiative économique visant à favoriser la création ou la reprise d’entreprises.</w:t>
      </w:r>
    </w:p>
    <w:p w:rsidR="00E21B2F" w:rsidRPr="00AF18BF" w:rsidRDefault="00E21B2F">
      <w:pPr>
        <w:widowControl w:val="0"/>
        <w:spacing w:line="240" w:lineRule="atLeast"/>
        <w:ind w:firstLine="720"/>
        <w:rPr>
          <w:color w:val="000000"/>
          <w:sz w:val="24"/>
        </w:rPr>
      </w:pPr>
    </w:p>
    <w:p w:rsidR="00E21B2F" w:rsidRPr="00AF18BF" w:rsidRDefault="00E21B2F">
      <w:pPr>
        <w:widowControl w:val="0"/>
        <w:spacing w:line="240" w:lineRule="atLeast"/>
        <w:ind w:firstLine="708"/>
        <w:rPr>
          <w:color w:val="000000"/>
          <w:sz w:val="24"/>
        </w:rPr>
      </w:pPr>
      <w:r w:rsidRPr="00AF18BF">
        <w:rPr>
          <w:color w:val="000000"/>
          <w:sz w:val="24"/>
        </w:rPr>
        <w:sym w:font="Wingdings" w:char="006E"/>
      </w:r>
      <w:r w:rsidRPr="00AF18BF">
        <w:rPr>
          <w:color w:val="000000"/>
          <w:sz w:val="24"/>
        </w:rPr>
        <w:t xml:space="preserve"> D’autres textes traduisent de nouvelles orientations inscrites dans de nouvelles logiques sociales. </w:t>
      </w:r>
    </w:p>
    <w:p w:rsidR="00E21B2F" w:rsidRPr="00AF18BF" w:rsidRDefault="00E21B2F">
      <w:pPr>
        <w:widowControl w:val="0"/>
        <w:spacing w:line="240" w:lineRule="atLeast"/>
        <w:ind w:firstLine="708"/>
        <w:rPr>
          <w:color w:val="000000"/>
          <w:sz w:val="24"/>
        </w:rPr>
      </w:pPr>
      <w:r w:rsidRPr="00AF18BF">
        <w:rPr>
          <w:color w:val="000000"/>
          <w:sz w:val="24"/>
        </w:rPr>
        <w:t xml:space="preserve">Ainsi, </w:t>
      </w:r>
      <w:r w:rsidRPr="00AF18BF">
        <w:rPr>
          <w:b/>
          <w:bCs/>
          <w:color w:val="000000"/>
          <w:sz w:val="24"/>
        </w:rPr>
        <w:t>la loi sur la formation professionnelle tout au long de la vie et le dialogue social du 4 Mai 2004</w:t>
      </w:r>
      <w:r w:rsidRPr="00AF18BF">
        <w:rPr>
          <w:color w:val="000000"/>
          <w:sz w:val="24"/>
        </w:rPr>
        <w:t xml:space="preserve"> permet d’inscrire dans le Code du travail l’accord du 20.09.2003 pour la formation et la déclaration commune du 16.07.2001 pour la négociation collective. Ce texte affirme le principe de la formation tout au long de la vie et réforme l’apprentissage et les contrats d’insertion en alternance. Il modifie fondamentalement le droit de la négociation collective en consacrant le principe de l’accord majoritaire et renforce les prérogatives des syndicats dans le domaine. </w:t>
      </w:r>
    </w:p>
    <w:p w:rsidR="00E21B2F" w:rsidRPr="00AF18BF" w:rsidRDefault="00E21B2F">
      <w:pPr>
        <w:widowControl w:val="0"/>
        <w:spacing w:line="240" w:lineRule="atLeast"/>
        <w:ind w:firstLine="708"/>
        <w:rPr>
          <w:color w:val="000000"/>
          <w:sz w:val="24"/>
        </w:rPr>
      </w:pPr>
      <w:r w:rsidRPr="00AF18BF">
        <w:rPr>
          <w:b/>
          <w:bCs/>
          <w:color w:val="000000"/>
          <w:sz w:val="24"/>
        </w:rPr>
        <w:t xml:space="preserve">La loi du 9.12.2004 de simplification du droit </w:t>
      </w:r>
      <w:r w:rsidRPr="00AF18BF">
        <w:rPr>
          <w:color w:val="000000"/>
          <w:sz w:val="24"/>
        </w:rPr>
        <w:t xml:space="preserve">permet de réformer les règles relatives à l’épargne salariale, les critères de compétence des Conseils de Prud’hommes et certaines règles de protection sociale. </w:t>
      </w:r>
    </w:p>
    <w:p w:rsidR="00E21B2F" w:rsidRPr="00AF18BF" w:rsidRDefault="00E21B2F">
      <w:pPr>
        <w:widowControl w:val="0"/>
        <w:spacing w:line="240" w:lineRule="atLeast"/>
        <w:ind w:firstLine="708"/>
        <w:jc w:val="both"/>
        <w:rPr>
          <w:color w:val="000000"/>
          <w:sz w:val="24"/>
        </w:rPr>
      </w:pPr>
      <w:r w:rsidRPr="00AF18BF">
        <w:rPr>
          <w:b/>
          <w:bCs/>
          <w:color w:val="000000"/>
          <w:sz w:val="24"/>
        </w:rPr>
        <w:t xml:space="preserve">La loi du 18 Janvier 2005 de cohésion sociale </w:t>
      </w:r>
      <w:r w:rsidRPr="00AF18BF">
        <w:rPr>
          <w:color w:val="000000"/>
          <w:sz w:val="24"/>
        </w:rPr>
        <w:t>organise un plan d’action sur 5 ans.</w:t>
      </w:r>
      <w:r w:rsidRPr="00AF18BF">
        <w:rPr>
          <w:color w:val="FF0000"/>
          <w:sz w:val="24"/>
        </w:rPr>
        <w:t xml:space="preserve"> </w:t>
      </w:r>
      <w:r w:rsidRPr="00AF18BF">
        <w:rPr>
          <w:color w:val="000000"/>
          <w:sz w:val="24"/>
        </w:rPr>
        <w:t xml:space="preserve">Ce plan permet de développer 3 axes d’intervention : l ‘emploi, le logement social et la lutte contre les inégalités. Ce texte abroge définitivement les dispositions relatives à la loi de modernisation sociale qui avaient été suspendus auparavant. </w:t>
      </w:r>
    </w:p>
    <w:p w:rsidR="00E21B2F" w:rsidRPr="00AF18BF" w:rsidRDefault="00E21B2F">
      <w:pPr>
        <w:widowControl w:val="0"/>
        <w:spacing w:line="240" w:lineRule="atLeast"/>
        <w:ind w:firstLine="708"/>
        <w:jc w:val="both"/>
        <w:rPr>
          <w:color w:val="FF0000"/>
          <w:sz w:val="24"/>
        </w:rPr>
      </w:pPr>
    </w:p>
    <w:p w:rsidR="00E21B2F" w:rsidRPr="00AF18BF" w:rsidRDefault="00E21B2F">
      <w:pPr>
        <w:widowControl w:val="0"/>
        <w:spacing w:line="240" w:lineRule="atLeast"/>
        <w:ind w:firstLine="708"/>
        <w:jc w:val="both"/>
        <w:rPr>
          <w:color w:val="000000"/>
          <w:sz w:val="24"/>
        </w:rPr>
      </w:pPr>
      <w:r w:rsidRPr="00AF18BF">
        <w:rPr>
          <w:color w:val="000000"/>
          <w:sz w:val="24"/>
        </w:rPr>
        <w:sym w:font="Wingdings" w:char="006E"/>
      </w:r>
      <w:r w:rsidRPr="00AF18BF">
        <w:rPr>
          <w:color w:val="000000"/>
          <w:sz w:val="24"/>
        </w:rPr>
        <w:t xml:space="preserve"> Pourtant, cette orientation du droit social et les problèmes qu’elle génère ne doit pas masquer l’existence de textes qui permettent de poursuivre la recherche permanente d’une protection renforcée. Ainsi</w:t>
      </w:r>
      <w:r w:rsidRPr="00AF18BF">
        <w:rPr>
          <w:b/>
          <w:bCs/>
          <w:color w:val="000000"/>
          <w:sz w:val="24"/>
        </w:rPr>
        <w:t>, la loi du 30 décembre 2004</w:t>
      </w:r>
      <w:r w:rsidRPr="00AF18BF">
        <w:rPr>
          <w:color w:val="000000"/>
          <w:sz w:val="24"/>
        </w:rPr>
        <w:t xml:space="preserve"> portant création de </w:t>
      </w:r>
      <w:smartTag w:uri="urn:schemas-microsoft-com:office:smarttags" w:element="PersonName">
        <w:smartTagPr>
          <w:attr w:name="ProductID" w:val="la Haute Autorit￩"/>
        </w:smartTagPr>
        <w:r w:rsidRPr="00AF18BF">
          <w:rPr>
            <w:color w:val="000000"/>
            <w:sz w:val="24"/>
          </w:rPr>
          <w:t>la Haute Autorité</w:t>
        </w:r>
      </w:smartTag>
      <w:r w:rsidRPr="00AF18BF">
        <w:rPr>
          <w:color w:val="000000"/>
          <w:sz w:val="24"/>
        </w:rPr>
        <w:t xml:space="preserve"> de lutte contre les discriminations et pour l’égalité participe au combat nécessaire contre la discrimination dans l’emploi.  De même, </w:t>
      </w:r>
      <w:r w:rsidRPr="00AF18BF">
        <w:rPr>
          <w:b/>
          <w:bCs/>
          <w:color w:val="000000"/>
          <w:sz w:val="24"/>
        </w:rPr>
        <w:t>la loi du 11 février 2005</w:t>
      </w:r>
      <w:r w:rsidRPr="00AF18BF">
        <w:rPr>
          <w:color w:val="000000"/>
          <w:sz w:val="24"/>
        </w:rPr>
        <w:t xml:space="preserve"> pour </w:t>
      </w:r>
      <w:r w:rsidRPr="00AF18BF">
        <w:rPr>
          <w:i/>
          <w:iCs/>
          <w:color w:val="000000"/>
          <w:sz w:val="24"/>
        </w:rPr>
        <w:t xml:space="preserve">« l’égalité des droits et des chances, la participation et la citoyenneté des personnes </w:t>
      </w:r>
      <w:r w:rsidRPr="00AF18BF">
        <w:rPr>
          <w:color w:val="000000"/>
          <w:sz w:val="24"/>
        </w:rPr>
        <w:t xml:space="preserve">handicapées » participe à l’amélioration de leurs conditions d’emploi dans les entreprises.  </w:t>
      </w:r>
    </w:p>
    <w:p w:rsidR="00E21B2F" w:rsidRPr="00AF18BF" w:rsidRDefault="00E21B2F">
      <w:pPr>
        <w:widowControl w:val="0"/>
        <w:spacing w:line="240" w:lineRule="atLeast"/>
        <w:ind w:firstLine="709"/>
        <w:jc w:val="both"/>
        <w:rPr>
          <w:color w:val="000000"/>
          <w:sz w:val="24"/>
        </w:rPr>
      </w:pPr>
      <w:r w:rsidRPr="00AF18BF">
        <w:rPr>
          <w:color w:val="000000"/>
          <w:sz w:val="24"/>
        </w:rPr>
        <w:t xml:space="preserve">Le gouvernement Villepin mis en place au Printemps 2005 participe à l’accélération des mutations du droit du travail. Les multiples lois de juillet 2005 et les ordonnances d’Août </w:t>
      </w:r>
      <w:r w:rsidR="00997ABC" w:rsidRPr="00AF18BF">
        <w:rPr>
          <w:color w:val="000000"/>
          <w:sz w:val="24"/>
        </w:rPr>
        <w:t>2005 traduisent</w:t>
      </w:r>
      <w:r w:rsidRPr="00AF18BF">
        <w:rPr>
          <w:color w:val="000000"/>
          <w:sz w:val="24"/>
        </w:rPr>
        <w:t xml:space="preserve"> de nouveaux bouleversements de la matière. </w:t>
      </w:r>
    </w:p>
    <w:p w:rsidR="00E21B2F" w:rsidRPr="00AF18BF" w:rsidRDefault="00E21B2F">
      <w:pPr>
        <w:widowControl w:val="0"/>
        <w:spacing w:line="240" w:lineRule="atLeast"/>
        <w:ind w:firstLine="708"/>
        <w:jc w:val="both"/>
        <w:rPr>
          <w:color w:val="000000"/>
          <w:sz w:val="24"/>
        </w:rPr>
      </w:pPr>
    </w:p>
    <w:p w:rsidR="00E21B2F" w:rsidRPr="00AF18BF" w:rsidRDefault="00E21B2F">
      <w:pPr>
        <w:widowControl w:val="0"/>
        <w:spacing w:line="240" w:lineRule="atLeast"/>
        <w:ind w:firstLine="709"/>
        <w:jc w:val="both"/>
        <w:rPr>
          <w:bCs/>
          <w:sz w:val="24"/>
          <w:szCs w:val="24"/>
        </w:rPr>
      </w:pPr>
      <w:r w:rsidRPr="00AF18BF">
        <w:rPr>
          <w:color w:val="000000"/>
          <w:sz w:val="24"/>
        </w:rPr>
        <w:sym w:font="Wingdings" w:char="006E"/>
      </w:r>
      <w:r w:rsidRPr="00AF18BF">
        <w:rPr>
          <w:color w:val="000000"/>
          <w:sz w:val="24"/>
        </w:rPr>
        <w:t xml:space="preserve"> </w:t>
      </w:r>
      <w:r w:rsidRPr="00AF18BF">
        <w:rPr>
          <w:color w:val="000000"/>
          <w:sz w:val="24"/>
          <w:szCs w:val="24"/>
        </w:rPr>
        <w:t>La réaction anti CPE (Contrat Première Embauche) au début de l’année 2006 traduit cependant les réticences de la société à accepter la remise en cause au nom de l’emploi des acquis sociaux.</w:t>
      </w:r>
      <w:r w:rsidRPr="00AF18BF">
        <w:rPr>
          <w:bCs/>
          <w:sz w:val="24"/>
          <w:szCs w:val="24"/>
        </w:rPr>
        <w:t xml:space="preserve"> Ce contrat destiné à « favoriser l’emploi des jeunes » est introduit par amendement dans le projet de loi sur l’égalité des chances. Suite à d’importants mouvements sociaux, </w:t>
      </w:r>
      <w:r w:rsidRPr="00AF18BF">
        <w:rPr>
          <w:b/>
          <w:sz w:val="24"/>
          <w:szCs w:val="24"/>
        </w:rPr>
        <w:t>la loi du 31 mars 2006 sur « L’égalité salariale »</w:t>
      </w:r>
      <w:r w:rsidRPr="00AF18BF">
        <w:rPr>
          <w:bCs/>
          <w:sz w:val="24"/>
          <w:szCs w:val="24"/>
        </w:rPr>
        <w:t xml:space="preserve"> a été rapidement corrigée pour écarter du texte les dispositions particulières concernant le CNE. </w:t>
      </w:r>
      <w:r w:rsidRPr="00AF18BF">
        <w:rPr>
          <w:b/>
          <w:sz w:val="24"/>
          <w:szCs w:val="24"/>
        </w:rPr>
        <w:t>Une nouvelle loi du 21-04-2006 sur « L’accès des jeunes à la vie active en entreprise »</w:t>
      </w:r>
      <w:r w:rsidRPr="00AF18BF">
        <w:rPr>
          <w:bCs/>
          <w:sz w:val="24"/>
          <w:szCs w:val="24"/>
        </w:rPr>
        <w:t xml:space="preserve"> substitue au CNE plusieurs mesures de soutien à l’emploi des jeunes les plus en difficultés ». </w:t>
      </w:r>
    </w:p>
    <w:p w:rsidR="00E21B2F" w:rsidRPr="00AF18BF" w:rsidRDefault="00E21B2F">
      <w:pPr>
        <w:widowControl w:val="0"/>
        <w:spacing w:line="240" w:lineRule="atLeast"/>
        <w:ind w:firstLine="709"/>
        <w:jc w:val="both"/>
        <w:rPr>
          <w:bCs/>
          <w:sz w:val="24"/>
          <w:szCs w:val="24"/>
        </w:rPr>
      </w:pPr>
      <w:r w:rsidRPr="00AF18BF">
        <w:rPr>
          <w:bCs/>
          <w:sz w:val="24"/>
          <w:szCs w:val="24"/>
        </w:rPr>
        <w:t xml:space="preserve">Le problème de la mise en place du CPE a, par ailleurs, entraîné une </w:t>
      </w:r>
      <w:r w:rsidR="006C4935" w:rsidRPr="00AF18BF">
        <w:rPr>
          <w:bCs/>
          <w:sz w:val="24"/>
          <w:szCs w:val="24"/>
        </w:rPr>
        <w:t>réflexion</w:t>
      </w:r>
      <w:r w:rsidRPr="00AF18BF">
        <w:rPr>
          <w:bCs/>
          <w:sz w:val="24"/>
          <w:szCs w:val="24"/>
        </w:rPr>
        <w:t xml:space="preserve"> sur le mode d’organisation du dialogue social.  </w:t>
      </w:r>
      <w:r w:rsidRPr="00AF18BF">
        <w:rPr>
          <w:b/>
          <w:sz w:val="24"/>
          <w:szCs w:val="24"/>
        </w:rPr>
        <w:t xml:space="preserve">La loi du 31 Janvier 2007 dite « de modernisation du dialogue social » </w:t>
      </w:r>
      <w:r w:rsidRPr="00AF18BF">
        <w:rPr>
          <w:bCs/>
          <w:sz w:val="24"/>
          <w:szCs w:val="24"/>
        </w:rPr>
        <w:t xml:space="preserve">impose – sauf urgence – </w:t>
      </w:r>
      <w:r w:rsidRPr="00AF18BF">
        <w:rPr>
          <w:b/>
          <w:sz w:val="24"/>
          <w:szCs w:val="24"/>
        </w:rPr>
        <w:t>une concertation</w:t>
      </w:r>
      <w:r w:rsidRPr="00AF18BF">
        <w:rPr>
          <w:bCs/>
          <w:sz w:val="24"/>
          <w:szCs w:val="24"/>
        </w:rPr>
        <w:t xml:space="preserve"> entre le Gouvernement et les partenaires sociaux avant toute réforme portant sur les relations individuelles et collectives de travail, l’emploi et la formation professionnelle. </w:t>
      </w:r>
      <w:r w:rsidRPr="00AF18BF">
        <w:rPr>
          <w:b/>
          <w:sz w:val="24"/>
          <w:szCs w:val="24"/>
        </w:rPr>
        <w:t xml:space="preserve">Un </w:t>
      </w:r>
      <w:r w:rsidR="001C12B1" w:rsidRPr="00AF18BF">
        <w:rPr>
          <w:b/>
          <w:sz w:val="24"/>
          <w:szCs w:val="24"/>
        </w:rPr>
        <w:t>rendez-vous</w:t>
      </w:r>
      <w:r w:rsidRPr="00AF18BF">
        <w:rPr>
          <w:b/>
          <w:sz w:val="24"/>
          <w:szCs w:val="24"/>
        </w:rPr>
        <w:t xml:space="preserve"> annuel</w:t>
      </w:r>
      <w:r w:rsidRPr="00AF18BF">
        <w:rPr>
          <w:bCs/>
          <w:sz w:val="24"/>
          <w:szCs w:val="24"/>
        </w:rPr>
        <w:t xml:space="preserve"> est par ailleurs prévu entre les partenaires sociaux pour faire le point sur les réformes en cours et à venir. </w:t>
      </w:r>
    </w:p>
    <w:p w:rsidR="00E21B2F" w:rsidRPr="00AF18BF" w:rsidRDefault="00E21B2F">
      <w:pPr>
        <w:widowControl w:val="0"/>
        <w:spacing w:line="240" w:lineRule="atLeast"/>
        <w:rPr>
          <w:b/>
          <w:bCs/>
          <w:sz w:val="24"/>
          <w:szCs w:val="24"/>
          <w:u w:val="single"/>
        </w:rPr>
      </w:pPr>
    </w:p>
    <w:p w:rsidR="00E21B2F" w:rsidRPr="00AF18BF" w:rsidRDefault="00E21B2F">
      <w:pPr>
        <w:pStyle w:val="Normal1"/>
        <w:widowControl w:val="0"/>
        <w:spacing w:line="240" w:lineRule="atLeast"/>
        <w:ind w:firstLine="709"/>
        <w:rPr>
          <w:rFonts w:ascii="Times New Roman" w:hAnsi="Times New Roman"/>
        </w:rPr>
      </w:pPr>
      <w:r w:rsidRPr="00AF18BF">
        <w:rPr>
          <w:rFonts w:ascii="Times New Roman" w:hAnsi="Times New Roman"/>
          <w:color w:val="000000"/>
        </w:rPr>
        <w:sym w:font="Wingdings" w:char="006E"/>
      </w:r>
      <w:r w:rsidRPr="00AF18BF">
        <w:rPr>
          <w:rFonts w:ascii="Times New Roman" w:hAnsi="Times New Roman"/>
          <w:color w:val="000000"/>
        </w:rPr>
        <w:t xml:space="preserve"> </w:t>
      </w:r>
      <w:r w:rsidRPr="00AF18BF">
        <w:rPr>
          <w:rFonts w:ascii="Times New Roman" w:hAnsi="Times New Roman"/>
          <w:b/>
          <w:bCs/>
        </w:rPr>
        <w:t>Les années 2007-</w:t>
      </w:r>
      <w:r w:rsidR="00997ABC" w:rsidRPr="00AF18BF">
        <w:rPr>
          <w:rFonts w:ascii="Times New Roman" w:hAnsi="Times New Roman"/>
          <w:b/>
          <w:bCs/>
        </w:rPr>
        <w:t xml:space="preserve">2008 </w:t>
      </w:r>
      <w:r w:rsidR="00997ABC" w:rsidRPr="00AF18BF">
        <w:rPr>
          <w:rFonts w:ascii="Times New Roman" w:hAnsi="Times New Roman"/>
        </w:rPr>
        <w:t>auront</w:t>
      </w:r>
      <w:r w:rsidRPr="00AF18BF">
        <w:rPr>
          <w:rFonts w:ascii="Times New Roman" w:hAnsi="Times New Roman"/>
        </w:rPr>
        <w:t xml:space="preserve"> été riches de réformes nouvelles du fait de l’élection d’un nouveau Président de </w:t>
      </w:r>
      <w:smartTag w:uri="urn:schemas-microsoft-com:office:smarttags" w:element="PersonName">
        <w:smartTagPr>
          <w:attr w:name="ProductID" w:val="la R￩publique"/>
        </w:smartTagPr>
        <w:r w:rsidRPr="00AF18BF">
          <w:rPr>
            <w:rFonts w:ascii="Times New Roman" w:hAnsi="Times New Roman"/>
          </w:rPr>
          <w:t>la République</w:t>
        </w:r>
      </w:smartTag>
      <w:r w:rsidRPr="00AF18BF">
        <w:rPr>
          <w:rFonts w:ascii="Times New Roman" w:hAnsi="Times New Roman"/>
        </w:rPr>
        <w:t xml:space="preserve"> et du renouvellement législatif. L’élection de Nicolas SARKOZY à </w:t>
      </w:r>
      <w:smartTag w:uri="urn:schemas-microsoft-com:office:smarttags" w:element="PersonName">
        <w:smartTagPr>
          <w:attr w:name="ProductID" w:val="la Pr￩sidence"/>
        </w:smartTagPr>
        <w:r w:rsidRPr="00AF18BF">
          <w:rPr>
            <w:rFonts w:ascii="Times New Roman" w:hAnsi="Times New Roman"/>
          </w:rPr>
          <w:t>la Présidence</w:t>
        </w:r>
      </w:smartTag>
      <w:r w:rsidRPr="00AF18BF">
        <w:rPr>
          <w:rFonts w:ascii="Times New Roman" w:hAnsi="Times New Roman"/>
        </w:rPr>
        <w:t xml:space="preserve"> de </w:t>
      </w:r>
      <w:smartTag w:uri="urn:schemas-microsoft-com:office:smarttags" w:element="PersonName">
        <w:smartTagPr>
          <w:attr w:name="ProductID" w:val="la R￩publique"/>
        </w:smartTagPr>
        <w:r w:rsidRPr="00AF18BF">
          <w:rPr>
            <w:rFonts w:ascii="Times New Roman" w:hAnsi="Times New Roman"/>
          </w:rPr>
          <w:t>la République</w:t>
        </w:r>
      </w:smartTag>
      <w:r w:rsidRPr="00AF18BF">
        <w:rPr>
          <w:rFonts w:ascii="Times New Roman" w:hAnsi="Times New Roman"/>
        </w:rPr>
        <w:t xml:space="preserve"> a entraîné la mise en place d’un nouveau gouvernement placé sous la responsabilité d’un nouveau premier ministre : François FILLON. </w:t>
      </w:r>
    </w:p>
    <w:p w:rsidR="00E21B2F" w:rsidRPr="00AF18BF" w:rsidRDefault="00E21B2F">
      <w:pPr>
        <w:pStyle w:val="Normal1"/>
        <w:widowControl w:val="0"/>
        <w:spacing w:line="240" w:lineRule="atLeast"/>
        <w:rPr>
          <w:rFonts w:ascii="Times New Roman" w:hAnsi="Times New Roman"/>
        </w:rPr>
      </w:pPr>
      <w:r w:rsidRPr="00AF18BF">
        <w:rPr>
          <w:rFonts w:ascii="Times New Roman" w:hAnsi="Times New Roman"/>
        </w:rPr>
        <w:t xml:space="preserve">Plusieurs ministres ont été particulièrement concernés par le social : </w:t>
      </w:r>
      <w:r w:rsidRPr="00AF18BF">
        <w:rPr>
          <w:rFonts w:ascii="Times New Roman" w:hAnsi="Times New Roman"/>
        </w:rPr>
        <w:br/>
        <w:t xml:space="preserve">                   </w:t>
      </w:r>
      <w:r w:rsidRPr="00AF18BF">
        <w:rPr>
          <w:rFonts w:ascii="Times New Roman" w:hAnsi="Times New Roman"/>
        </w:rPr>
        <w:tab/>
      </w:r>
      <w:r w:rsidRPr="00AF18BF">
        <w:rPr>
          <w:rFonts w:ascii="Times New Roman" w:hAnsi="Times New Roman"/>
        </w:rPr>
        <w:tab/>
        <w:t>-     Jean-Louis BORLOO, ministre de l’Economie, des Finances et surtout de l’Emploi remplacé sur cette fonction par Christine LAGARDE.</w:t>
      </w:r>
    </w:p>
    <w:p w:rsidR="00E21B2F" w:rsidRPr="00AF18BF" w:rsidRDefault="00E21B2F">
      <w:pPr>
        <w:pStyle w:val="Normal1"/>
        <w:widowControl w:val="0"/>
        <w:numPr>
          <w:ilvl w:val="0"/>
          <w:numId w:val="12"/>
        </w:numPr>
        <w:spacing w:line="240" w:lineRule="atLeast"/>
        <w:rPr>
          <w:rFonts w:ascii="Times New Roman" w:hAnsi="Times New Roman"/>
        </w:rPr>
      </w:pPr>
      <w:r w:rsidRPr="00AF18BF">
        <w:rPr>
          <w:rFonts w:ascii="Times New Roman" w:hAnsi="Times New Roman"/>
        </w:rPr>
        <w:t>Xavier BERTRAND, Ministre du travail, des Relations sociales et de la   solidarité remplacé en 2009 par Brice HORTEFEUX</w:t>
      </w:r>
    </w:p>
    <w:p w:rsidR="00E21B2F" w:rsidRPr="00AF18BF" w:rsidRDefault="00E21B2F">
      <w:pPr>
        <w:pStyle w:val="Normal1"/>
        <w:widowControl w:val="0"/>
        <w:spacing w:line="240" w:lineRule="atLeast"/>
        <w:ind w:firstLine="2127"/>
        <w:rPr>
          <w:rFonts w:ascii="Times New Roman" w:hAnsi="Times New Roman"/>
        </w:rPr>
      </w:pPr>
      <w:r w:rsidRPr="00AF18BF">
        <w:rPr>
          <w:rFonts w:ascii="Times New Roman" w:hAnsi="Times New Roman"/>
        </w:rPr>
        <w:t xml:space="preserve">-     Laurent WAUQUIEZ, Secrétaire d’Etat chargé de l’emploi. </w:t>
      </w:r>
      <w:r w:rsidRPr="00AF18BF">
        <w:rPr>
          <w:rFonts w:ascii="Times New Roman" w:hAnsi="Times New Roman"/>
        </w:rPr>
        <w:br/>
      </w:r>
      <w:r w:rsidRPr="00AF18BF">
        <w:rPr>
          <w:rFonts w:ascii="Times New Roman" w:hAnsi="Times New Roman"/>
        </w:rPr>
        <w:br/>
        <w:t xml:space="preserve">Le programme du nouveau Président prévoyait, notamment : </w:t>
      </w:r>
      <w:r w:rsidRPr="00AF18BF">
        <w:rPr>
          <w:rFonts w:ascii="Times New Roman" w:hAnsi="Times New Roman"/>
        </w:rPr>
        <w:br/>
        <w:t xml:space="preserve">               - </w:t>
      </w:r>
      <w:r w:rsidRPr="00997ABC">
        <w:rPr>
          <w:rFonts w:ascii="Times New Roman" w:hAnsi="Times New Roman"/>
        </w:rPr>
        <w:t>La valorisation du travail</w:t>
      </w:r>
      <w:r w:rsidRPr="00AF18BF">
        <w:rPr>
          <w:rFonts w:ascii="Times New Roman" w:hAnsi="Times New Roman"/>
        </w:rPr>
        <w:t xml:space="preserve"> avec le renforcement des possibilités d’emploi des séniors, la réduction des cotisations sociales sur les heures supplémentaires, l’aide au </w:t>
      </w:r>
      <w:r w:rsidR="006C4935" w:rsidRPr="00AF18BF">
        <w:rPr>
          <w:rFonts w:ascii="Times New Roman" w:hAnsi="Times New Roman"/>
        </w:rPr>
        <w:t>travail</w:t>
      </w:r>
      <w:r w:rsidRPr="00AF18BF">
        <w:rPr>
          <w:rFonts w:ascii="Times New Roman" w:hAnsi="Times New Roman"/>
        </w:rPr>
        <w:t xml:space="preserve"> des jeunes, …</w:t>
      </w:r>
      <w:r w:rsidRPr="00AF18BF">
        <w:rPr>
          <w:rFonts w:ascii="Times New Roman" w:hAnsi="Times New Roman"/>
        </w:rPr>
        <w:br/>
        <w:t xml:space="preserve">               - La création d’une sécurité sociale professionnelle avec assouplissement des règles sociales, fusion de l’ANPE et de l’UNEDIC, le renforcement des indemnités chômages sous </w:t>
      </w:r>
      <w:r w:rsidR="006C4935" w:rsidRPr="00AF18BF">
        <w:rPr>
          <w:rFonts w:ascii="Times New Roman" w:hAnsi="Times New Roman"/>
        </w:rPr>
        <w:t>réserve</w:t>
      </w:r>
      <w:r w:rsidRPr="00AF18BF">
        <w:rPr>
          <w:rFonts w:ascii="Times New Roman" w:hAnsi="Times New Roman"/>
        </w:rPr>
        <w:t xml:space="preserve"> d’un meilleur engagement des </w:t>
      </w:r>
      <w:r w:rsidR="006C4935" w:rsidRPr="00AF18BF">
        <w:rPr>
          <w:rFonts w:ascii="Times New Roman" w:hAnsi="Times New Roman"/>
        </w:rPr>
        <w:t>chômeurs</w:t>
      </w:r>
      <w:r w:rsidRPr="00AF18BF">
        <w:rPr>
          <w:rFonts w:ascii="Times New Roman" w:hAnsi="Times New Roman"/>
        </w:rPr>
        <w:t xml:space="preserve">… </w:t>
      </w:r>
      <w:r w:rsidRPr="00AF18BF">
        <w:rPr>
          <w:rFonts w:ascii="Times New Roman" w:hAnsi="Times New Roman"/>
        </w:rPr>
        <w:br/>
        <w:t xml:space="preserve">               - Le renforcement de la formation, de la recherche et de l’innovation. </w:t>
      </w:r>
      <w:r w:rsidRPr="00AF18BF">
        <w:rPr>
          <w:rFonts w:ascii="Times New Roman" w:hAnsi="Times New Roman"/>
        </w:rPr>
        <w:br/>
      </w:r>
    </w:p>
    <w:p w:rsidR="00E21B2F" w:rsidRPr="00AF18BF" w:rsidRDefault="00E21B2F">
      <w:pPr>
        <w:pStyle w:val="Normal1"/>
        <w:widowControl w:val="0"/>
        <w:spacing w:line="240" w:lineRule="atLeast"/>
        <w:rPr>
          <w:rFonts w:ascii="Times New Roman" w:hAnsi="Times New Roman"/>
        </w:rPr>
      </w:pPr>
      <w:r w:rsidRPr="00AF18BF">
        <w:rPr>
          <w:rFonts w:ascii="Times New Roman" w:hAnsi="Times New Roman"/>
        </w:rPr>
        <w:t>Plusieurs textes ont été présentés au Parlement à partir mois d’Août 2007 :</w:t>
      </w:r>
    </w:p>
    <w:p w:rsidR="00E21B2F" w:rsidRPr="00AF18BF" w:rsidRDefault="00E21B2F">
      <w:pPr>
        <w:widowControl w:val="0"/>
        <w:spacing w:line="240" w:lineRule="atLeast"/>
        <w:ind w:firstLine="708"/>
        <w:rPr>
          <w:sz w:val="24"/>
        </w:rPr>
      </w:pPr>
    </w:p>
    <w:p w:rsidR="00E21B2F" w:rsidRDefault="00E21B2F" w:rsidP="003355E8">
      <w:pPr>
        <w:widowControl w:val="0"/>
        <w:ind w:left="2130"/>
        <w:rPr>
          <w:color w:val="000000"/>
          <w:sz w:val="24"/>
        </w:rPr>
      </w:pPr>
      <w:r w:rsidRPr="00AF18BF">
        <w:rPr>
          <w:sz w:val="24"/>
        </w:rPr>
        <w:lastRenderedPageBreak/>
        <w:t xml:space="preserve">- </w:t>
      </w:r>
      <w:r w:rsidRPr="00AF18BF">
        <w:rPr>
          <w:b/>
          <w:bCs/>
          <w:sz w:val="24"/>
        </w:rPr>
        <w:t xml:space="preserve">La loi du 21 août 2007 </w:t>
      </w:r>
      <w:r w:rsidRPr="00AF18BF">
        <w:rPr>
          <w:sz w:val="24"/>
        </w:rPr>
        <w:t xml:space="preserve">en faveur « du travail, de l’emploi et du pouvoir d’achat » vise, à la fois, à alléger les exonérations fiscales coté salariés mais aussi à alléger les charges sociales pesant sur les employeurs en ciblant plus particulièrement les heures supplémentaires. </w:t>
      </w:r>
      <w:r w:rsidR="003355E8">
        <w:t xml:space="preserve"> </w:t>
      </w:r>
      <w:r w:rsidR="003355E8">
        <w:br/>
      </w:r>
      <w:r w:rsidR="003355E8">
        <w:br/>
      </w:r>
      <w:r w:rsidRPr="00AF18BF">
        <w:rPr>
          <w:sz w:val="24"/>
        </w:rPr>
        <w:t xml:space="preserve">- </w:t>
      </w:r>
      <w:r w:rsidRPr="00AF18BF">
        <w:rPr>
          <w:b/>
          <w:bCs/>
          <w:color w:val="000000"/>
          <w:sz w:val="24"/>
        </w:rPr>
        <w:t>Loi du 8 février 2008 « </w:t>
      </w:r>
      <w:r w:rsidRPr="00AF18BF">
        <w:rPr>
          <w:color w:val="000000"/>
          <w:sz w:val="24"/>
        </w:rPr>
        <w:t>pour le pouvoir d’achat » ouvrant de larges possibilités de transformation de droits sociaux en sommes d’argent : rachats de jours de repos, monétarisation du compte épargne-temps, déblocage anticipé de la participation, versement d’une prime exceptionnelle</w:t>
      </w:r>
      <w:r w:rsidR="003355E8">
        <w:rPr>
          <w:color w:val="000000"/>
          <w:sz w:val="24"/>
        </w:rPr>
        <w:t xml:space="preserve"> dans les petites entreprises… </w:t>
      </w:r>
    </w:p>
    <w:p w:rsidR="003355E8" w:rsidRPr="00AF18BF" w:rsidRDefault="003355E8" w:rsidP="003355E8">
      <w:pPr>
        <w:widowControl w:val="0"/>
        <w:ind w:left="2130"/>
        <w:rPr>
          <w:color w:val="000000"/>
          <w:sz w:val="24"/>
        </w:rPr>
      </w:pPr>
    </w:p>
    <w:p w:rsidR="00E21B2F" w:rsidRDefault="00E21B2F" w:rsidP="003355E8">
      <w:pPr>
        <w:widowControl w:val="0"/>
        <w:ind w:left="2130"/>
        <w:rPr>
          <w:color w:val="000000"/>
          <w:sz w:val="24"/>
        </w:rPr>
      </w:pPr>
      <w:r w:rsidRPr="00AF18BF">
        <w:rPr>
          <w:color w:val="000000"/>
          <w:sz w:val="24"/>
        </w:rPr>
        <w:t xml:space="preserve">- </w:t>
      </w:r>
      <w:r w:rsidRPr="00AF18BF">
        <w:rPr>
          <w:b/>
          <w:bCs/>
          <w:color w:val="000000"/>
          <w:sz w:val="24"/>
        </w:rPr>
        <w:t>Loi du 27 mai 2008</w:t>
      </w:r>
      <w:r w:rsidRPr="00AF18BF">
        <w:rPr>
          <w:color w:val="000000"/>
          <w:sz w:val="24"/>
        </w:rPr>
        <w:t xml:space="preserve"> intégrant les nouveaux textes européens relatifs à la lutte contre les discriminations. </w:t>
      </w:r>
    </w:p>
    <w:p w:rsidR="003355E8" w:rsidRPr="00AF18BF" w:rsidRDefault="003355E8" w:rsidP="003355E8">
      <w:pPr>
        <w:widowControl w:val="0"/>
        <w:ind w:left="2130"/>
        <w:rPr>
          <w:color w:val="000000"/>
          <w:sz w:val="24"/>
        </w:rPr>
      </w:pPr>
    </w:p>
    <w:p w:rsidR="003355E8" w:rsidRDefault="00E21B2F" w:rsidP="003355E8">
      <w:pPr>
        <w:pStyle w:val="NormalWeb"/>
        <w:ind w:left="2127"/>
      </w:pPr>
      <w:r w:rsidRPr="00AF18BF">
        <w:t xml:space="preserve">- </w:t>
      </w:r>
      <w:r w:rsidRPr="00AF18BF">
        <w:rPr>
          <w:rStyle w:val="lev"/>
        </w:rPr>
        <w:t>Loi du 27 Juin 2008</w:t>
      </w:r>
      <w:r w:rsidRPr="00AF18BF">
        <w:t xml:space="preserve"> de « modernisation du marché du travail » prévoit un aménagement des périodes d’essai ainsi que la création d’une rupture conventionnelle du contrat de travail. </w:t>
      </w:r>
    </w:p>
    <w:p w:rsidR="003355E8" w:rsidRPr="003355E8" w:rsidRDefault="003355E8" w:rsidP="003355E8">
      <w:pPr>
        <w:pStyle w:val="NormalWeb"/>
        <w:ind w:left="2127"/>
      </w:pPr>
    </w:p>
    <w:p w:rsidR="00E21B2F" w:rsidRPr="00AF18BF" w:rsidRDefault="00E21B2F" w:rsidP="003355E8">
      <w:pPr>
        <w:widowControl w:val="0"/>
        <w:ind w:left="2130"/>
        <w:rPr>
          <w:b/>
          <w:bCs/>
          <w:color w:val="000000"/>
          <w:sz w:val="24"/>
          <w:szCs w:val="24"/>
        </w:rPr>
      </w:pPr>
      <w:r w:rsidRPr="00AF18BF">
        <w:rPr>
          <w:b/>
          <w:bCs/>
          <w:color w:val="000000"/>
          <w:sz w:val="24"/>
        </w:rPr>
        <w:t xml:space="preserve">- Loi du 20 Août 2008 </w:t>
      </w:r>
      <w:r w:rsidRPr="00AF18BF">
        <w:rPr>
          <w:color w:val="000000"/>
          <w:sz w:val="24"/>
        </w:rPr>
        <w:t xml:space="preserve">sur le « Temps de travail et la démocratie sociale » et traitant, à la fois, de la représentativité syndicale et de la réforme du temps de travail. </w:t>
      </w:r>
    </w:p>
    <w:p w:rsidR="00E21B2F" w:rsidRPr="00AF18BF" w:rsidRDefault="00E21B2F">
      <w:pPr>
        <w:widowControl w:val="0"/>
        <w:spacing w:line="240" w:lineRule="atLeast"/>
        <w:ind w:left="2130"/>
      </w:pPr>
    </w:p>
    <w:p w:rsidR="00E21B2F" w:rsidRPr="00AF18BF" w:rsidRDefault="00E21B2F">
      <w:pPr>
        <w:widowControl w:val="0"/>
        <w:spacing w:line="240" w:lineRule="atLeast"/>
        <w:rPr>
          <w:color w:val="000000"/>
          <w:sz w:val="24"/>
        </w:rPr>
      </w:pPr>
    </w:p>
    <w:p w:rsidR="00E21B2F" w:rsidRPr="00AF18BF" w:rsidRDefault="00E21B2F" w:rsidP="00997ABC">
      <w:pPr>
        <w:widowControl w:val="0"/>
        <w:spacing w:line="240" w:lineRule="atLeast"/>
        <w:ind w:firstLine="705"/>
        <w:rPr>
          <w:color w:val="000000"/>
          <w:sz w:val="24"/>
        </w:rPr>
      </w:pPr>
      <w:r w:rsidRPr="00AF18BF">
        <w:rPr>
          <w:color w:val="000000"/>
          <w:sz w:val="24"/>
        </w:rPr>
        <w:t>Ils ont été complétés par des texte</w:t>
      </w:r>
      <w:r w:rsidR="003355E8">
        <w:rPr>
          <w:color w:val="000000"/>
          <w:sz w:val="24"/>
        </w:rPr>
        <w:t>s réglementaires significatifs comme le</w:t>
      </w:r>
      <w:r w:rsidRPr="00AF18BF">
        <w:rPr>
          <w:color w:val="000000"/>
          <w:sz w:val="24"/>
        </w:rPr>
        <w:t xml:space="preserve"> décret du 24.09.2007 sur les exonérations de rémunérations des heures supplémentaires et </w:t>
      </w:r>
      <w:r w:rsidR="003355E8">
        <w:rPr>
          <w:color w:val="000000"/>
          <w:sz w:val="24"/>
        </w:rPr>
        <w:t>complémentaires.</w:t>
      </w:r>
      <w:r w:rsidR="003355E8">
        <w:rPr>
          <w:color w:val="000000"/>
          <w:sz w:val="24"/>
        </w:rPr>
        <w:br/>
      </w:r>
    </w:p>
    <w:p w:rsidR="00E21B2F" w:rsidRPr="00AF18BF" w:rsidRDefault="00E21B2F">
      <w:pPr>
        <w:pStyle w:val="NormalWeb"/>
        <w:spacing w:line="240" w:lineRule="atLeast"/>
        <w:ind w:firstLine="705"/>
      </w:pPr>
      <w:r w:rsidRPr="00AF18BF">
        <w:rPr>
          <w:color w:val="000000"/>
        </w:rPr>
        <w:sym w:font="Wingdings" w:char="006E"/>
      </w:r>
      <w:r w:rsidRPr="00AF18BF">
        <w:rPr>
          <w:color w:val="000000"/>
        </w:rPr>
        <w:t xml:space="preserve"> </w:t>
      </w:r>
      <w:r w:rsidRPr="00AF18BF">
        <w:t xml:space="preserve">L’accord national interprofessionnel signé le 11.01.2008 par 4 syndicats représentatifs sur 5 s’inscrit dans cette perspective. Il précède en effet l’adoption de lois et décrets destinés à moderniser le marché du travail.  Il tente de trouver un équilibre difficile entre flexibilité et sécurité. </w:t>
      </w:r>
    </w:p>
    <w:p w:rsidR="00E21B2F" w:rsidRPr="00AF18BF" w:rsidRDefault="00E21B2F">
      <w:pPr>
        <w:widowControl w:val="0"/>
        <w:spacing w:line="240" w:lineRule="atLeast"/>
        <w:ind w:left="709"/>
        <w:rPr>
          <w:color w:val="000000"/>
          <w:sz w:val="24"/>
        </w:rPr>
      </w:pPr>
    </w:p>
    <w:p w:rsidR="0015155E"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D</w:t>
      </w:r>
      <w:r w:rsidR="007361BA">
        <w:rPr>
          <w:color w:val="000000"/>
          <w:sz w:val="24"/>
        </w:rPr>
        <w:t xml:space="preserve">’autres réformes </w:t>
      </w:r>
      <w:r w:rsidR="0015155E" w:rsidRPr="00AF18BF">
        <w:rPr>
          <w:color w:val="000000"/>
          <w:sz w:val="24"/>
        </w:rPr>
        <w:t>sont depuis intervenues :</w:t>
      </w:r>
      <w:r w:rsidR="007361BA">
        <w:rPr>
          <w:color w:val="000000"/>
          <w:sz w:val="24"/>
        </w:rPr>
        <w:br/>
      </w:r>
    </w:p>
    <w:p w:rsidR="0015155E" w:rsidRPr="00AF18BF" w:rsidRDefault="0015155E" w:rsidP="007361BA">
      <w:pPr>
        <w:widowControl w:val="0"/>
        <w:numPr>
          <w:ilvl w:val="0"/>
          <w:numId w:val="12"/>
        </w:numPr>
        <w:tabs>
          <w:tab w:val="clear" w:pos="2490"/>
        </w:tabs>
        <w:spacing w:line="240" w:lineRule="atLeast"/>
        <w:ind w:left="993" w:firstLine="0"/>
        <w:rPr>
          <w:color w:val="000000"/>
          <w:sz w:val="24"/>
        </w:rPr>
      </w:pPr>
      <w:r w:rsidRPr="00AF18BF">
        <w:rPr>
          <w:b/>
          <w:color w:val="000000"/>
          <w:sz w:val="24"/>
        </w:rPr>
        <w:t>En 2008</w:t>
      </w:r>
      <w:r w:rsidRPr="00AF18BF">
        <w:rPr>
          <w:color w:val="000000"/>
          <w:sz w:val="24"/>
        </w:rPr>
        <w:t xml:space="preserve"> sur la réforme du service public de l’emploi (Loi du 13 Février 2010) - la lutte contre les discriminations </w:t>
      </w:r>
      <w:r w:rsidR="006C4935" w:rsidRPr="00AF18BF">
        <w:rPr>
          <w:color w:val="000000"/>
          <w:sz w:val="24"/>
        </w:rPr>
        <w:t>(Loi</w:t>
      </w:r>
      <w:r w:rsidRPr="00AF18BF">
        <w:rPr>
          <w:color w:val="000000"/>
          <w:sz w:val="24"/>
        </w:rPr>
        <w:t xml:space="preserve"> du 27 Mai </w:t>
      </w:r>
      <w:r w:rsidR="006C4935" w:rsidRPr="00AF18BF">
        <w:rPr>
          <w:color w:val="000000"/>
          <w:sz w:val="24"/>
        </w:rPr>
        <w:t>2008)</w:t>
      </w:r>
      <w:r w:rsidRPr="00AF18BF">
        <w:rPr>
          <w:color w:val="000000"/>
          <w:sz w:val="24"/>
        </w:rPr>
        <w:t xml:space="preserve"> – la modernisation du marché du travail (Loi du 27 Juin 2008) – le temps de travail et la démocratie sociale </w:t>
      </w:r>
      <w:r w:rsidR="006C4935" w:rsidRPr="00AF18BF">
        <w:rPr>
          <w:color w:val="000000"/>
          <w:sz w:val="24"/>
        </w:rPr>
        <w:t>(Loi</w:t>
      </w:r>
      <w:r w:rsidRPr="00AF18BF">
        <w:rPr>
          <w:color w:val="000000"/>
          <w:sz w:val="24"/>
        </w:rPr>
        <w:t xml:space="preserve"> du 20 Août </w:t>
      </w:r>
      <w:r w:rsidR="006C4935" w:rsidRPr="00AF18BF">
        <w:rPr>
          <w:color w:val="000000"/>
          <w:sz w:val="24"/>
        </w:rPr>
        <w:t>2008)</w:t>
      </w:r>
      <w:r w:rsidRPr="00AF18BF">
        <w:rPr>
          <w:color w:val="000000"/>
          <w:sz w:val="24"/>
        </w:rPr>
        <w:t xml:space="preserve"> …</w:t>
      </w:r>
      <w:r w:rsidR="007361BA">
        <w:rPr>
          <w:color w:val="000000"/>
          <w:sz w:val="24"/>
        </w:rPr>
        <w:br/>
      </w:r>
    </w:p>
    <w:p w:rsidR="00E21B2F" w:rsidRPr="00AF18BF" w:rsidRDefault="0015155E" w:rsidP="007361BA">
      <w:pPr>
        <w:widowControl w:val="0"/>
        <w:numPr>
          <w:ilvl w:val="0"/>
          <w:numId w:val="12"/>
        </w:numPr>
        <w:tabs>
          <w:tab w:val="clear" w:pos="2490"/>
        </w:tabs>
        <w:spacing w:line="240" w:lineRule="atLeast"/>
        <w:ind w:left="993" w:firstLine="0"/>
        <w:rPr>
          <w:b/>
          <w:color w:val="000000"/>
          <w:sz w:val="24"/>
        </w:rPr>
      </w:pPr>
      <w:r w:rsidRPr="00AF18BF">
        <w:rPr>
          <w:color w:val="000000"/>
          <w:sz w:val="24"/>
        </w:rPr>
        <w:t xml:space="preserve"> </w:t>
      </w:r>
      <w:r w:rsidRPr="00AF18BF">
        <w:rPr>
          <w:b/>
          <w:color w:val="000000"/>
          <w:sz w:val="24"/>
        </w:rPr>
        <w:t xml:space="preserve">En 2009 </w:t>
      </w:r>
      <w:r w:rsidR="00A01446" w:rsidRPr="00AF18BF">
        <w:rPr>
          <w:color w:val="000000"/>
          <w:sz w:val="24"/>
        </w:rPr>
        <w:t>sur la</w:t>
      </w:r>
      <w:r w:rsidR="000727B0" w:rsidRPr="00AF18BF">
        <w:rPr>
          <w:color w:val="000000"/>
          <w:sz w:val="24"/>
        </w:rPr>
        <w:t xml:space="preserve"> simplification du droit </w:t>
      </w:r>
      <w:r w:rsidR="006C4935" w:rsidRPr="00AF18BF">
        <w:rPr>
          <w:color w:val="000000"/>
          <w:sz w:val="24"/>
        </w:rPr>
        <w:t>(voir</w:t>
      </w:r>
      <w:r w:rsidR="000727B0" w:rsidRPr="00AF18BF">
        <w:rPr>
          <w:color w:val="000000"/>
          <w:sz w:val="24"/>
        </w:rPr>
        <w:t xml:space="preserve"> B</w:t>
      </w:r>
      <w:r w:rsidR="006C4935" w:rsidRPr="00AF18BF">
        <w:rPr>
          <w:color w:val="000000"/>
          <w:sz w:val="24"/>
        </w:rPr>
        <w:t>.)</w:t>
      </w:r>
      <w:r w:rsidR="000727B0" w:rsidRPr="00AF18BF">
        <w:rPr>
          <w:color w:val="000000"/>
          <w:sz w:val="24"/>
        </w:rPr>
        <w:t xml:space="preserve"> – la formation professionnelle – le travail dominical </w:t>
      </w:r>
      <w:r w:rsidR="00873023" w:rsidRPr="00AF18BF">
        <w:rPr>
          <w:color w:val="000000"/>
          <w:sz w:val="24"/>
        </w:rPr>
        <w:t>(Loi</w:t>
      </w:r>
      <w:r w:rsidR="000727B0" w:rsidRPr="00AF18BF">
        <w:rPr>
          <w:color w:val="000000"/>
          <w:sz w:val="24"/>
        </w:rPr>
        <w:t xml:space="preserve"> du 10 Août </w:t>
      </w:r>
      <w:r w:rsidR="00873023" w:rsidRPr="00AF18BF">
        <w:rPr>
          <w:color w:val="000000"/>
          <w:sz w:val="24"/>
        </w:rPr>
        <w:t>2009)</w:t>
      </w:r>
      <w:r w:rsidR="000727B0" w:rsidRPr="00AF18BF">
        <w:rPr>
          <w:color w:val="000000"/>
          <w:sz w:val="24"/>
        </w:rPr>
        <w:t xml:space="preserve"> …</w:t>
      </w:r>
      <w:r w:rsidR="007361BA">
        <w:rPr>
          <w:color w:val="000000"/>
          <w:sz w:val="24"/>
        </w:rPr>
        <w:br/>
      </w:r>
    </w:p>
    <w:p w:rsidR="00E21B2F" w:rsidRPr="007361BA" w:rsidRDefault="00DF29C7" w:rsidP="007361BA">
      <w:pPr>
        <w:widowControl w:val="0"/>
        <w:numPr>
          <w:ilvl w:val="0"/>
          <w:numId w:val="12"/>
        </w:numPr>
        <w:tabs>
          <w:tab w:val="clear" w:pos="2490"/>
        </w:tabs>
        <w:spacing w:line="240" w:lineRule="atLeast"/>
        <w:ind w:left="993" w:firstLine="0"/>
        <w:rPr>
          <w:b/>
          <w:color w:val="000000"/>
          <w:sz w:val="24"/>
        </w:rPr>
      </w:pPr>
      <w:r w:rsidRPr="00AF18BF">
        <w:rPr>
          <w:b/>
          <w:color w:val="000000"/>
          <w:sz w:val="24"/>
        </w:rPr>
        <w:t>En 2010</w:t>
      </w:r>
      <w:r w:rsidRPr="00AF18BF">
        <w:rPr>
          <w:color w:val="000000"/>
          <w:sz w:val="24"/>
        </w:rPr>
        <w:t xml:space="preserve"> sur </w:t>
      </w:r>
      <w:r w:rsidR="007361BA">
        <w:rPr>
          <w:color w:val="000000"/>
          <w:sz w:val="24"/>
        </w:rPr>
        <w:t xml:space="preserve">la réforme des retraites </w:t>
      </w:r>
      <w:r w:rsidR="006C4935">
        <w:rPr>
          <w:color w:val="000000"/>
          <w:sz w:val="24"/>
        </w:rPr>
        <w:t>(Loi</w:t>
      </w:r>
      <w:r w:rsidR="007361BA">
        <w:rPr>
          <w:color w:val="000000"/>
          <w:sz w:val="24"/>
        </w:rPr>
        <w:t xml:space="preserve"> du 10.10.2010)… </w:t>
      </w:r>
      <w:r w:rsidR="007361BA">
        <w:rPr>
          <w:color w:val="000000"/>
          <w:sz w:val="24"/>
        </w:rPr>
        <w:br/>
      </w:r>
    </w:p>
    <w:p w:rsidR="007361BA" w:rsidRDefault="007361BA" w:rsidP="007361BA">
      <w:pPr>
        <w:widowControl w:val="0"/>
        <w:numPr>
          <w:ilvl w:val="0"/>
          <w:numId w:val="12"/>
        </w:numPr>
        <w:tabs>
          <w:tab w:val="clear" w:pos="2490"/>
        </w:tabs>
        <w:spacing w:line="240" w:lineRule="atLeast"/>
        <w:ind w:left="993" w:firstLine="0"/>
        <w:rPr>
          <w:color w:val="000000"/>
          <w:sz w:val="24"/>
        </w:rPr>
      </w:pPr>
      <w:r>
        <w:rPr>
          <w:b/>
          <w:color w:val="000000"/>
          <w:sz w:val="24"/>
        </w:rPr>
        <w:t>En 201</w:t>
      </w:r>
      <w:r w:rsidR="00083ED8">
        <w:rPr>
          <w:b/>
          <w:color w:val="000000"/>
          <w:sz w:val="24"/>
        </w:rPr>
        <w:t xml:space="preserve">1 </w:t>
      </w:r>
      <w:r w:rsidR="00083ED8" w:rsidRPr="00E80247">
        <w:rPr>
          <w:color w:val="000000"/>
          <w:sz w:val="24"/>
        </w:rPr>
        <w:t>avec</w:t>
      </w:r>
      <w:r w:rsidR="00083ED8">
        <w:rPr>
          <w:color w:val="000000"/>
          <w:sz w:val="24"/>
        </w:rPr>
        <w:t xml:space="preserve"> la création du Défenseur des droits </w:t>
      </w:r>
      <w:r w:rsidR="006C4935">
        <w:rPr>
          <w:color w:val="000000"/>
          <w:sz w:val="24"/>
        </w:rPr>
        <w:t>(Loi</w:t>
      </w:r>
      <w:r w:rsidR="00083ED8">
        <w:rPr>
          <w:color w:val="000000"/>
          <w:sz w:val="24"/>
        </w:rPr>
        <w:t xml:space="preserve"> du 30 mars </w:t>
      </w:r>
      <w:r w:rsidR="00997ABC">
        <w:rPr>
          <w:color w:val="000000"/>
          <w:sz w:val="24"/>
        </w:rPr>
        <w:t>2011) …</w:t>
      </w:r>
      <w:r w:rsidR="00083ED8">
        <w:rPr>
          <w:color w:val="000000"/>
          <w:sz w:val="24"/>
        </w:rPr>
        <w:t xml:space="preserve"> </w:t>
      </w:r>
      <w:r w:rsidR="00083ED8" w:rsidRPr="00E80247">
        <w:rPr>
          <w:color w:val="000000"/>
          <w:sz w:val="24"/>
        </w:rPr>
        <w:t xml:space="preserve"> </w:t>
      </w:r>
    </w:p>
    <w:p w:rsidR="006C7F09" w:rsidRDefault="006C7F09" w:rsidP="003E7DEC">
      <w:pPr>
        <w:widowControl w:val="0"/>
        <w:spacing w:line="240" w:lineRule="atLeast"/>
        <w:ind w:left="993"/>
        <w:rPr>
          <w:color w:val="000000"/>
          <w:sz w:val="24"/>
        </w:rPr>
      </w:pPr>
    </w:p>
    <w:p w:rsidR="0084101A" w:rsidRDefault="0084101A" w:rsidP="0084101A">
      <w:pPr>
        <w:widowControl w:val="0"/>
        <w:spacing w:line="240" w:lineRule="atLeast"/>
        <w:rPr>
          <w:color w:val="000000"/>
          <w:sz w:val="24"/>
        </w:rPr>
      </w:pPr>
    </w:p>
    <w:p w:rsidR="006C7F09" w:rsidRPr="006C7F09" w:rsidRDefault="006C7F09" w:rsidP="006C7F09">
      <w:pPr>
        <w:widowControl w:val="0"/>
        <w:autoSpaceDE w:val="0"/>
        <w:autoSpaceDN w:val="0"/>
        <w:adjustRightInd w:val="0"/>
        <w:spacing w:line="360" w:lineRule="auto"/>
        <w:ind w:right="560" w:firstLine="709"/>
        <w:jc w:val="both"/>
        <w:rPr>
          <w:sz w:val="24"/>
          <w:szCs w:val="24"/>
        </w:rPr>
      </w:pPr>
      <w:r w:rsidRPr="006C7F09">
        <w:rPr>
          <w:sz w:val="24"/>
          <w:szCs w:val="24"/>
        </w:rPr>
        <w:t xml:space="preserve">De même, la nouvelle </w:t>
      </w:r>
      <w:r w:rsidRPr="006C7F09">
        <w:rPr>
          <w:b/>
          <w:sz w:val="24"/>
          <w:szCs w:val="24"/>
        </w:rPr>
        <w:t xml:space="preserve">loi du 6 Août 2012 </w:t>
      </w:r>
      <w:r w:rsidRPr="006C7F09">
        <w:rPr>
          <w:sz w:val="24"/>
          <w:szCs w:val="24"/>
        </w:rPr>
        <w:t xml:space="preserve">réformant le délit de harcèlement </w:t>
      </w:r>
      <w:r w:rsidRPr="006C7F09">
        <w:rPr>
          <w:sz w:val="24"/>
          <w:szCs w:val="24"/>
        </w:rPr>
        <w:lastRenderedPageBreak/>
        <w:t xml:space="preserve">sexuel redéfinit les faits susceptibles d’être qualifiés comme tel et renforce les sanctions. </w:t>
      </w:r>
    </w:p>
    <w:p w:rsidR="0084101A" w:rsidRPr="006C7F09" w:rsidRDefault="0084101A" w:rsidP="0084101A">
      <w:pPr>
        <w:widowControl w:val="0"/>
        <w:spacing w:line="240" w:lineRule="atLeast"/>
        <w:rPr>
          <w:color w:val="000000"/>
          <w:sz w:val="24"/>
          <w:szCs w:val="24"/>
        </w:rPr>
      </w:pPr>
    </w:p>
    <w:p w:rsidR="0084101A" w:rsidRDefault="0084101A" w:rsidP="0084101A">
      <w:pPr>
        <w:widowControl w:val="0"/>
        <w:spacing w:line="240" w:lineRule="atLeast"/>
        <w:rPr>
          <w:color w:val="000000"/>
          <w:sz w:val="24"/>
        </w:rPr>
      </w:pPr>
    </w:p>
    <w:p w:rsidR="0084101A" w:rsidRPr="0084101A" w:rsidRDefault="0084101A" w:rsidP="003E7DEC">
      <w:pPr>
        <w:widowControl w:val="0"/>
        <w:pBdr>
          <w:top w:val="single" w:sz="4" w:space="1" w:color="auto"/>
          <w:left w:val="single" w:sz="4" w:space="4" w:color="auto"/>
          <w:bottom w:val="single" w:sz="4" w:space="1" w:color="auto"/>
          <w:right w:val="single" w:sz="4" w:space="4" w:color="auto"/>
        </w:pBdr>
        <w:spacing w:line="360" w:lineRule="auto"/>
        <w:rPr>
          <w:i/>
          <w:color w:val="000000"/>
          <w:sz w:val="24"/>
        </w:rPr>
      </w:pPr>
      <w:r w:rsidRPr="0084101A">
        <w:rPr>
          <w:b/>
          <w:color w:val="000000"/>
          <w:sz w:val="24"/>
          <w:u w:val="single"/>
        </w:rPr>
        <w:t>Remarque</w:t>
      </w:r>
      <w:r w:rsidRPr="0084101A">
        <w:rPr>
          <w:b/>
          <w:color w:val="000000"/>
          <w:sz w:val="24"/>
        </w:rPr>
        <w:t xml:space="preserve"> : </w:t>
      </w:r>
      <w:r w:rsidRPr="0084101A">
        <w:rPr>
          <w:i/>
          <w:color w:val="000000"/>
          <w:sz w:val="24"/>
        </w:rPr>
        <w:t xml:space="preserve">Le </w:t>
      </w:r>
      <w:r>
        <w:rPr>
          <w:i/>
          <w:color w:val="000000"/>
          <w:sz w:val="24"/>
        </w:rPr>
        <w:t>changement de majorité politiqu</w:t>
      </w:r>
      <w:r w:rsidR="006C7F09">
        <w:rPr>
          <w:i/>
          <w:color w:val="000000"/>
          <w:sz w:val="24"/>
        </w:rPr>
        <w:t>e en 2012 a généré</w:t>
      </w:r>
      <w:r>
        <w:rPr>
          <w:i/>
          <w:color w:val="000000"/>
          <w:sz w:val="24"/>
        </w:rPr>
        <w:t xml:space="preserve"> des évolutions juridiques. La fin des exonérations des heures supplémentaires et la création d’un contrat de génération sont les deux premiers jalons de cette évolution. </w:t>
      </w:r>
    </w:p>
    <w:p w:rsidR="0084101A" w:rsidRDefault="0084101A" w:rsidP="0084101A">
      <w:pPr>
        <w:widowControl w:val="0"/>
        <w:spacing w:line="240" w:lineRule="atLeast"/>
        <w:rPr>
          <w:color w:val="000000"/>
          <w:sz w:val="24"/>
        </w:rPr>
      </w:pPr>
    </w:p>
    <w:p w:rsidR="003E7DEC" w:rsidRDefault="003E7DEC" w:rsidP="0084101A">
      <w:pPr>
        <w:widowControl w:val="0"/>
        <w:spacing w:line="240" w:lineRule="atLeast"/>
        <w:rPr>
          <w:color w:val="000000"/>
          <w:sz w:val="24"/>
        </w:rPr>
      </w:pPr>
    </w:p>
    <w:p w:rsidR="007D5E30" w:rsidRDefault="003E7DEC" w:rsidP="007D5E30">
      <w:pPr>
        <w:widowControl w:val="0"/>
        <w:tabs>
          <w:tab w:val="center" w:pos="440"/>
          <w:tab w:val="left" w:pos="560"/>
          <w:tab w:val="left" w:pos="720"/>
          <w:tab w:val="left" w:pos="1120"/>
        </w:tabs>
        <w:spacing w:line="240" w:lineRule="atLeast"/>
        <w:rPr>
          <w:b/>
          <w:bCs/>
          <w:color w:val="000000"/>
          <w:sz w:val="24"/>
          <w:szCs w:val="24"/>
        </w:rPr>
      </w:pPr>
      <w:r w:rsidRPr="003E7DEC">
        <w:rPr>
          <w:color w:val="FF0000"/>
          <w:sz w:val="24"/>
        </w:rPr>
        <w:t xml:space="preserve">       </w:t>
      </w:r>
      <w:r w:rsidR="007D5E30">
        <w:rPr>
          <w:color w:val="000000"/>
        </w:rPr>
        <w:tab/>
      </w:r>
      <w:r w:rsidR="007D5E30" w:rsidRPr="00AF18BF">
        <w:rPr>
          <w:color w:val="000000"/>
          <w:sz w:val="24"/>
        </w:rPr>
        <w:sym w:font="Wingdings" w:char="006E"/>
      </w:r>
      <w:r w:rsidR="007D5E30" w:rsidRPr="00AF18BF">
        <w:rPr>
          <w:color w:val="000000"/>
          <w:sz w:val="24"/>
        </w:rPr>
        <w:t xml:space="preserve"> </w:t>
      </w:r>
      <w:r w:rsidR="007D5E30" w:rsidRPr="007D5E30">
        <w:rPr>
          <w:b/>
          <w:bCs/>
          <w:color w:val="000000"/>
          <w:sz w:val="24"/>
          <w:szCs w:val="24"/>
        </w:rPr>
        <w:t xml:space="preserve">La loi du 14 Juin 2013 </w:t>
      </w:r>
      <w:r w:rsidR="007D5E30" w:rsidRPr="007D5E30">
        <w:rPr>
          <w:bCs/>
          <w:color w:val="000000"/>
          <w:sz w:val="24"/>
          <w:szCs w:val="24"/>
        </w:rPr>
        <w:t xml:space="preserve">sur </w:t>
      </w:r>
      <w:r w:rsidR="007D5E30" w:rsidRPr="007D5E30">
        <w:rPr>
          <w:b/>
          <w:bCs/>
          <w:i/>
          <w:color w:val="000000"/>
          <w:sz w:val="24"/>
          <w:szCs w:val="24"/>
        </w:rPr>
        <w:t>« la sécurisation de l’emploi</w:t>
      </w:r>
      <w:r w:rsidR="007D5E30" w:rsidRPr="007D5E30">
        <w:rPr>
          <w:b/>
          <w:bCs/>
          <w:color w:val="000000"/>
          <w:sz w:val="24"/>
          <w:szCs w:val="24"/>
        </w:rPr>
        <w:t> »</w:t>
      </w:r>
      <w:r w:rsidR="007D5E30" w:rsidRPr="007D5E30">
        <w:rPr>
          <w:bCs/>
          <w:color w:val="000000"/>
          <w:sz w:val="24"/>
          <w:szCs w:val="24"/>
        </w:rPr>
        <w:t xml:space="preserve"> met en place une nouvelle catégorie d’accords d’entreprise </w:t>
      </w:r>
      <w:r w:rsidR="007D5E30" w:rsidRPr="007D5E30">
        <w:rPr>
          <w:bCs/>
          <w:i/>
          <w:color w:val="000000"/>
          <w:sz w:val="24"/>
          <w:szCs w:val="24"/>
        </w:rPr>
        <w:t xml:space="preserve">: les accords de maintien dans l’emploi. </w:t>
      </w:r>
      <w:r w:rsidR="007D5E30" w:rsidRPr="007D5E30">
        <w:rPr>
          <w:bCs/>
          <w:color w:val="000000"/>
          <w:sz w:val="24"/>
          <w:szCs w:val="24"/>
        </w:rPr>
        <w:t xml:space="preserve">Ces accords permettent aux partenaires sociaux dans les entreprises en difficulté d’aménager temporairement le temps de travail et la rémunération des salariés en contrepartie de l’engagement de maintenir l’emploi pendant la durée de l’accord. Sa durée ne peut excéder deux ans. Les salariés qui refusent l’accord peuvent être </w:t>
      </w:r>
      <w:r w:rsidR="007D5E30" w:rsidRPr="007D5E30">
        <w:rPr>
          <w:b/>
          <w:bCs/>
          <w:color w:val="000000"/>
          <w:sz w:val="24"/>
          <w:szCs w:val="24"/>
        </w:rPr>
        <w:t>licenciés pour motif économique.</w:t>
      </w:r>
    </w:p>
    <w:p w:rsidR="0073268E" w:rsidRDefault="0073268E" w:rsidP="007D5E30">
      <w:pPr>
        <w:widowControl w:val="0"/>
        <w:tabs>
          <w:tab w:val="center" w:pos="440"/>
          <w:tab w:val="left" w:pos="560"/>
          <w:tab w:val="left" w:pos="720"/>
          <w:tab w:val="left" w:pos="1120"/>
        </w:tabs>
        <w:spacing w:line="240" w:lineRule="atLeast"/>
        <w:rPr>
          <w:b/>
          <w:bCs/>
          <w:color w:val="000000"/>
          <w:sz w:val="24"/>
          <w:szCs w:val="24"/>
        </w:rPr>
      </w:pPr>
    </w:p>
    <w:p w:rsidR="0073268E" w:rsidRPr="007D5E30" w:rsidRDefault="0073268E" w:rsidP="007D5E30">
      <w:pPr>
        <w:widowControl w:val="0"/>
        <w:tabs>
          <w:tab w:val="center" w:pos="440"/>
          <w:tab w:val="left" w:pos="560"/>
          <w:tab w:val="left" w:pos="720"/>
          <w:tab w:val="left" w:pos="1120"/>
        </w:tabs>
        <w:spacing w:line="240" w:lineRule="atLeast"/>
        <w:rPr>
          <w:color w:val="000000"/>
          <w:sz w:val="24"/>
          <w:szCs w:val="24"/>
        </w:rPr>
      </w:pPr>
    </w:p>
    <w:p w:rsidR="003E7DEC" w:rsidRDefault="0073268E" w:rsidP="0084101A">
      <w:pPr>
        <w:widowControl w:val="0"/>
        <w:spacing w:line="240" w:lineRule="atLeast"/>
        <w:rPr>
          <w:sz w:val="24"/>
          <w:szCs w:val="24"/>
        </w:rPr>
      </w:pPr>
      <w:r w:rsidRPr="003E7DEC">
        <w:rPr>
          <w:color w:val="FF0000"/>
          <w:sz w:val="24"/>
        </w:rPr>
        <w:t xml:space="preserve">       </w:t>
      </w:r>
      <w:r>
        <w:rPr>
          <w:color w:val="000000"/>
        </w:rPr>
        <w:tab/>
      </w:r>
      <w:r w:rsidRPr="00AF18BF">
        <w:rPr>
          <w:color w:val="000000"/>
          <w:sz w:val="24"/>
        </w:rPr>
        <w:sym w:font="Wingdings" w:char="006E"/>
      </w:r>
      <w:r w:rsidRPr="00AF18BF">
        <w:rPr>
          <w:color w:val="000000"/>
          <w:sz w:val="24"/>
        </w:rPr>
        <w:t xml:space="preserve"> </w:t>
      </w:r>
      <w:r w:rsidRPr="0073268E">
        <w:rPr>
          <w:rStyle w:val="important"/>
          <w:b/>
          <w:sz w:val="24"/>
          <w:szCs w:val="24"/>
        </w:rPr>
        <w:t>La loi d'habilitation du 2 Janvier 2014</w:t>
      </w:r>
      <w:r w:rsidRPr="0073268E">
        <w:rPr>
          <w:sz w:val="24"/>
          <w:szCs w:val="24"/>
        </w:rPr>
        <w:t xml:space="preserve"> a pour finalité de permettre au gouvernement de prendre par ordonnances des mesures destinées à simplifier et à sécuriser la vie des entreprises. La loi définitive a été votée </w:t>
      </w:r>
      <w:r w:rsidRPr="0073268E">
        <w:rPr>
          <w:b/>
          <w:sz w:val="24"/>
          <w:szCs w:val="24"/>
        </w:rPr>
        <w:t>le 22 Juillet 2014</w:t>
      </w:r>
      <w:r w:rsidRPr="0073268E">
        <w:rPr>
          <w:sz w:val="24"/>
          <w:szCs w:val="24"/>
        </w:rPr>
        <w:t>.</w:t>
      </w:r>
    </w:p>
    <w:p w:rsidR="00EB6070" w:rsidRDefault="00EB6070" w:rsidP="0084101A">
      <w:pPr>
        <w:widowControl w:val="0"/>
        <w:spacing w:line="240" w:lineRule="atLeast"/>
        <w:rPr>
          <w:sz w:val="24"/>
          <w:szCs w:val="24"/>
        </w:rPr>
      </w:pPr>
    </w:p>
    <w:p w:rsidR="00EB6070" w:rsidRDefault="00EB6070" w:rsidP="0084101A">
      <w:pPr>
        <w:widowControl w:val="0"/>
        <w:spacing w:line="240" w:lineRule="atLeast"/>
        <w:rPr>
          <w:rStyle w:val="important"/>
          <w:sz w:val="24"/>
          <w:szCs w:val="24"/>
        </w:rPr>
      </w:pPr>
      <w:r>
        <w:rPr>
          <w:sz w:val="24"/>
          <w:szCs w:val="24"/>
        </w:rPr>
        <w:tab/>
      </w:r>
      <w:r w:rsidRPr="00AF18BF">
        <w:rPr>
          <w:color w:val="000000"/>
          <w:sz w:val="24"/>
        </w:rPr>
        <w:sym w:font="Wingdings" w:char="006E"/>
      </w:r>
      <w:r w:rsidRPr="00AF18BF">
        <w:rPr>
          <w:color w:val="000000"/>
          <w:sz w:val="24"/>
        </w:rPr>
        <w:t xml:space="preserve"> </w:t>
      </w:r>
      <w:r w:rsidRPr="0073268E">
        <w:rPr>
          <w:rStyle w:val="important"/>
          <w:b/>
          <w:sz w:val="24"/>
          <w:szCs w:val="24"/>
        </w:rPr>
        <w:t>La loi</w:t>
      </w:r>
      <w:r>
        <w:rPr>
          <w:rStyle w:val="important"/>
          <w:b/>
          <w:sz w:val="24"/>
          <w:szCs w:val="24"/>
        </w:rPr>
        <w:t xml:space="preserve"> du 5 Aout 2014 dite « </w:t>
      </w:r>
      <w:r w:rsidRPr="00EB6070">
        <w:rPr>
          <w:rStyle w:val="important"/>
          <w:b/>
          <w:i/>
          <w:sz w:val="24"/>
          <w:szCs w:val="24"/>
        </w:rPr>
        <w:t>Egalité Femmes-Hommes</w:t>
      </w:r>
      <w:r>
        <w:rPr>
          <w:rStyle w:val="important"/>
          <w:b/>
          <w:sz w:val="24"/>
          <w:szCs w:val="24"/>
        </w:rPr>
        <w:t xml:space="preserve"> » </w:t>
      </w:r>
      <w:r>
        <w:rPr>
          <w:rStyle w:val="important"/>
          <w:sz w:val="24"/>
          <w:szCs w:val="24"/>
        </w:rPr>
        <w:t xml:space="preserve">cherche à améliorer la conciliation entre vie privée et vie professionnelle. Le texte porte sur la négociation obligatoire et sur le renforcement des sanctions à l’encontre de l’employeur. </w:t>
      </w:r>
    </w:p>
    <w:p w:rsidR="002E4346" w:rsidRDefault="002E4346" w:rsidP="0084101A">
      <w:pPr>
        <w:widowControl w:val="0"/>
        <w:spacing w:line="240" w:lineRule="atLeast"/>
        <w:rPr>
          <w:rStyle w:val="important"/>
          <w:sz w:val="24"/>
          <w:szCs w:val="24"/>
        </w:rPr>
      </w:pPr>
    </w:p>
    <w:p w:rsidR="002E4346" w:rsidRDefault="002E4346" w:rsidP="0084101A">
      <w:pPr>
        <w:widowControl w:val="0"/>
        <w:spacing w:line="240" w:lineRule="atLeast"/>
        <w:rPr>
          <w:rStyle w:val="important"/>
          <w:sz w:val="24"/>
          <w:szCs w:val="24"/>
        </w:rPr>
      </w:pPr>
    </w:p>
    <w:p w:rsidR="001C4D56" w:rsidRDefault="002E4346" w:rsidP="001C4D56">
      <w:pPr>
        <w:widowControl w:val="0"/>
        <w:spacing w:line="240" w:lineRule="atLeast"/>
        <w:ind w:firstLine="709"/>
        <w:rPr>
          <w:b/>
          <w:color w:val="FF0000"/>
          <w:sz w:val="24"/>
          <w:szCs w:val="24"/>
        </w:rPr>
      </w:pPr>
      <w:r w:rsidRPr="0034212F">
        <w:rPr>
          <w:color w:val="000000"/>
          <w:sz w:val="24"/>
          <w:szCs w:val="24"/>
        </w:rPr>
        <w:sym w:font="Wingdings" w:char="006E"/>
      </w:r>
      <w:r w:rsidRPr="0034212F">
        <w:rPr>
          <w:color w:val="000000"/>
          <w:sz w:val="24"/>
          <w:szCs w:val="24"/>
        </w:rPr>
        <w:t xml:space="preserve"> </w:t>
      </w:r>
      <w:r w:rsidRPr="0034212F">
        <w:rPr>
          <w:rStyle w:val="important"/>
          <w:b/>
          <w:sz w:val="24"/>
          <w:szCs w:val="24"/>
        </w:rPr>
        <w:t>La loi El Komri</w:t>
      </w:r>
      <w:r w:rsidRPr="0034212F">
        <w:rPr>
          <w:rStyle w:val="important"/>
          <w:sz w:val="24"/>
          <w:szCs w:val="24"/>
        </w:rPr>
        <w:t xml:space="preserve"> - dite Loi travail -</w:t>
      </w:r>
      <w:r w:rsidRPr="0034212F">
        <w:rPr>
          <w:sz w:val="24"/>
          <w:szCs w:val="24"/>
        </w:rPr>
        <w:t xml:space="preserve"> a été </w:t>
      </w:r>
      <w:r w:rsidR="00BC172B" w:rsidRPr="0034212F">
        <w:rPr>
          <w:sz w:val="24"/>
          <w:szCs w:val="24"/>
        </w:rPr>
        <w:t>définitivement</w:t>
      </w:r>
      <w:r w:rsidRPr="0034212F">
        <w:rPr>
          <w:sz w:val="24"/>
          <w:szCs w:val="24"/>
        </w:rPr>
        <w:t xml:space="preserve"> votée </w:t>
      </w:r>
      <w:r w:rsidRPr="0034212F">
        <w:rPr>
          <w:b/>
          <w:sz w:val="24"/>
          <w:szCs w:val="24"/>
        </w:rPr>
        <w:t xml:space="preserve">le </w:t>
      </w:r>
      <w:r w:rsidR="0034212F">
        <w:rPr>
          <w:rStyle w:val="important"/>
          <w:b/>
          <w:sz w:val="24"/>
          <w:szCs w:val="24"/>
        </w:rPr>
        <w:t>8.08</w:t>
      </w:r>
      <w:r w:rsidRPr="0034212F">
        <w:rPr>
          <w:rStyle w:val="important"/>
          <w:b/>
          <w:sz w:val="24"/>
          <w:szCs w:val="24"/>
        </w:rPr>
        <w:t>.2016</w:t>
      </w:r>
      <w:r w:rsidRPr="0034212F">
        <w:rPr>
          <w:sz w:val="24"/>
          <w:szCs w:val="24"/>
        </w:rPr>
        <w:t xml:space="preserve">. Elle est </w:t>
      </w:r>
      <w:r w:rsidR="00A01446" w:rsidRPr="0034212F">
        <w:rPr>
          <w:sz w:val="24"/>
          <w:szCs w:val="24"/>
        </w:rPr>
        <w:t>intitulée :</w:t>
      </w:r>
      <w:r w:rsidRPr="0034212F">
        <w:rPr>
          <w:sz w:val="24"/>
          <w:szCs w:val="24"/>
        </w:rPr>
        <w:t xml:space="preserve"> </w:t>
      </w:r>
      <w:r w:rsidRPr="0034212F">
        <w:rPr>
          <w:rStyle w:val="important"/>
          <w:b/>
          <w:i/>
          <w:sz w:val="24"/>
          <w:szCs w:val="24"/>
        </w:rPr>
        <w:t>"Loi visant à instituer de nouvelles libertés et de nouvelles protections pour les entreprises et les actifs"</w:t>
      </w:r>
      <w:r w:rsidRPr="0034212F">
        <w:rPr>
          <w:sz w:val="24"/>
          <w:szCs w:val="24"/>
        </w:rPr>
        <w:t>.</w:t>
      </w:r>
      <w:r w:rsidRPr="0034212F">
        <w:rPr>
          <w:sz w:val="24"/>
          <w:szCs w:val="24"/>
        </w:rPr>
        <w:br/>
        <w:t xml:space="preserve">Elle </w:t>
      </w:r>
      <w:r w:rsidR="00A01446" w:rsidRPr="0034212F">
        <w:rPr>
          <w:sz w:val="24"/>
          <w:szCs w:val="24"/>
        </w:rPr>
        <w:t>prévoit :</w:t>
      </w:r>
      <w:r w:rsidRPr="0034212F">
        <w:rPr>
          <w:sz w:val="24"/>
          <w:szCs w:val="24"/>
        </w:rPr>
        <w:t xml:space="preserve"> un licenciement économique facilité, une inversion de la hiérarchie des normes, la mise en place d'accords offensifs, des évolutions de la durée légale du travail et de la rémunération des heures supplémentaires, la mise en place du référendum d'entreprise, la réforme du compte personnel d'activité, le droit à la déconnexion... Elle constitue une amorce de mutation de notre modèle social expliquant les longs conflits sociaux ayant accompagné sa mise en place.</w:t>
      </w:r>
    </w:p>
    <w:p w:rsidR="001C4D56" w:rsidRDefault="001C4D56" w:rsidP="001C4D56">
      <w:pPr>
        <w:widowControl w:val="0"/>
        <w:spacing w:line="240" w:lineRule="atLeast"/>
        <w:ind w:firstLine="709"/>
        <w:rPr>
          <w:b/>
          <w:color w:val="FF0000"/>
          <w:sz w:val="24"/>
          <w:szCs w:val="24"/>
        </w:rPr>
      </w:pPr>
    </w:p>
    <w:p w:rsidR="001C4D56" w:rsidRDefault="001C4D56" w:rsidP="001C4D56">
      <w:pPr>
        <w:widowControl w:val="0"/>
        <w:pBdr>
          <w:top w:val="single" w:sz="4" w:space="1" w:color="auto"/>
          <w:left w:val="single" w:sz="4" w:space="4" w:color="auto"/>
          <w:bottom w:val="single" w:sz="4" w:space="1" w:color="auto"/>
          <w:right w:val="single" w:sz="4" w:space="4" w:color="auto"/>
        </w:pBdr>
        <w:spacing w:line="240" w:lineRule="atLeast"/>
        <w:rPr>
          <w:b/>
          <w:color w:val="FF0000"/>
          <w:sz w:val="24"/>
          <w:szCs w:val="24"/>
        </w:rPr>
      </w:pPr>
    </w:p>
    <w:p w:rsidR="001C4D56" w:rsidRPr="001C4D56" w:rsidRDefault="001C4D56" w:rsidP="001C4D56">
      <w:pPr>
        <w:pBdr>
          <w:top w:val="single" w:sz="4" w:space="1" w:color="auto"/>
          <w:left w:val="single" w:sz="4" w:space="4" w:color="auto"/>
          <w:bottom w:val="single" w:sz="4" w:space="1" w:color="auto"/>
          <w:right w:val="single" w:sz="4" w:space="4" w:color="auto"/>
        </w:pBdr>
        <w:jc w:val="center"/>
        <w:rPr>
          <w:b/>
          <w:sz w:val="28"/>
          <w:szCs w:val="28"/>
          <w:bdr w:val="single" w:sz="4" w:space="0" w:color="auto"/>
        </w:rPr>
      </w:pPr>
      <w:r w:rsidRPr="001C4D56">
        <w:rPr>
          <w:b/>
          <w:sz w:val="28"/>
          <w:szCs w:val="28"/>
        </w:rPr>
        <w:t>Actualités juridiques : La réforme MACRON du Code du travail</w:t>
      </w:r>
    </w:p>
    <w:p w:rsidR="001C4D56" w:rsidRPr="001C4D56" w:rsidRDefault="001C4D56" w:rsidP="001C4D56">
      <w:pPr>
        <w:pBdr>
          <w:top w:val="single" w:sz="4" w:space="1" w:color="auto"/>
          <w:left w:val="single" w:sz="4" w:space="4" w:color="auto"/>
          <w:bottom w:val="single" w:sz="4" w:space="1" w:color="auto"/>
          <w:right w:val="single" w:sz="4" w:space="4" w:color="auto"/>
        </w:pBdr>
        <w:rPr>
          <w:color w:val="000000"/>
          <w:sz w:val="24"/>
          <w:szCs w:val="24"/>
        </w:rPr>
      </w:pPr>
      <w:r w:rsidRPr="001C4D56">
        <w:rPr>
          <w:b/>
          <w:sz w:val="24"/>
          <w:szCs w:val="24"/>
        </w:rPr>
        <w:t xml:space="preserve"> </w:t>
      </w:r>
    </w:p>
    <w:p w:rsidR="00C42F57" w:rsidRPr="00C42F57" w:rsidRDefault="001C4D56" w:rsidP="00C42F57">
      <w:pPr>
        <w:pStyle w:val="Paragraphedeliste"/>
        <w:spacing w:before="100" w:beforeAutospacing="1" w:after="100" w:afterAutospacing="1" w:line="240" w:lineRule="auto"/>
        <w:ind w:left="0"/>
        <w:rPr>
          <w:rFonts w:ascii="Times New Roman" w:eastAsia="Times New Roman" w:hAnsi="Times New Roman"/>
          <w:sz w:val="24"/>
          <w:szCs w:val="24"/>
          <w:lang w:eastAsia="fr-FR"/>
        </w:rPr>
      </w:pPr>
      <w:r w:rsidRPr="00C42F57">
        <w:rPr>
          <w:rFonts w:ascii="Times New Roman" w:hAnsi="Times New Roman"/>
          <w:sz w:val="24"/>
          <w:szCs w:val="24"/>
        </w:rPr>
        <w:br/>
      </w:r>
      <w:r w:rsidR="00F22CE7" w:rsidRPr="00C42F57">
        <w:rPr>
          <w:rFonts w:ascii="Times New Roman" w:hAnsi="Times New Roman"/>
          <w:sz w:val="24"/>
          <w:szCs w:val="24"/>
        </w:rPr>
        <w:t xml:space="preserve">           </w:t>
      </w:r>
      <w:r w:rsidRPr="00C42F57">
        <w:rPr>
          <w:rFonts w:ascii="Times New Roman" w:hAnsi="Times New Roman"/>
          <w:sz w:val="24"/>
          <w:szCs w:val="24"/>
        </w:rPr>
        <w:t xml:space="preserve">Le 23 Mai 2017, le chef de l’Etat, Emmanuel Macron, a reçu les partenaires sociaux pour leur exposer les grands axes de sa réforme du Code du travail. </w:t>
      </w:r>
      <w:r w:rsidR="00C42F57" w:rsidRPr="00C42F57">
        <w:rPr>
          <w:rFonts w:ascii="Times New Roman" w:eastAsia="Times New Roman" w:hAnsi="Times New Roman"/>
          <w:sz w:val="24"/>
          <w:szCs w:val="24"/>
          <w:lang w:eastAsia="fr-FR"/>
        </w:rPr>
        <w:br/>
      </w:r>
    </w:p>
    <w:p w:rsidR="00C42F57" w:rsidRDefault="00C42F57" w:rsidP="00AE0151">
      <w:pPr>
        <w:pStyle w:val="Paragraphedeliste"/>
        <w:numPr>
          <w:ilvl w:val="0"/>
          <w:numId w:val="59"/>
        </w:numPr>
        <w:spacing w:before="100" w:beforeAutospacing="1" w:after="100" w:afterAutospacing="1" w:line="240" w:lineRule="auto"/>
        <w:outlineLvl w:val="1"/>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t>L’étape de la concertation préalable avec les organisations syndicales</w:t>
      </w:r>
    </w:p>
    <w:p w:rsidR="00C42F57" w:rsidRDefault="00C42F57" w:rsidP="00C42F57">
      <w:pPr>
        <w:spacing w:before="100" w:beforeAutospacing="1" w:after="100" w:afterAutospacing="1"/>
        <w:ind w:firstLine="709"/>
        <w:rPr>
          <w:sz w:val="24"/>
          <w:szCs w:val="24"/>
        </w:rPr>
      </w:pPr>
      <w:r>
        <w:rPr>
          <w:sz w:val="24"/>
          <w:szCs w:val="24"/>
        </w:rPr>
        <w:t xml:space="preserve">Dans le domaine du droit du travail, tout projet de réforme envisagé par le Gouvernement qui porte sur les relations individuelles et collectives du travail, l’emploi et la formation professionnelle et qui relève du champ de la négociation nationale et interprofessionnelle doit faire l’objet d’une concertation préalable avec les organisations </w:t>
      </w:r>
      <w:r>
        <w:rPr>
          <w:sz w:val="24"/>
          <w:szCs w:val="24"/>
        </w:rPr>
        <w:lastRenderedPageBreak/>
        <w:t>syndicales de salariés et d’employeurs représentatives au niveau national et interprofessionnel en vue de l’ouverture éventuelle d’une négociation.</w:t>
      </w:r>
    </w:p>
    <w:p w:rsidR="00C42F57" w:rsidRDefault="00C42F57" w:rsidP="00C42F57">
      <w:pPr>
        <w:spacing w:before="100" w:beforeAutospacing="1" w:after="100" w:afterAutospacing="1"/>
        <w:ind w:firstLine="709"/>
        <w:rPr>
          <w:sz w:val="24"/>
          <w:szCs w:val="24"/>
        </w:rPr>
      </w:pPr>
    </w:p>
    <w:p w:rsidR="00C42F57" w:rsidRDefault="00A01446" w:rsidP="00C42F57">
      <w:pPr>
        <w:pBdr>
          <w:top w:val="single" w:sz="4" w:space="1" w:color="auto"/>
          <w:left w:val="single" w:sz="4" w:space="4" w:color="auto"/>
          <w:bottom w:val="single" w:sz="4" w:space="1" w:color="auto"/>
          <w:right w:val="single" w:sz="4" w:space="4" w:color="auto"/>
        </w:pBdr>
        <w:spacing w:before="100" w:beforeAutospacing="1" w:after="100" w:afterAutospacing="1"/>
        <w:rPr>
          <w:sz w:val="24"/>
          <w:szCs w:val="24"/>
        </w:rPr>
      </w:pPr>
      <w:r>
        <w:rPr>
          <w:sz w:val="24"/>
          <w:szCs w:val="24"/>
          <w:u w:val="single"/>
        </w:rPr>
        <w:t>Remarque :</w:t>
      </w:r>
      <w:r w:rsidR="00C42F57">
        <w:rPr>
          <w:sz w:val="24"/>
          <w:szCs w:val="24"/>
        </w:rPr>
        <w:t xml:space="preserve"> </w:t>
      </w:r>
      <w:r w:rsidR="00C42F57">
        <w:rPr>
          <w:sz w:val="24"/>
          <w:szCs w:val="24"/>
        </w:rPr>
        <w:br/>
        <w:t xml:space="preserve">Cette obligation résulte de la mise en œuvre de l’article L 1 du Code du travail, introduit par la loi dite LARCHER du 31.01.2007.  </w:t>
      </w:r>
      <w:r w:rsidR="00C42F57">
        <w:rPr>
          <w:sz w:val="24"/>
          <w:szCs w:val="24"/>
        </w:rPr>
        <w:br/>
        <w:t>Ce texte est inspiré de la procédure prévue par le Protocole social au Traité de Maastricht en 1992 et figurant aujourd’hui à l’article 154 du Traité sur le fonctionnement de l’Union européenne du Traité de Lisbonne.</w:t>
      </w:r>
    </w:p>
    <w:p w:rsidR="00C42F57" w:rsidRDefault="00C42F57" w:rsidP="00C42F57">
      <w:pPr>
        <w:spacing w:before="100" w:beforeAutospacing="1" w:after="100" w:afterAutospacing="1"/>
        <w:rPr>
          <w:sz w:val="24"/>
          <w:szCs w:val="24"/>
          <w:u w:val="single"/>
        </w:rPr>
      </w:pPr>
    </w:p>
    <w:p w:rsidR="00C42F57" w:rsidRDefault="00C42F57" w:rsidP="00C42F57">
      <w:pPr>
        <w:spacing w:before="100" w:beforeAutospacing="1" w:after="100" w:afterAutospacing="1"/>
        <w:rPr>
          <w:sz w:val="24"/>
          <w:szCs w:val="24"/>
        </w:rPr>
      </w:pPr>
      <w:r>
        <w:rPr>
          <w:sz w:val="24"/>
          <w:szCs w:val="24"/>
          <w:u w:val="single"/>
        </w:rPr>
        <w:t>Préalable</w:t>
      </w:r>
      <w:r>
        <w:rPr>
          <w:sz w:val="24"/>
          <w:szCs w:val="24"/>
        </w:rPr>
        <w:t> : Le Gouvernement leur communique un document d’orientation présentant des éléments de diagnostic, les objectifs poursuivis et les principales options. Lorsqu’elles font connaître leur intention d’engager une telle négociation, les organisations indiquent également au Gouvernement le délai qu’elles estiment nécessaire pour conduire la négociation.</w:t>
      </w:r>
    </w:p>
    <w:p w:rsidR="00C42F57" w:rsidRDefault="00C42F57" w:rsidP="00C42F57">
      <w:pPr>
        <w:spacing w:before="100" w:beforeAutospacing="1" w:after="100" w:afterAutospacing="1"/>
        <w:rPr>
          <w:sz w:val="24"/>
          <w:szCs w:val="24"/>
        </w:rPr>
      </w:pPr>
      <w:r>
        <w:rPr>
          <w:sz w:val="24"/>
          <w:szCs w:val="24"/>
          <w:u w:val="single"/>
        </w:rPr>
        <w:t>Exception</w:t>
      </w:r>
      <w:r>
        <w:rPr>
          <w:sz w:val="24"/>
          <w:szCs w:val="24"/>
        </w:rPr>
        <w:t> : Cette procédure n’est pas applicable en cas d’urgence. Si le Gouvernement décide de mettre en œuvre un projet de réforme en l’absence de procédure de concertation, il doit alors faire connaître cette décision aux organisations syndicales et patronales représentatives, en la motivant dans un document qu’il leur transmet avant de prendre toute mesure nécessitée par l’urgence.</w:t>
      </w:r>
    </w:p>
    <w:p w:rsidR="001C4D56" w:rsidRPr="001C4D56" w:rsidRDefault="001C4D56" w:rsidP="00F22CE7">
      <w:pPr>
        <w:spacing w:after="240"/>
        <w:rPr>
          <w:sz w:val="24"/>
          <w:szCs w:val="24"/>
        </w:rPr>
      </w:pPr>
    </w:p>
    <w:p w:rsidR="001C4D56" w:rsidRPr="000150A5" w:rsidRDefault="001C4D56" w:rsidP="00AE0151">
      <w:pPr>
        <w:numPr>
          <w:ilvl w:val="1"/>
          <w:numId w:val="37"/>
        </w:numPr>
        <w:rPr>
          <w:sz w:val="24"/>
          <w:szCs w:val="24"/>
        </w:rPr>
      </w:pPr>
      <w:r w:rsidRPr="000150A5">
        <w:rPr>
          <w:sz w:val="24"/>
          <w:szCs w:val="24"/>
        </w:rPr>
        <w:t xml:space="preserve"> Les Ordonnances sociales. </w:t>
      </w:r>
    </w:p>
    <w:p w:rsidR="001C4D56" w:rsidRDefault="001C4D56" w:rsidP="00F22CE7">
      <w:pPr>
        <w:rPr>
          <w:sz w:val="24"/>
          <w:szCs w:val="24"/>
        </w:rPr>
      </w:pPr>
      <w:r w:rsidRPr="001C4D56">
        <w:rPr>
          <w:sz w:val="24"/>
          <w:szCs w:val="24"/>
        </w:rPr>
        <w:br/>
      </w:r>
      <w:r w:rsidR="00F22CE7">
        <w:rPr>
          <w:sz w:val="24"/>
          <w:szCs w:val="24"/>
        </w:rPr>
        <w:t xml:space="preserve">        </w:t>
      </w:r>
      <w:r w:rsidR="00DB6F27">
        <w:rPr>
          <w:sz w:val="24"/>
          <w:szCs w:val="24"/>
        </w:rPr>
        <w:tab/>
      </w:r>
      <w:r w:rsidR="00F22CE7">
        <w:rPr>
          <w:sz w:val="24"/>
          <w:szCs w:val="24"/>
        </w:rPr>
        <w:t xml:space="preserve"> </w:t>
      </w:r>
      <w:r w:rsidR="00F22CE7" w:rsidRPr="00AF18BF">
        <w:rPr>
          <w:color w:val="000000"/>
          <w:sz w:val="24"/>
        </w:rPr>
        <w:sym w:font="Wingdings" w:char="006E"/>
      </w:r>
      <w:r w:rsidR="00F22CE7" w:rsidRPr="00AF18BF">
        <w:rPr>
          <w:color w:val="000000"/>
          <w:sz w:val="24"/>
        </w:rPr>
        <w:t xml:space="preserve"> </w:t>
      </w:r>
      <w:r w:rsidR="00F22CE7">
        <w:rPr>
          <w:sz w:val="24"/>
          <w:szCs w:val="24"/>
        </w:rPr>
        <w:t xml:space="preserve"> </w:t>
      </w:r>
      <w:r w:rsidRPr="001C4D56">
        <w:rPr>
          <w:sz w:val="24"/>
          <w:szCs w:val="24"/>
        </w:rPr>
        <w:t xml:space="preserve">Le Président E. Macron a fait le choix de l’utilisation des Ordonnances (Art. </w:t>
      </w:r>
      <w:hyperlink r:id="rId22" w:tgtFrame="_blank" w:history="1">
        <w:r w:rsidRPr="001C4D56">
          <w:rPr>
            <w:rStyle w:val="Lienhypertexte"/>
            <w:sz w:val="24"/>
            <w:szCs w:val="24"/>
          </w:rPr>
          <w:t>38</w:t>
        </w:r>
      </w:hyperlink>
      <w:r w:rsidRPr="001C4D56">
        <w:rPr>
          <w:sz w:val="24"/>
          <w:szCs w:val="24"/>
        </w:rPr>
        <w:t xml:space="preserve"> de la Constitution) pour mettre en œuvre la première grande réforme de son quinquennat. L’objectif est – bien sur - d’aller vite. Les ordonnances permettent, en effet, d’adopter un texte de loi sans passer par la procédure parlementaire habituelle - la « navette » entre les assemblées - qui peut prendre plusieurs mois. </w:t>
      </w:r>
      <w:r w:rsidRPr="001C4D56">
        <w:rPr>
          <w:sz w:val="24"/>
          <w:szCs w:val="24"/>
        </w:rPr>
        <w:br/>
        <w:t>Les modifications du droit du travail pourraient ainsi entrer en vigueur dès la fin de l’année.</w:t>
      </w:r>
      <w:r w:rsidRPr="001C4D56">
        <w:rPr>
          <w:sz w:val="24"/>
          <w:szCs w:val="24"/>
        </w:rPr>
        <w:br/>
        <w:t>Cela ne signifie pas toutefois que le gouvernement pourra s’affranchir d’un vote du Parlement. L’Article 38 de la Constitution prévoit que ce dernier devra nécessairement voter une « loi d’habilitation » pour autoriser l’exécutif à légiférer par ordonnances et devra ensuite ratifier le texte pour qu’il puisse entrer en vigueur de manière définitive.</w:t>
      </w:r>
    </w:p>
    <w:p w:rsidR="00DB6F27" w:rsidRDefault="00DB6F27" w:rsidP="00F22CE7">
      <w:pPr>
        <w:rPr>
          <w:sz w:val="24"/>
          <w:szCs w:val="24"/>
        </w:rPr>
      </w:pPr>
    </w:p>
    <w:p w:rsidR="00DB6F27" w:rsidRDefault="00DB6F27" w:rsidP="00DB6F27">
      <w:pPr>
        <w:spacing w:before="100" w:beforeAutospacing="1" w:after="100" w:afterAutospacing="1"/>
        <w:ind w:firstLine="709"/>
        <w:rPr>
          <w:sz w:val="24"/>
          <w:szCs w:val="24"/>
        </w:rPr>
      </w:pPr>
      <w:r w:rsidRPr="00AF18BF">
        <w:rPr>
          <w:color w:val="000000"/>
          <w:sz w:val="24"/>
        </w:rPr>
        <w:sym w:font="Wingdings" w:char="006E"/>
      </w:r>
      <w:r>
        <w:rPr>
          <w:color w:val="000000"/>
          <w:sz w:val="24"/>
        </w:rPr>
        <w:t xml:space="preserve"> </w:t>
      </w:r>
      <w:r>
        <w:rPr>
          <w:sz w:val="24"/>
          <w:szCs w:val="24"/>
        </w:rPr>
        <w:t>Cette procédure d’élaboration de la loi par ordonnances est prévue par la Constitution de la V</w:t>
      </w:r>
      <w:r>
        <w:rPr>
          <w:sz w:val="24"/>
          <w:szCs w:val="24"/>
          <w:vertAlign w:val="superscript"/>
        </w:rPr>
        <w:t>e</w:t>
      </w:r>
      <w:r>
        <w:rPr>
          <w:sz w:val="24"/>
          <w:szCs w:val="24"/>
        </w:rPr>
        <w:t xml:space="preserve"> République (Article 38). Elle permet de modifier la loi rapidement, en évitant les navettes entre les deux chambres du Parlement (l’Assemblée nationale et le Sénat), le travail en commission dans chaque assemblée, les débats notamment lors du vote des amendements…</w:t>
      </w:r>
    </w:p>
    <w:p w:rsidR="00DB6F27" w:rsidRDefault="00DB6F27" w:rsidP="00DB6F27">
      <w:pPr>
        <w:spacing w:before="100" w:beforeAutospacing="1" w:after="100" w:afterAutospacing="1"/>
        <w:ind w:firstLine="709"/>
        <w:rPr>
          <w:sz w:val="24"/>
          <w:szCs w:val="24"/>
        </w:rPr>
      </w:pPr>
      <w:r w:rsidRPr="00AF18BF">
        <w:rPr>
          <w:color w:val="000000"/>
          <w:sz w:val="24"/>
        </w:rPr>
        <w:sym w:font="Wingdings" w:char="006E"/>
      </w:r>
      <w:r>
        <w:rPr>
          <w:color w:val="000000"/>
          <w:sz w:val="24"/>
        </w:rPr>
        <w:t xml:space="preserve"> </w:t>
      </w:r>
      <w:r>
        <w:rPr>
          <w:sz w:val="24"/>
          <w:szCs w:val="24"/>
        </w:rPr>
        <w:t xml:space="preserve">Il </w:t>
      </w:r>
      <w:r w:rsidR="00997ABC">
        <w:rPr>
          <w:sz w:val="24"/>
          <w:szCs w:val="24"/>
        </w:rPr>
        <w:t>s’agit d’une</w:t>
      </w:r>
      <w:r>
        <w:rPr>
          <w:sz w:val="24"/>
          <w:szCs w:val="24"/>
        </w:rPr>
        <w:t xml:space="preserve"> procédure spécifique dans l’élaboration de la législation du travail.  L’Article 38 prévoit que, pour l’exécution de son programme, le gouvernement peut demander au </w:t>
      </w:r>
      <w:r w:rsidR="00997ABC">
        <w:rPr>
          <w:sz w:val="24"/>
          <w:szCs w:val="24"/>
        </w:rPr>
        <w:t>Parlement l’autorisation</w:t>
      </w:r>
      <w:r>
        <w:rPr>
          <w:sz w:val="24"/>
          <w:szCs w:val="24"/>
        </w:rPr>
        <w:t xml:space="preserve"> de prendre par Ordonnances, pendant un délai limité, des mesures qui sont normalement du domaine de la loi.</w:t>
      </w:r>
    </w:p>
    <w:p w:rsidR="00DB6F27" w:rsidRDefault="00DB6F27" w:rsidP="00DB6F27">
      <w:pPr>
        <w:spacing w:before="100" w:beforeAutospacing="1" w:after="100" w:afterAutospacing="1"/>
        <w:ind w:firstLine="709"/>
        <w:rPr>
          <w:sz w:val="24"/>
          <w:szCs w:val="24"/>
        </w:rPr>
      </w:pPr>
    </w:p>
    <w:p w:rsidR="00DB6F27" w:rsidRPr="000150A5" w:rsidRDefault="000150A5" w:rsidP="00DB6F27">
      <w:pPr>
        <w:pStyle w:val="Paragraphedeliste"/>
        <w:spacing w:before="100" w:beforeAutospacing="1" w:after="100" w:afterAutospacing="1" w:line="240" w:lineRule="auto"/>
        <w:ind w:left="709" w:firstLine="709"/>
        <w:outlineLvl w:val="1"/>
        <w:rPr>
          <w:rFonts w:ascii="Times New Roman" w:eastAsia="Times New Roman" w:hAnsi="Times New Roman"/>
          <w:bCs/>
          <w:i/>
          <w:sz w:val="24"/>
          <w:szCs w:val="24"/>
          <w:lang w:eastAsia="fr-FR"/>
        </w:rPr>
      </w:pPr>
      <w:r w:rsidRPr="000150A5">
        <w:rPr>
          <w:rFonts w:ascii="Times New Roman" w:eastAsia="Times New Roman" w:hAnsi="Times New Roman"/>
          <w:bCs/>
          <w:i/>
          <w:sz w:val="24"/>
          <w:szCs w:val="24"/>
          <w:lang w:eastAsia="fr-FR"/>
        </w:rPr>
        <w:lastRenderedPageBreak/>
        <w:t>a</w:t>
      </w:r>
      <w:r w:rsidR="00DB6F27" w:rsidRPr="000150A5">
        <w:rPr>
          <w:rFonts w:ascii="Times New Roman" w:eastAsia="Times New Roman" w:hAnsi="Times New Roman"/>
          <w:bCs/>
          <w:i/>
          <w:sz w:val="24"/>
          <w:szCs w:val="24"/>
          <w:lang w:eastAsia="fr-FR"/>
        </w:rPr>
        <w:t>. Un double contrôle parlementaire.</w:t>
      </w:r>
      <w:r w:rsidR="00DB6F27" w:rsidRPr="000150A5">
        <w:rPr>
          <w:rFonts w:ascii="Times New Roman" w:eastAsia="Times New Roman" w:hAnsi="Times New Roman"/>
          <w:bCs/>
          <w:i/>
          <w:sz w:val="24"/>
          <w:szCs w:val="24"/>
          <w:lang w:eastAsia="fr-FR"/>
        </w:rPr>
        <w:br/>
      </w:r>
    </w:p>
    <w:p w:rsidR="00DB6F27" w:rsidRDefault="00DB6F27" w:rsidP="00DB6F27">
      <w:pPr>
        <w:pStyle w:val="Paragraphedeliste"/>
        <w:spacing w:before="100" w:beforeAutospacing="1" w:after="100" w:afterAutospacing="1" w:line="240" w:lineRule="auto"/>
        <w:ind w:left="0" w:firstLine="720"/>
        <w:outlineLvl w:val="1"/>
        <w:rPr>
          <w:rFonts w:ascii="Times New Roman" w:eastAsia="Times New Roman" w:hAnsi="Times New Roman"/>
          <w:sz w:val="24"/>
          <w:szCs w:val="24"/>
          <w:lang w:eastAsia="fr-FR"/>
        </w:rPr>
      </w:pPr>
      <w:r w:rsidRPr="00AF18BF">
        <w:rPr>
          <w:color w:val="000000"/>
          <w:sz w:val="24"/>
        </w:rPr>
        <w:sym w:font="Wingdings" w:char="006E"/>
      </w:r>
      <w:r>
        <w:rPr>
          <w:color w:val="000000"/>
          <w:sz w:val="24"/>
        </w:rPr>
        <w:t xml:space="preserve"> </w:t>
      </w:r>
      <w:r>
        <w:rPr>
          <w:rFonts w:ascii="Times New Roman" w:eastAsia="Times New Roman" w:hAnsi="Times New Roman"/>
          <w:sz w:val="24"/>
          <w:szCs w:val="24"/>
          <w:lang w:eastAsia="fr-FR"/>
        </w:rPr>
        <w:t xml:space="preserve">Le </w:t>
      </w:r>
      <w:r w:rsidR="00997ABC">
        <w:rPr>
          <w:rFonts w:ascii="Times New Roman" w:eastAsia="Times New Roman" w:hAnsi="Times New Roman"/>
          <w:sz w:val="24"/>
          <w:szCs w:val="24"/>
          <w:lang w:eastAsia="fr-FR"/>
        </w:rPr>
        <w:t>Parlement accepte</w:t>
      </w:r>
      <w:r>
        <w:rPr>
          <w:rFonts w:ascii="Times New Roman" w:eastAsia="Times New Roman" w:hAnsi="Times New Roman"/>
          <w:sz w:val="24"/>
          <w:szCs w:val="24"/>
          <w:lang w:eastAsia="fr-FR"/>
        </w:rPr>
        <w:t xml:space="preserve"> de se dessaisir de ses prérogatives et de déléguer son pouvoir législatif au Gouvernement pour une durée limitée.  Pour cela, il vote une </w:t>
      </w:r>
      <w:r>
        <w:rPr>
          <w:rFonts w:ascii="Times New Roman" w:eastAsia="Times New Roman" w:hAnsi="Times New Roman"/>
          <w:i/>
          <w:iCs/>
          <w:sz w:val="24"/>
          <w:szCs w:val="24"/>
          <w:lang w:eastAsia="fr-FR"/>
        </w:rPr>
        <w:t>loi d’habilitation</w:t>
      </w:r>
      <w:r>
        <w:rPr>
          <w:rFonts w:ascii="Times New Roman" w:eastAsia="Times New Roman" w:hAnsi="Times New Roman"/>
          <w:sz w:val="24"/>
          <w:szCs w:val="24"/>
          <w:lang w:eastAsia="fr-FR"/>
        </w:rPr>
        <w:t xml:space="preserve"> qui permet au Gouvernement d’élaborer la loi dans le domaine de compétence du Parlement. </w:t>
      </w:r>
    </w:p>
    <w:p w:rsidR="00DB6F27" w:rsidRDefault="00DB6F27" w:rsidP="00DB6F27">
      <w:pPr>
        <w:pStyle w:val="Paragraphedeliste"/>
        <w:spacing w:before="100" w:beforeAutospacing="1" w:after="100" w:afterAutospacing="1" w:line="240" w:lineRule="auto"/>
        <w:ind w:left="0" w:firstLine="708"/>
        <w:outlineLvl w:val="1"/>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Sont notamment visés les </w:t>
      </w:r>
      <w:r>
        <w:rPr>
          <w:rFonts w:ascii="Times New Roman" w:eastAsia="Times New Roman" w:hAnsi="Times New Roman"/>
          <w:i/>
          <w:sz w:val="24"/>
          <w:szCs w:val="24"/>
          <w:lang w:eastAsia="fr-FR"/>
        </w:rPr>
        <w:t xml:space="preserve">« principes fondamentaux du droit du travail ». </w:t>
      </w:r>
      <w:r>
        <w:rPr>
          <w:rFonts w:ascii="Times New Roman" w:eastAsia="Times New Roman" w:hAnsi="Times New Roman"/>
          <w:i/>
          <w:sz w:val="24"/>
          <w:szCs w:val="24"/>
          <w:lang w:eastAsia="fr-FR"/>
        </w:rPr>
        <w:br/>
      </w:r>
      <w:r>
        <w:rPr>
          <w:rFonts w:ascii="Times New Roman" w:eastAsia="Times New Roman" w:hAnsi="Times New Roman"/>
          <w:i/>
          <w:sz w:val="24"/>
          <w:szCs w:val="24"/>
          <w:lang w:eastAsia="fr-FR"/>
        </w:rPr>
        <w:br/>
      </w:r>
      <w:r>
        <w:rPr>
          <w:rFonts w:ascii="Times New Roman" w:eastAsia="Times New Roman" w:hAnsi="Times New Roman"/>
          <w:sz w:val="24"/>
          <w:szCs w:val="24"/>
          <w:lang w:eastAsia="fr-FR"/>
        </w:rPr>
        <w:t xml:space="preserve">          </w:t>
      </w:r>
      <w:r>
        <w:rPr>
          <w:rFonts w:ascii="Times New Roman" w:eastAsia="Times New Roman" w:hAnsi="Times New Roman"/>
          <w:sz w:val="24"/>
          <w:szCs w:val="24"/>
          <w:lang w:eastAsia="fr-FR"/>
        </w:rPr>
        <w:tab/>
      </w:r>
      <w:r w:rsidRPr="00AF18BF">
        <w:rPr>
          <w:color w:val="000000"/>
          <w:sz w:val="24"/>
        </w:rPr>
        <w:sym w:font="Wingdings" w:char="006E"/>
      </w:r>
      <w:r>
        <w:rPr>
          <w:rFonts w:ascii="Times New Roman" w:eastAsia="Times New Roman" w:hAnsi="Times New Roman"/>
          <w:sz w:val="24"/>
          <w:szCs w:val="24"/>
          <w:lang w:eastAsia="fr-FR"/>
        </w:rPr>
        <w:t xml:space="preserve"> Le Gouvernement doit indiquer au </w:t>
      </w:r>
      <w:r w:rsidR="00997ABC">
        <w:rPr>
          <w:rFonts w:ascii="Times New Roman" w:eastAsia="Times New Roman" w:hAnsi="Times New Roman"/>
          <w:sz w:val="24"/>
          <w:szCs w:val="24"/>
          <w:lang w:eastAsia="fr-FR"/>
        </w:rPr>
        <w:t>Parlement, la</w:t>
      </w:r>
      <w:r>
        <w:rPr>
          <w:rFonts w:ascii="Times New Roman" w:eastAsia="Times New Roman" w:hAnsi="Times New Roman"/>
          <w:sz w:val="24"/>
          <w:szCs w:val="24"/>
          <w:lang w:eastAsia="fr-FR"/>
        </w:rPr>
        <w:t xml:space="preserve"> finalité des mesures qu’il se propose de prendre par voie d’ordonnances ainsi que leur domaine d’intervention afin de justifier la demande qu’il présente. Par contre, il n’est pas tenu de faire connaître au Parlement la teneur des Ordonnances qu’il compte prendre en vertu de cette habilitation.</w:t>
      </w:r>
    </w:p>
    <w:p w:rsidR="00DB6F27" w:rsidRDefault="00DB6F27" w:rsidP="00DB6F27">
      <w:pPr>
        <w:spacing w:before="100" w:beforeAutospacing="1" w:after="100" w:afterAutospacing="1"/>
        <w:ind w:firstLine="708"/>
        <w:rPr>
          <w:sz w:val="24"/>
          <w:szCs w:val="24"/>
        </w:rPr>
      </w:pPr>
      <w:r w:rsidRPr="00AF18BF">
        <w:rPr>
          <w:color w:val="000000"/>
          <w:sz w:val="24"/>
        </w:rPr>
        <w:sym w:font="Wingdings" w:char="006E"/>
      </w:r>
      <w:r>
        <w:rPr>
          <w:color w:val="000000"/>
          <w:sz w:val="24"/>
        </w:rPr>
        <w:t xml:space="preserve"> </w:t>
      </w:r>
      <w:r>
        <w:rPr>
          <w:sz w:val="24"/>
          <w:szCs w:val="24"/>
        </w:rPr>
        <w:t xml:space="preserve">Les Ordonnances sont prises en Conseil des ministres après avis du Conseil d’État et d’organismes de concertation suivant les questions figurant dans le projet d’ordonnance. Les organisations syndicales de salariés et patronales doivent ainsi être consultées.  Elles entrent en vigueur dès leur publication au </w:t>
      </w:r>
      <w:r>
        <w:rPr>
          <w:i/>
          <w:iCs/>
          <w:sz w:val="24"/>
          <w:szCs w:val="24"/>
        </w:rPr>
        <w:t>Journal officiel</w:t>
      </w:r>
      <w:r>
        <w:rPr>
          <w:sz w:val="24"/>
          <w:szCs w:val="24"/>
        </w:rPr>
        <w:t>.</w:t>
      </w:r>
    </w:p>
    <w:p w:rsidR="00DB6F27" w:rsidRDefault="00DB6F27" w:rsidP="00DB6F27">
      <w:pPr>
        <w:spacing w:before="100" w:beforeAutospacing="1" w:after="100" w:afterAutospacing="1"/>
        <w:ind w:firstLine="708"/>
        <w:rPr>
          <w:sz w:val="24"/>
          <w:szCs w:val="24"/>
        </w:rPr>
      </w:pPr>
      <w:r w:rsidRPr="00AF18BF">
        <w:rPr>
          <w:color w:val="000000"/>
          <w:sz w:val="24"/>
        </w:rPr>
        <w:sym w:font="Wingdings" w:char="006E"/>
      </w:r>
      <w:r>
        <w:rPr>
          <w:color w:val="000000"/>
          <w:sz w:val="24"/>
        </w:rPr>
        <w:t xml:space="preserve"> </w:t>
      </w:r>
      <w:r>
        <w:rPr>
          <w:sz w:val="24"/>
          <w:szCs w:val="24"/>
        </w:rPr>
        <w:t xml:space="preserve">Ces Ordonnances doivent être validées à posteriori par le Parlement. Le Gouvernement doit déposer un projet de </w:t>
      </w:r>
      <w:r>
        <w:rPr>
          <w:i/>
          <w:iCs/>
          <w:sz w:val="24"/>
          <w:szCs w:val="24"/>
        </w:rPr>
        <w:t>loi de ratification</w:t>
      </w:r>
      <w:r>
        <w:rPr>
          <w:sz w:val="24"/>
          <w:szCs w:val="24"/>
        </w:rPr>
        <w:t xml:space="preserve"> devant le Parlement dans le délai prévu par la loi d’habilitation. A défaut, ces Ordonnances deviennent caduques. Les Ordonnances acquièrent alors valeur législative.</w:t>
      </w:r>
    </w:p>
    <w:p w:rsidR="00DB6F27" w:rsidRDefault="00DB6F27" w:rsidP="00DB6F27">
      <w:pPr>
        <w:spacing w:before="100" w:beforeAutospacing="1" w:after="100" w:afterAutospacing="1"/>
        <w:rPr>
          <w:sz w:val="24"/>
          <w:szCs w:val="24"/>
        </w:rPr>
      </w:pPr>
      <w:r>
        <w:rPr>
          <w:sz w:val="24"/>
          <w:szCs w:val="24"/>
          <w:u w:val="single"/>
        </w:rPr>
        <w:t>Remarque :</w:t>
      </w:r>
      <w:r>
        <w:rPr>
          <w:sz w:val="24"/>
          <w:szCs w:val="24"/>
        </w:rPr>
        <w:t xml:space="preserve"> Le Parlement exerce donc un contrôle en amont (</w:t>
      </w:r>
      <w:r>
        <w:rPr>
          <w:i/>
          <w:sz w:val="24"/>
          <w:szCs w:val="24"/>
        </w:rPr>
        <w:t>loi d’habilitation</w:t>
      </w:r>
      <w:r>
        <w:rPr>
          <w:sz w:val="24"/>
          <w:szCs w:val="24"/>
        </w:rPr>
        <w:t>) et en aval (</w:t>
      </w:r>
      <w:r>
        <w:rPr>
          <w:i/>
          <w:sz w:val="24"/>
          <w:szCs w:val="24"/>
        </w:rPr>
        <w:t>loi de ratification</w:t>
      </w:r>
      <w:r>
        <w:rPr>
          <w:sz w:val="24"/>
          <w:szCs w:val="24"/>
        </w:rPr>
        <w:t>). À ces deux moments, le Gouvernement doit donc disposer d’une majorité qui le soutient sur ces textes.</w:t>
      </w:r>
    </w:p>
    <w:p w:rsidR="00DB6F27" w:rsidRDefault="00DB6F27" w:rsidP="00DB6F27">
      <w:pPr>
        <w:spacing w:before="100" w:beforeAutospacing="1" w:after="100" w:afterAutospacing="1"/>
        <w:rPr>
          <w:sz w:val="24"/>
          <w:szCs w:val="24"/>
        </w:rPr>
      </w:pPr>
      <w:r>
        <w:rPr>
          <w:sz w:val="24"/>
          <w:szCs w:val="24"/>
          <w:u w:val="single"/>
        </w:rPr>
        <w:t>Calendrier </w:t>
      </w:r>
      <w:r>
        <w:rPr>
          <w:sz w:val="24"/>
          <w:szCs w:val="24"/>
        </w:rPr>
        <w:t>: Le Parlement devrait donc tenir une session exceptionnelle au mois de juillet. Les ordonnances envisagées pourraient techniquement entrer en vigueur au mois de septembre.</w:t>
      </w:r>
    </w:p>
    <w:p w:rsidR="00DB6F27" w:rsidRDefault="00DB6F27" w:rsidP="00DB6F27">
      <w:pPr>
        <w:spacing w:before="100" w:beforeAutospacing="1" w:after="100" w:afterAutospacing="1"/>
        <w:rPr>
          <w:sz w:val="24"/>
          <w:szCs w:val="24"/>
        </w:rPr>
      </w:pPr>
    </w:p>
    <w:p w:rsidR="00DB6F27" w:rsidRPr="000150A5" w:rsidRDefault="000150A5" w:rsidP="00DB6F27">
      <w:pPr>
        <w:pStyle w:val="Paragraphedeliste"/>
        <w:spacing w:before="100" w:beforeAutospacing="1" w:after="100" w:afterAutospacing="1" w:line="240" w:lineRule="auto"/>
        <w:ind w:left="709" w:firstLine="709"/>
        <w:outlineLvl w:val="1"/>
        <w:rPr>
          <w:rFonts w:ascii="Times New Roman" w:eastAsia="Times New Roman" w:hAnsi="Times New Roman"/>
          <w:color w:val="000000"/>
          <w:sz w:val="24"/>
          <w:szCs w:val="20"/>
          <w:lang w:eastAsia="fr-FR"/>
        </w:rPr>
      </w:pPr>
      <w:r w:rsidRPr="000150A5">
        <w:rPr>
          <w:rFonts w:ascii="Times New Roman" w:eastAsia="Times New Roman" w:hAnsi="Times New Roman"/>
          <w:bCs/>
          <w:i/>
          <w:sz w:val="24"/>
          <w:szCs w:val="24"/>
          <w:lang w:eastAsia="fr-FR"/>
        </w:rPr>
        <w:t>b</w:t>
      </w:r>
      <w:r w:rsidR="00DB6F27" w:rsidRPr="000150A5">
        <w:rPr>
          <w:rFonts w:ascii="Times New Roman" w:eastAsia="Times New Roman" w:hAnsi="Times New Roman"/>
          <w:bCs/>
          <w:i/>
          <w:sz w:val="24"/>
          <w:szCs w:val="24"/>
          <w:lang w:eastAsia="fr-FR"/>
        </w:rPr>
        <w:t>. L’usage des Ordonnances en droit du travail.</w:t>
      </w:r>
      <w:r w:rsidR="00DB6F27" w:rsidRPr="000150A5">
        <w:rPr>
          <w:rFonts w:ascii="Times New Roman" w:eastAsia="Times New Roman" w:hAnsi="Times New Roman"/>
          <w:color w:val="000000"/>
          <w:sz w:val="24"/>
          <w:szCs w:val="20"/>
          <w:lang w:eastAsia="fr-FR"/>
        </w:rPr>
        <w:t xml:space="preserve"> </w:t>
      </w:r>
    </w:p>
    <w:p w:rsidR="00DB6F27" w:rsidRDefault="00DB6F27" w:rsidP="00DB6F27">
      <w:pPr>
        <w:spacing w:before="100" w:beforeAutospacing="1" w:after="100" w:afterAutospacing="1"/>
        <w:ind w:firstLine="709"/>
        <w:rPr>
          <w:sz w:val="24"/>
          <w:szCs w:val="24"/>
        </w:rPr>
      </w:pPr>
      <w:r w:rsidRPr="00AF18BF">
        <w:rPr>
          <w:color w:val="000000"/>
          <w:sz w:val="24"/>
        </w:rPr>
        <w:sym w:font="Wingdings" w:char="006E"/>
      </w:r>
      <w:r>
        <w:rPr>
          <w:color w:val="000000"/>
          <w:sz w:val="24"/>
        </w:rPr>
        <w:t xml:space="preserve"> </w:t>
      </w:r>
      <w:r>
        <w:rPr>
          <w:sz w:val="24"/>
          <w:szCs w:val="24"/>
        </w:rPr>
        <w:t>Le Code du travail a déjà été, à de nombreuses reprises modifié, par Ordonnances, le plus souvent lors de changements de majorités politiques :</w:t>
      </w:r>
    </w:p>
    <w:p w:rsidR="00DB6F27" w:rsidRDefault="00DB6F27" w:rsidP="00AE0151">
      <w:pPr>
        <w:numPr>
          <w:ilvl w:val="0"/>
          <w:numId w:val="60"/>
        </w:numPr>
        <w:spacing w:before="100" w:beforeAutospacing="1" w:after="100" w:afterAutospacing="1"/>
        <w:rPr>
          <w:sz w:val="24"/>
          <w:szCs w:val="24"/>
        </w:rPr>
      </w:pPr>
      <w:r>
        <w:rPr>
          <w:sz w:val="24"/>
          <w:szCs w:val="24"/>
        </w:rPr>
        <w:t>Ordonnance du 16 janvier 1982 sur la réduction de la durée légale du travail, l’octroi de la 5</w:t>
      </w:r>
      <w:r>
        <w:rPr>
          <w:sz w:val="24"/>
          <w:szCs w:val="24"/>
          <w:vertAlign w:val="superscript"/>
        </w:rPr>
        <w:t>e</w:t>
      </w:r>
      <w:r>
        <w:rPr>
          <w:sz w:val="24"/>
          <w:szCs w:val="24"/>
        </w:rPr>
        <w:t xml:space="preserve"> semaine de congés payés et l’autorisation de l’annualisation du temps de travail (modulation).</w:t>
      </w:r>
    </w:p>
    <w:p w:rsidR="00DB6F27" w:rsidRDefault="00DB6F27" w:rsidP="00AE0151">
      <w:pPr>
        <w:numPr>
          <w:ilvl w:val="0"/>
          <w:numId w:val="60"/>
        </w:numPr>
        <w:spacing w:before="100" w:beforeAutospacing="1" w:after="100" w:afterAutospacing="1"/>
        <w:rPr>
          <w:sz w:val="24"/>
          <w:szCs w:val="24"/>
        </w:rPr>
      </w:pPr>
      <w:r>
        <w:rPr>
          <w:sz w:val="24"/>
          <w:szCs w:val="24"/>
        </w:rPr>
        <w:t>Ordonnance du 2 août 2005 relative au CNE (Contrat de travail Nouvelles Embauches).</w:t>
      </w:r>
      <w:r>
        <w:rPr>
          <w:sz w:val="24"/>
          <w:szCs w:val="24"/>
        </w:rPr>
        <w:br/>
        <w:t xml:space="preserve">Notons que ce texte a été jugé contraire à la Convention n° 158 de l’OIT par le juge judiciaire, puis abrogé par une loi en 2008. </w:t>
      </w:r>
    </w:p>
    <w:p w:rsidR="00DB6F27" w:rsidRDefault="00DB6F27" w:rsidP="00AE0151">
      <w:pPr>
        <w:numPr>
          <w:ilvl w:val="0"/>
          <w:numId w:val="60"/>
        </w:numPr>
        <w:spacing w:before="100" w:beforeAutospacing="1" w:after="100" w:afterAutospacing="1"/>
        <w:rPr>
          <w:sz w:val="24"/>
          <w:szCs w:val="24"/>
        </w:rPr>
      </w:pPr>
      <w:r>
        <w:rPr>
          <w:sz w:val="24"/>
          <w:szCs w:val="24"/>
        </w:rPr>
        <w:t>Ordonnance du 12 mars 2007 de recodification de la partie législative du Code du travail.</w:t>
      </w:r>
    </w:p>
    <w:p w:rsidR="00DB6F27" w:rsidRDefault="00DB6F27" w:rsidP="00F22CE7">
      <w:pPr>
        <w:rPr>
          <w:sz w:val="24"/>
          <w:szCs w:val="24"/>
        </w:rPr>
      </w:pPr>
    </w:p>
    <w:p w:rsidR="001C4D56" w:rsidRPr="001C4D56" w:rsidRDefault="001C4D56" w:rsidP="001C4D56">
      <w:pPr>
        <w:rPr>
          <w:sz w:val="24"/>
          <w:szCs w:val="24"/>
        </w:rPr>
      </w:pPr>
    </w:p>
    <w:p w:rsidR="001C4D56" w:rsidRPr="000150A5" w:rsidRDefault="001C4D56" w:rsidP="00AE0151">
      <w:pPr>
        <w:numPr>
          <w:ilvl w:val="1"/>
          <w:numId w:val="37"/>
        </w:numPr>
        <w:rPr>
          <w:sz w:val="24"/>
          <w:szCs w:val="24"/>
        </w:rPr>
      </w:pPr>
      <w:r w:rsidRPr="000150A5">
        <w:rPr>
          <w:sz w:val="24"/>
          <w:szCs w:val="24"/>
        </w:rPr>
        <w:t xml:space="preserve"> Les principales modifications</w:t>
      </w:r>
      <w:r w:rsidR="000150A5" w:rsidRPr="000150A5">
        <w:rPr>
          <w:sz w:val="24"/>
          <w:szCs w:val="24"/>
        </w:rPr>
        <w:t>.</w:t>
      </w:r>
      <w:r w:rsidRPr="000150A5">
        <w:rPr>
          <w:sz w:val="24"/>
          <w:szCs w:val="24"/>
        </w:rPr>
        <w:t xml:space="preserve"> </w:t>
      </w:r>
    </w:p>
    <w:p w:rsidR="00DB6F27" w:rsidRDefault="001C4D56" w:rsidP="00DB6F27">
      <w:pPr>
        <w:rPr>
          <w:sz w:val="24"/>
          <w:szCs w:val="24"/>
        </w:rPr>
      </w:pPr>
      <w:r w:rsidRPr="001C4D56">
        <w:rPr>
          <w:sz w:val="24"/>
          <w:szCs w:val="24"/>
        </w:rPr>
        <w:br/>
      </w:r>
      <w:r w:rsidR="00F22CE7">
        <w:rPr>
          <w:sz w:val="24"/>
          <w:szCs w:val="24"/>
        </w:rPr>
        <w:t xml:space="preserve">          </w:t>
      </w:r>
      <w:r w:rsidR="00F22CE7" w:rsidRPr="00AF18BF">
        <w:rPr>
          <w:color w:val="000000"/>
          <w:sz w:val="24"/>
        </w:rPr>
        <w:sym w:font="Wingdings" w:char="006E"/>
      </w:r>
      <w:r w:rsidR="00F22CE7" w:rsidRPr="00AF18BF">
        <w:rPr>
          <w:color w:val="000000"/>
          <w:sz w:val="24"/>
        </w:rPr>
        <w:t xml:space="preserve"> </w:t>
      </w:r>
      <w:r w:rsidR="00F22CE7">
        <w:rPr>
          <w:sz w:val="24"/>
          <w:szCs w:val="24"/>
        </w:rPr>
        <w:t xml:space="preserve"> </w:t>
      </w:r>
      <w:r w:rsidRPr="001C4D56">
        <w:rPr>
          <w:sz w:val="24"/>
          <w:szCs w:val="24"/>
        </w:rPr>
        <w:t xml:space="preserve">Les réformes économiques et sociales que prévoit le locataire de l’Elysée sont nombreuses et vont bien au-delà de la réforme du Code du travail. Sont annoncés : une refonte </w:t>
      </w:r>
      <w:r w:rsidRPr="001C4D56">
        <w:rPr>
          <w:sz w:val="24"/>
          <w:szCs w:val="24"/>
        </w:rPr>
        <w:lastRenderedPageBreak/>
        <w:t>du régime d’assurance-chômage, la création d’un système de retraite unique et à points et la baisse d’impôts et de cotisations sociales pour les entreprises. Les deux premières feront l’objet de lois spécifiques, et la dernière sera décidée dans le projet de loi de finances 2018, établi et voté à la fin de l’année.</w:t>
      </w:r>
    </w:p>
    <w:p w:rsidR="00DB6F27" w:rsidRDefault="00DB6F27" w:rsidP="00DB6F27">
      <w:pPr>
        <w:rPr>
          <w:sz w:val="24"/>
          <w:szCs w:val="24"/>
        </w:rPr>
      </w:pPr>
    </w:p>
    <w:p w:rsidR="001C4D56" w:rsidRPr="001C4D56" w:rsidRDefault="00DB6F27" w:rsidP="00DB6F27">
      <w:pPr>
        <w:ind w:firstLine="709"/>
        <w:rPr>
          <w:sz w:val="24"/>
          <w:szCs w:val="24"/>
        </w:rPr>
      </w:pPr>
      <w:r w:rsidRPr="00AF18BF">
        <w:rPr>
          <w:color w:val="000000"/>
          <w:sz w:val="24"/>
        </w:rPr>
        <w:sym w:font="Wingdings" w:char="006E"/>
      </w:r>
      <w:r>
        <w:rPr>
          <w:color w:val="000000"/>
          <w:sz w:val="24"/>
        </w:rPr>
        <w:t xml:space="preserve"> </w:t>
      </w:r>
      <w:r w:rsidR="001C4D56" w:rsidRPr="001C4D56">
        <w:rPr>
          <w:b/>
          <w:sz w:val="24"/>
          <w:szCs w:val="24"/>
        </w:rPr>
        <w:t>Trois mesures principales</w:t>
      </w:r>
      <w:r w:rsidR="001C4D56" w:rsidRPr="001C4D56">
        <w:rPr>
          <w:sz w:val="24"/>
          <w:szCs w:val="24"/>
        </w:rPr>
        <w:t xml:space="preserve"> devraient figurer cet été dans la réforme annoncée du Code du travail par Ordonnances. </w:t>
      </w:r>
      <w:r w:rsidR="001C4D56" w:rsidRPr="001C4D56">
        <w:rPr>
          <w:sz w:val="24"/>
          <w:szCs w:val="24"/>
        </w:rPr>
        <w:br/>
      </w:r>
      <w:r w:rsidR="001C4D56" w:rsidRPr="001C4D56">
        <w:rPr>
          <w:sz w:val="24"/>
          <w:szCs w:val="24"/>
        </w:rPr>
        <w:br/>
      </w:r>
      <w:r w:rsidR="001C4D56" w:rsidRPr="001C4D56">
        <w:rPr>
          <w:rStyle w:val="important"/>
          <w:sz w:val="24"/>
          <w:szCs w:val="24"/>
        </w:rPr>
        <w:t xml:space="preserve">=&gt; </w:t>
      </w:r>
      <w:r w:rsidR="001C4D56" w:rsidRPr="001C4D56">
        <w:rPr>
          <w:rStyle w:val="important"/>
          <w:b/>
          <w:sz w:val="24"/>
          <w:szCs w:val="24"/>
        </w:rPr>
        <w:t>La primauté des accords d’entreprise</w:t>
      </w:r>
      <w:r w:rsidR="001C4D56" w:rsidRPr="001C4D56">
        <w:rPr>
          <w:sz w:val="24"/>
          <w:szCs w:val="24"/>
        </w:rPr>
        <w:t xml:space="preserve"> </w:t>
      </w:r>
      <w:r w:rsidR="001C4D56" w:rsidRPr="001C4D56">
        <w:rPr>
          <w:sz w:val="24"/>
          <w:szCs w:val="24"/>
        </w:rPr>
        <w:br/>
        <w:t>C’est le point essentiel de la réforme voulue par M. Macron. En droit français, les conditions de travail résultent de différents accords ou lois selon une hiérarchie bien déterminée.</w:t>
      </w:r>
      <w:r w:rsidR="001C4D56" w:rsidRPr="001C4D56">
        <w:rPr>
          <w:sz w:val="24"/>
          <w:szCs w:val="24"/>
        </w:rPr>
        <w:br/>
        <w:t>Au sommet de cette hiérarchie, on trouve la Constitution, puis les Traités, puis la loi, qui fixe, dans le code du travail, un socle de droits et de normes qui s’appliquent à tous (durée légale du temps de travail, salaire minimal, égalité professionnelle entre hommes et femmes, etc.).</w:t>
      </w:r>
      <w:r w:rsidR="001C4D56" w:rsidRPr="001C4D56">
        <w:rPr>
          <w:sz w:val="24"/>
          <w:szCs w:val="24"/>
        </w:rPr>
        <w:br/>
        <w:t xml:space="preserve">La jurisprudence sociale est ensuite applicable mais c’est surtout au niveau du droit conventionnel que la réforme est essentielle. </w:t>
      </w:r>
      <w:r w:rsidR="001C4D56" w:rsidRPr="001C4D56">
        <w:rPr>
          <w:sz w:val="24"/>
          <w:szCs w:val="24"/>
        </w:rPr>
        <w:br/>
      </w:r>
      <w:r w:rsidR="001C4D56" w:rsidRPr="001C4D56">
        <w:rPr>
          <w:sz w:val="24"/>
          <w:szCs w:val="24"/>
        </w:rPr>
        <w:br/>
        <w:t xml:space="preserve">Il existe, en effet, deux niveaux : </w:t>
      </w:r>
    </w:p>
    <w:p w:rsidR="001C4D56" w:rsidRPr="001C4D56" w:rsidRDefault="001C4D56" w:rsidP="00AE0151">
      <w:pPr>
        <w:numPr>
          <w:ilvl w:val="0"/>
          <w:numId w:val="62"/>
        </w:numPr>
        <w:spacing w:before="100" w:beforeAutospacing="1" w:after="100" w:afterAutospacing="1"/>
        <w:rPr>
          <w:sz w:val="24"/>
          <w:szCs w:val="24"/>
        </w:rPr>
      </w:pPr>
      <w:r w:rsidRPr="001C4D56">
        <w:rPr>
          <w:sz w:val="24"/>
          <w:szCs w:val="24"/>
        </w:rPr>
        <w:t>Les branches professionnelles, qui regroupent des entreprises d’un même secteur d’activité, et qui peuvent mettre en place des accords ou des conventions collectives d’application nationale. Ces derniers peuvent ainsi modifier le temps de travail ou le seuil des salaires à la condition que leurs dispositions soient plus avantageuses pour les salariés que le Code du travail.</w:t>
      </w:r>
    </w:p>
    <w:p w:rsidR="001C4D56" w:rsidRDefault="001C4D56" w:rsidP="00AE0151">
      <w:pPr>
        <w:numPr>
          <w:ilvl w:val="0"/>
          <w:numId w:val="62"/>
        </w:numPr>
        <w:spacing w:before="100" w:beforeAutospacing="1" w:after="100" w:afterAutospacing="1"/>
        <w:rPr>
          <w:sz w:val="24"/>
          <w:szCs w:val="24"/>
        </w:rPr>
      </w:pPr>
      <w:r w:rsidRPr="001C4D56">
        <w:rPr>
          <w:sz w:val="24"/>
          <w:szCs w:val="24"/>
        </w:rPr>
        <w:t>Les entreprises peuvent elles-mêmes signer des accords en interne, mais ils ne peuvent pas être moins avantageux que l’accord de branche.</w:t>
      </w:r>
    </w:p>
    <w:p w:rsidR="00DB6F27" w:rsidRPr="001C4D56" w:rsidRDefault="00DB6F27" w:rsidP="00DB6F27">
      <w:pPr>
        <w:spacing w:before="100" w:beforeAutospacing="1" w:after="100" w:afterAutospacing="1"/>
        <w:ind w:left="720"/>
        <w:rPr>
          <w:sz w:val="24"/>
          <w:szCs w:val="24"/>
        </w:rPr>
      </w:pPr>
    </w:p>
    <w:p w:rsidR="00DB6F27" w:rsidRDefault="001C4D56" w:rsidP="00DB6F27">
      <w:pPr>
        <w:ind w:firstLine="709"/>
        <w:rPr>
          <w:sz w:val="24"/>
          <w:szCs w:val="24"/>
        </w:rPr>
      </w:pPr>
      <w:r w:rsidRPr="001C4D56">
        <w:rPr>
          <w:sz w:val="24"/>
          <w:szCs w:val="24"/>
        </w:rPr>
        <w:t xml:space="preserve">La réforme du Code du travail vise à élargir la négociation en entreprise à tous les domaines. </w:t>
      </w:r>
    </w:p>
    <w:p w:rsidR="00DB6F27" w:rsidRDefault="001C4D56" w:rsidP="00DB6F27">
      <w:pPr>
        <w:ind w:firstLine="709"/>
        <w:rPr>
          <w:sz w:val="24"/>
          <w:szCs w:val="24"/>
        </w:rPr>
      </w:pPr>
      <w:r w:rsidRPr="001C4D56">
        <w:rPr>
          <w:b/>
          <w:sz w:val="24"/>
          <w:szCs w:val="24"/>
        </w:rPr>
        <w:t>La loi El Khomri</w:t>
      </w:r>
      <w:r w:rsidRPr="001C4D56">
        <w:rPr>
          <w:sz w:val="24"/>
          <w:szCs w:val="24"/>
        </w:rPr>
        <w:t xml:space="preserve"> a déjà inversé cette pyramide mais uniquement pour le temps de travail. Un accord d’entreprise peut donc, depuis son entrée en vigueur, être moins avantageux qu’un accord de branche, dans les limites du code du travail.</w:t>
      </w:r>
      <w:r w:rsidRPr="001C4D56">
        <w:rPr>
          <w:sz w:val="24"/>
          <w:szCs w:val="24"/>
        </w:rPr>
        <w:br/>
        <w:t>Pour être validé, il doit toutefois recueillir l’assentiment des syndicats représentant plus de 50 % d</w:t>
      </w:r>
      <w:r w:rsidR="00DB6F27">
        <w:rPr>
          <w:sz w:val="24"/>
          <w:szCs w:val="24"/>
        </w:rPr>
        <w:t xml:space="preserve">es salariés (30 % auparavant). </w:t>
      </w:r>
    </w:p>
    <w:p w:rsidR="001C4D56" w:rsidRPr="001C4D56" w:rsidRDefault="001C4D56" w:rsidP="00DB6F27">
      <w:pPr>
        <w:ind w:firstLine="709"/>
        <w:rPr>
          <w:sz w:val="24"/>
          <w:szCs w:val="24"/>
        </w:rPr>
      </w:pPr>
      <w:r w:rsidRPr="001C4D56">
        <w:rPr>
          <w:sz w:val="24"/>
          <w:szCs w:val="24"/>
        </w:rPr>
        <w:t>La réforme Macron vise à ce que cette inversion s’applique à tous les domaines, comme le salaire par exemple. Pour valider les accords d’entreprise, le projet vise également à permettre aux employeurs d’organiser un référendum sur la base d’un accord minoritaire.</w:t>
      </w:r>
      <w:r w:rsidRPr="001C4D56">
        <w:rPr>
          <w:sz w:val="24"/>
          <w:szCs w:val="24"/>
        </w:rPr>
        <w:br/>
      </w:r>
      <w:r w:rsidRPr="001C4D56">
        <w:rPr>
          <w:sz w:val="24"/>
          <w:szCs w:val="24"/>
        </w:rPr>
        <w:br/>
        <w:t xml:space="preserve">Des limites demeurent cependant posées. Le code du travail conserve : </w:t>
      </w:r>
    </w:p>
    <w:p w:rsidR="001C4D56" w:rsidRPr="001C4D56" w:rsidRDefault="001C4D56" w:rsidP="00AE0151">
      <w:pPr>
        <w:numPr>
          <w:ilvl w:val="0"/>
          <w:numId w:val="63"/>
        </w:numPr>
        <w:spacing w:before="100" w:beforeAutospacing="1" w:after="100" w:afterAutospacing="1"/>
        <w:rPr>
          <w:sz w:val="24"/>
          <w:szCs w:val="24"/>
        </w:rPr>
      </w:pPr>
      <w:r w:rsidRPr="001C4D56">
        <w:rPr>
          <w:sz w:val="24"/>
          <w:szCs w:val="24"/>
        </w:rPr>
        <w:t>Une durée légale de temps de travail fixée à trente-cinq heures par semaine qui reste le seuil de déclenchement des heures supplémentaires,</w:t>
      </w:r>
    </w:p>
    <w:p w:rsidR="001C4D56" w:rsidRPr="001C4D56" w:rsidRDefault="001C4D56" w:rsidP="00AE0151">
      <w:pPr>
        <w:numPr>
          <w:ilvl w:val="0"/>
          <w:numId w:val="63"/>
        </w:numPr>
        <w:spacing w:before="100" w:beforeAutospacing="1" w:after="100" w:afterAutospacing="1"/>
        <w:rPr>
          <w:sz w:val="24"/>
          <w:szCs w:val="24"/>
        </w:rPr>
      </w:pPr>
      <w:r w:rsidRPr="001C4D56">
        <w:rPr>
          <w:sz w:val="24"/>
          <w:szCs w:val="24"/>
        </w:rPr>
        <w:t>Un salaire minimal au-dessous duquel il est impossible de descendre,</w:t>
      </w:r>
    </w:p>
    <w:p w:rsidR="001C4D56" w:rsidRPr="001C4D56" w:rsidRDefault="001C4D56" w:rsidP="00AE0151">
      <w:pPr>
        <w:numPr>
          <w:ilvl w:val="0"/>
          <w:numId w:val="63"/>
        </w:numPr>
        <w:spacing w:before="100" w:beforeAutospacing="1" w:after="100" w:afterAutospacing="1"/>
        <w:rPr>
          <w:sz w:val="24"/>
          <w:szCs w:val="24"/>
        </w:rPr>
      </w:pPr>
      <w:r w:rsidRPr="001C4D56">
        <w:rPr>
          <w:sz w:val="24"/>
          <w:szCs w:val="24"/>
        </w:rPr>
        <w:t xml:space="preserve">Un plancher de 10 % du taux de majoration des heures supplémentaires, etc… </w:t>
      </w:r>
    </w:p>
    <w:p w:rsidR="00997ABC" w:rsidRDefault="001C4D56" w:rsidP="001C4D56">
      <w:pPr>
        <w:rPr>
          <w:sz w:val="24"/>
          <w:szCs w:val="24"/>
        </w:rPr>
      </w:pPr>
      <w:r w:rsidRPr="001C4D56">
        <w:rPr>
          <w:sz w:val="24"/>
          <w:szCs w:val="24"/>
        </w:rPr>
        <w:t>Toutes les entreprises qui n’auront pas d’accord interne, ou qui ne pourront pas en avoir (en raison de l’absence de syndicats, par exemple), se verront appliquer l’accord de branche.</w:t>
      </w:r>
      <w:r w:rsidRPr="001C4D56">
        <w:rPr>
          <w:sz w:val="24"/>
          <w:szCs w:val="24"/>
        </w:rPr>
        <w:br/>
      </w:r>
      <w:r w:rsidRPr="001C4D56">
        <w:rPr>
          <w:sz w:val="24"/>
          <w:szCs w:val="24"/>
        </w:rPr>
        <w:br/>
      </w:r>
      <w:r w:rsidRPr="001C4D56">
        <w:rPr>
          <w:sz w:val="24"/>
          <w:szCs w:val="24"/>
        </w:rPr>
        <w:br/>
      </w:r>
      <w:r w:rsidRPr="001C4D56">
        <w:rPr>
          <w:rStyle w:val="important"/>
          <w:sz w:val="24"/>
          <w:szCs w:val="24"/>
        </w:rPr>
        <w:lastRenderedPageBreak/>
        <w:t xml:space="preserve">=&gt; </w:t>
      </w:r>
      <w:r w:rsidRPr="001C4D56">
        <w:rPr>
          <w:rStyle w:val="important"/>
          <w:b/>
          <w:sz w:val="24"/>
          <w:szCs w:val="24"/>
        </w:rPr>
        <w:t>Le plafonnement des indemnités prud’homales</w:t>
      </w:r>
      <w:r w:rsidRPr="001C4D56">
        <w:rPr>
          <w:sz w:val="24"/>
          <w:szCs w:val="24"/>
        </w:rPr>
        <w:t xml:space="preserve"> </w:t>
      </w:r>
      <w:r w:rsidRPr="001C4D56">
        <w:rPr>
          <w:sz w:val="24"/>
          <w:szCs w:val="24"/>
        </w:rPr>
        <w:br/>
      </w:r>
      <w:r w:rsidRPr="001C4D56">
        <w:rPr>
          <w:b/>
          <w:sz w:val="24"/>
          <w:szCs w:val="24"/>
        </w:rPr>
        <w:t>L</w:t>
      </w:r>
      <w:r>
        <w:rPr>
          <w:b/>
          <w:sz w:val="24"/>
          <w:szCs w:val="24"/>
        </w:rPr>
        <w:t xml:space="preserve">a loi </w:t>
      </w:r>
      <w:r w:rsidRPr="001C4D56">
        <w:rPr>
          <w:b/>
          <w:sz w:val="24"/>
          <w:szCs w:val="24"/>
        </w:rPr>
        <w:t>El Khomri</w:t>
      </w:r>
      <w:r w:rsidRPr="001C4D56">
        <w:rPr>
          <w:sz w:val="24"/>
          <w:szCs w:val="24"/>
        </w:rPr>
        <w:t xml:space="preserve"> prévoyait ce plafonnement mais ne l’a pas mis en œuvre. Le Medef réclame ce plafonnement des indemnités prud’homales en cas de licenciement « sans cause réelle et sérieuse » et dénonce des indemnités parfois très élevées et difficiles à prévoir dans le budget de l’entreprise. </w:t>
      </w:r>
      <w:r w:rsidRPr="001C4D56">
        <w:rPr>
          <w:sz w:val="24"/>
          <w:szCs w:val="24"/>
        </w:rPr>
        <w:br/>
      </w:r>
      <w:r w:rsidRPr="001C4D56">
        <w:rPr>
          <w:sz w:val="24"/>
          <w:szCs w:val="24"/>
        </w:rPr>
        <w:br/>
      </w:r>
      <w:r w:rsidRPr="001C4D56">
        <w:rPr>
          <w:i/>
          <w:sz w:val="24"/>
          <w:szCs w:val="24"/>
        </w:rPr>
        <w:t xml:space="preserve">Remarque </w:t>
      </w:r>
      <w:r w:rsidRPr="001C4D56">
        <w:rPr>
          <w:sz w:val="24"/>
          <w:szCs w:val="24"/>
        </w:rPr>
        <w:t>:</w:t>
      </w:r>
    </w:p>
    <w:p w:rsidR="001C4D56" w:rsidRPr="001C4D56" w:rsidRDefault="001C4D56" w:rsidP="001C4D56">
      <w:pPr>
        <w:rPr>
          <w:sz w:val="24"/>
          <w:szCs w:val="24"/>
        </w:rPr>
      </w:pPr>
      <w:r w:rsidRPr="001C4D56">
        <w:rPr>
          <w:sz w:val="24"/>
          <w:szCs w:val="24"/>
        </w:rPr>
        <w:t xml:space="preserve"> Il existe aujourd’hui un barème pour les encadrer introduit par la loi Macron en 2015, mais il n’est qu’indicatif.</w:t>
      </w:r>
      <w:r w:rsidRPr="001C4D56">
        <w:rPr>
          <w:sz w:val="24"/>
          <w:szCs w:val="24"/>
        </w:rPr>
        <w:br/>
        <w:t>La réforme prévoit d’instaurer un plafond, mais également un plancher pour les indemnités en cas de licenciement abusif. Cette disposition pourrait ne pas s’appliquer en cas de harcèlement ou de discrimination.</w:t>
      </w:r>
      <w:r w:rsidRPr="001C4D56">
        <w:rPr>
          <w:sz w:val="24"/>
          <w:szCs w:val="24"/>
        </w:rPr>
        <w:br/>
      </w:r>
      <w:r w:rsidRPr="001C4D56">
        <w:rPr>
          <w:sz w:val="24"/>
          <w:szCs w:val="24"/>
        </w:rPr>
        <w:br/>
      </w:r>
      <w:r w:rsidRPr="001C4D56">
        <w:rPr>
          <w:sz w:val="24"/>
          <w:szCs w:val="24"/>
        </w:rPr>
        <w:br/>
      </w:r>
      <w:r w:rsidRPr="001C4D56">
        <w:rPr>
          <w:rStyle w:val="important"/>
          <w:sz w:val="24"/>
          <w:szCs w:val="24"/>
        </w:rPr>
        <w:t xml:space="preserve">=&gt; </w:t>
      </w:r>
      <w:r w:rsidRPr="001C4D56">
        <w:rPr>
          <w:rStyle w:val="important"/>
          <w:b/>
          <w:sz w:val="24"/>
          <w:szCs w:val="24"/>
        </w:rPr>
        <w:t>La fusion des institutions représentatives du personnel</w:t>
      </w:r>
      <w:r w:rsidRPr="001C4D56">
        <w:rPr>
          <w:sz w:val="24"/>
          <w:szCs w:val="24"/>
        </w:rPr>
        <w:t xml:space="preserve"> </w:t>
      </w:r>
      <w:r w:rsidRPr="001C4D56">
        <w:rPr>
          <w:sz w:val="24"/>
          <w:szCs w:val="24"/>
        </w:rPr>
        <w:br/>
        <w:t>La réforme prévoit la création d’une instance unique de représentation du personnel. Actuellement, il existe trois institutions distinctes :</w:t>
      </w:r>
    </w:p>
    <w:p w:rsidR="001C4D56" w:rsidRPr="001C4D56" w:rsidRDefault="001C4D56" w:rsidP="00AE0151">
      <w:pPr>
        <w:numPr>
          <w:ilvl w:val="0"/>
          <w:numId w:val="64"/>
        </w:numPr>
        <w:spacing w:before="100" w:beforeAutospacing="1" w:after="100" w:afterAutospacing="1"/>
        <w:rPr>
          <w:sz w:val="24"/>
          <w:szCs w:val="24"/>
        </w:rPr>
      </w:pPr>
      <w:r w:rsidRPr="001C4D56">
        <w:rPr>
          <w:sz w:val="24"/>
          <w:szCs w:val="24"/>
        </w:rPr>
        <w:t>Les délégués du personnel, à partir de onze salariés ;</w:t>
      </w:r>
    </w:p>
    <w:p w:rsidR="001C4D56" w:rsidRPr="001C4D56" w:rsidRDefault="001C4D56" w:rsidP="00AE0151">
      <w:pPr>
        <w:numPr>
          <w:ilvl w:val="0"/>
          <w:numId w:val="64"/>
        </w:numPr>
        <w:spacing w:before="100" w:beforeAutospacing="1" w:after="100" w:afterAutospacing="1"/>
        <w:rPr>
          <w:sz w:val="24"/>
          <w:szCs w:val="24"/>
        </w:rPr>
      </w:pPr>
      <w:r w:rsidRPr="001C4D56">
        <w:rPr>
          <w:sz w:val="24"/>
          <w:szCs w:val="24"/>
        </w:rPr>
        <w:t>Le comité d’entreprise, à partir de cinquante salariés ;</w:t>
      </w:r>
    </w:p>
    <w:p w:rsidR="00DB6F27" w:rsidRDefault="001C4D56" w:rsidP="00AE0151">
      <w:pPr>
        <w:numPr>
          <w:ilvl w:val="0"/>
          <w:numId w:val="64"/>
        </w:numPr>
        <w:spacing w:before="100" w:beforeAutospacing="1" w:after="100" w:afterAutospacing="1"/>
        <w:rPr>
          <w:sz w:val="24"/>
          <w:szCs w:val="24"/>
        </w:rPr>
      </w:pPr>
      <w:r w:rsidRPr="001C4D56">
        <w:rPr>
          <w:sz w:val="24"/>
          <w:szCs w:val="24"/>
        </w:rPr>
        <w:t>Le comité d’hygiène, de sécurité et des conditions de travail (CHSCT), également à partir de cinquante salariés.</w:t>
      </w:r>
    </w:p>
    <w:p w:rsidR="00DB6F27" w:rsidRDefault="001C4D56" w:rsidP="00DB6F27">
      <w:pPr>
        <w:spacing w:before="100" w:beforeAutospacing="1" w:after="100" w:afterAutospacing="1"/>
        <w:ind w:firstLine="709"/>
        <w:rPr>
          <w:sz w:val="24"/>
          <w:szCs w:val="24"/>
        </w:rPr>
      </w:pPr>
      <w:r w:rsidRPr="00DB6F27">
        <w:rPr>
          <w:sz w:val="24"/>
          <w:szCs w:val="24"/>
        </w:rPr>
        <w:t>Les mandats sont cumulables entre les trois. La réforme vise à simplifier ces règles pour créer une instance unique pour toutes les entreprises et « limiter les effets de seuils » ayant pour conséquence le fait qu’un patron renonce à recruter pour éviter</w:t>
      </w:r>
      <w:r w:rsidR="00DB6F27">
        <w:rPr>
          <w:sz w:val="24"/>
          <w:szCs w:val="24"/>
        </w:rPr>
        <w:t xml:space="preserve"> de créer une de ces instances.</w:t>
      </w:r>
    </w:p>
    <w:p w:rsidR="001C4D56" w:rsidRDefault="001C4D56" w:rsidP="00DB6F27">
      <w:pPr>
        <w:spacing w:before="100" w:beforeAutospacing="1" w:after="100" w:afterAutospacing="1"/>
        <w:ind w:firstLine="709"/>
        <w:rPr>
          <w:sz w:val="24"/>
          <w:szCs w:val="24"/>
        </w:rPr>
      </w:pPr>
      <w:r w:rsidRPr="00DB6F27">
        <w:rPr>
          <w:sz w:val="24"/>
          <w:szCs w:val="24"/>
        </w:rPr>
        <w:t>D’autres éléments – à confirmer – pourraient compléter ce dispositif : négociation du motif du licenciement, négociation des indemnités légales de licenciement, négociation des critères encadrant le recours aux CDD et leur usage, référendum d’entreprise, réduction des délais prud’homaux, modification du seuil de déclenchement du PSE…</w:t>
      </w:r>
    </w:p>
    <w:p w:rsidR="00DB6F27" w:rsidRPr="00DB6F27" w:rsidRDefault="00DB6F27" w:rsidP="00DB6F27">
      <w:pPr>
        <w:spacing w:before="100" w:beforeAutospacing="1" w:after="100" w:afterAutospacing="1"/>
        <w:ind w:firstLine="709"/>
        <w:rPr>
          <w:sz w:val="24"/>
          <w:szCs w:val="24"/>
        </w:rPr>
      </w:pPr>
    </w:p>
    <w:p w:rsidR="001C4D56" w:rsidRPr="000150A5" w:rsidRDefault="001C4D56" w:rsidP="00AE0151">
      <w:pPr>
        <w:numPr>
          <w:ilvl w:val="1"/>
          <w:numId w:val="37"/>
        </w:numPr>
        <w:rPr>
          <w:sz w:val="24"/>
          <w:szCs w:val="24"/>
        </w:rPr>
      </w:pPr>
      <w:r w:rsidRPr="000150A5">
        <w:rPr>
          <w:sz w:val="24"/>
          <w:szCs w:val="24"/>
        </w:rPr>
        <w:t xml:space="preserve">Le calendrier des réformes. </w:t>
      </w:r>
    </w:p>
    <w:p w:rsidR="001C4D56" w:rsidRPr="001C4D56" w:rsidRDefault="00F22CE7" w:rsidP="001C4D56">
      <w:pPr>
        <w:spacing w:after="240"/>
        <w:rPr>
          <w:sz w:val="24"/>
          <w:szCs w:val="24"/>
        </w:rPr>
      </w:pPr>
      <w:r>
        <w:rPr>
          <w:sz w:val="24"/>
          <w:szCs w:val="24"/>
        </w:rPr>
        <w:br/>
        <w:t xml:space="preserve">           </w:t>
      </w:r>
      <w:r w:rsidRPr="00AF18BF">
        <w:rPr>
          <w:color w:val="000000"/>
          <w:sz w:val="24"/>
        </w:rPr>
        <w:sym w:font="Wingdings" w:char="006E"/>
      </w:r>
      <w:r w:rsidRPr="00AF18BF">
        <w:rPr>
          <w:color w:val="000000"/>
          <w:sz w:val="24"/>
        </w:rPr>
        <w:t xml:space="preserve"> </w:t>
      </w:r>
      <w:r>
        <w:rPr>
          <w:sz w:val="24"/>
          <w:szCs w:val="24"/>
        </w:rPr>
        <w:t xml:space="preserve"> </w:t>
      </w:r>
      <w:r w:rsidR="001C4D56" w:rsidRPr="001C4D56">
        <w:rPr>
          <w:rStyle w:val="important"/>
          <w:b/>
          <w:sz w:val="24"/>
          <w:szCs w:val="24"/>
        </w:rPr>
        <w:t>Le 31 Aout 2017</w:t>
      </w:r>
      <w:r w:rsidR="001C4D56" w:rsidRPr="001C4D56">
        <w:rPr>
          <w:sz w:val="24"/>
          <w:szCs w:val="24"/>
        </w:rPr>
        <w:t xml:space="preserve">, le Ministère du travail, à l'issue des concertations ouvertes depuis plusieurs mois avec les partenaires sociaux, mets en ligne </w:t>
      </w:r>
      <w:r w:rsidR="001C4D56" w:rsidRPr="001C4D56">
        <w:rPr>
          <w:rStyle w:val="important"/>
          <w:sz w:val="24"/>
          <w:szCs w:val="24"/>
        </w:rPr>
        <w:t>5 projets d'Ordonnances</w:t>
      </w:r>
      <w:r w:rsidR="001C4D56" w:rsidRPr="001C4D56">
        <w:rPr>
          <w:sz w:val="24"/>
          <w:szCs w:val="24"/>
        </w:rPr>
        <w:t>.</w:t>
      </w:r>
      <w:r w:rsidR="001C4D56" w:rsidRPr="001C4D56">
        <w:rPr>
          <w:sz w:val="24"/>
          <w:szCs w:val="24"/>
        </w:rPr>
        <w:br/>
        <w:t xml:space="preserve">On y retrouve l'essentiel des réformes annoncées, le Conseil Constitutionnel ayant validé l'intégralité de la loi d'habilitation. </w:t>
      </w:r>
      <w:r w:rsidR="001C4D56" w:rsidRPr="001C4D56">
        <w:rPr>
          <w:sz w:val="24"/>
          <w:szCs w:val="24"/>
        </w:rPr>
        <w:br/>
        <w:t xml:space="preserve">Les projets </w:t>
      </w:r>
      <w:r w:rsidR="00A01446" w:rsidRPr="001C4D56">
        <w:rPr>
          <w:sz w:val="24"/>
          <w:szCs w:val="24"/>
        </w:rPr>
        <w:t>reprennent</w:t>
      </w:r>
      <w:r w:rsidR="001C4D56" w:rsidRPr="001C4D56">
        <w:rPr>
          <w:sz w:val="24"/>
          <w:szCs w:val="24"/>
        </w:rPr>
        <w:t>, en particulier, les dispositions relatives à la rupture du contrat de travail, à la négociation collective, à la représentation du personnel, à la santé au travail et à la sécurisat</w:t>
      </w:r>
      <w:r>
        <w:rPr>
          <w:sz w:val="24"/>
          <w:szCs w:val="24"/>
        </w:rPr>
        <w:t>ion des relations de travail.</w:t>
      </w:r>
      <w:r>
        <w:rPr>
          <w:sz w:val="24"/>
          <w:szCs w:val="24"/>
        </w:rPr>
        <w:br/>
      </w:r>
      <w:r>
        <w:rPr>
          <w:sz w:val="24"/>
          <w:szCs w:val="24"/>
        </w:rPr>
        <w:br/>
        <w:t xml:space="preserve">           </w:t>
      </w:r>
      <w:r w:rsidRPr="00AF18BF">
        <w:rPr>
          <w:color w:val="000000"/>
          <w:sz w:val="24"/>
        </w:rPr>
        <w:sym w:font="Wingdings" w:char="006E"/>
      </w:r>
      <w:r w:rsidRPr="00AF18BF">
        <w:rPr>
          <w:color w:val="000000"/>
          <w:sz w:val="24"/>
        </w:rPr>
        <w:t xml:space="preserve"> </w:t>
      </w:r>
      <w:r w:rsidR="001C4D56" w:rsidRPr="001C4D56">
        <w:rPr>
          <w:rStyle w:val="important"/>
          <w:b/>
          <w:sz w:val="24"/>
          <w:szCs w:val="24"/>
        </w:rPr>
        <w:t>Les Ordonnances publiées le 22.09.2017</w:t>
      </w:r>
      <w:r w:rsidR="001C4D56" w:rsidRPr="001C4D56">
        <w:rPr>
          <w:sz w:val="24"/>
          <w:szCs w:val="24"/>
        </w:rPr>
        <w:t xml:space="preserve">, mettent en œuvre une réforme de grande ampleur des relations individuelles et collectives de travail en modifiant environ 500 articles du Code du travail. Si certaines mesures sont d'application directe, d'autres nécessitent des décrets d'application. </w:t>
      </w:r>
      <w:r w:rsidR="001C4D56" w:rsidRPr="001C4D56">
        <w:rPr>
          <w:sz w:val="24"/>
          <w:szCs w:val="24"/>
        </w:rPr>
        <w:br/>
        <w:t xml:space="preserve">Ces Ordonnances traitent essentiellement de la rupture du contrat de travail, de la représentation du personnel, de la négociation collective et de la santé au travail. </w:t>
      </w:r>
    </w:p>
    <w:p w:rsidR="001C4D56" w:rsidRPr="001C4D56" w:rsidRDefault="001C4D56" w:rsidP="001C4D56">
      <w:pPr>
        <w:rPr>
          <w:sz w:val="24"/>
          <w:szCs w:val="24"/>
        </w:rPr>
      </w:pPr>
      <w:r w:rsidRPr="001C4D56">
        <w:rPr>
          <w:sz w:val="24"/>
          <w:szCs w:val="24"/>
        </w:rPr>
        <w:lastRenderedPageBreak/>
        <w:t>Le détail de ces Ordonnances est repris dans le contenu du cours.</w:t>
      </w:r>
    </w:p>
    <w:p w:rsidR="001C4D56" w:rsidRPr="001C4D56" w:rsidRDefault="001C4D56" w:rsidP="001C4D56">
      <w:pPr>
        <w:spacing w:after="240"/>
        <w:rPr>
          <w:sz w:val="24"/>
          <w:szCs w:val="24"/>
        </w:rPr>
      </w:pPr>
    </w:p>
    <w:p w:rsidR="001C4D56" w:rsidRDefault="001C4D56" w:rsidP="001C4D56">
      <w:pPr>
        <w:pBdr>
          <w:top w:val="single" w:sz="4" w:space="1" w:color="auto"/>
          <w:left w:val="single" w:sz="4" w:space="4" w:color="auto"/>
          <w:bottom w:val="single" w:sz="4" w:space="1" w:color="auto"/>
          <w:right w:val="single" w:sz="4" w:space="4" w:color="auto"/>
        </w:pBdr>
        <w:rPr>
          <w:rStyle w:val="important"/>
          <w:sz w:val="24"/>
          <w:szCs w:val="24"/>
        </w:rPr>
      </w:pPr>
    </w:p>
    <w:p w:rsidR="001C4D56" w:rsidRDefault="001C4D56" w:rsidP="001C4D56">
      <w:pPr>
        <w:pBdr>
          <w:top w:val="single" w:sz="4" w:space="1" w:color="auto"/>
          <w:left w:val="single" w:sz="4" w:space="4" w:color="auto"/>
          <w:bottom w:val="single" w:sz="4" w:space="1" w:color="auto"/>
          <w:right w:val="single" w:sz="4" w:space="4" w:color="auto"/>
        </w:pBdr>
        <w:rPr>
          <w:sz w:val="24"/>
          <w:szCs w:val="24"/>
        </w:rPr>
      </w:pPr>
      <w:r w:rsidRPr="001C4D56">
        <w:rPr>
          <w:rStyle w:val="important"/>
          <w:b/>
          <w:sz w:val="24"/>
          <w:szCs w:val="24"/>
        </w:rPr>
        <w:t>LES 5 ORDONNANCES</w:t>
      </w:r>
      <w:r w:rsidRPr="001C4D56">
        <w:rPr>
          <w:sz w:val="24"/>
          <w:szCs w:val="24"/>
        </w:rPr>
        <w:t xml:space="preserve"> </w:t>
      </w:r>
      <w:r w:rsidRPr="001C4D56">
        <w:rPr>
          <w:sz w:val="24"/>
          <w:szCs w:val="24"/>
        </w:rPr>
        <w:br/>
      </w:r>
      <w:r w:rsidRPr="001C4D56">
        <w:rPr>
          <w:sz w:val="24"/>
          <w:szCs w:val="24"/>
        </w:rPr>
        <w:br/>
        <w:t xml:space="preserve">- </w:t>
      </w:r>
      <w:r w:rsidRPr="001C4D56">
        <w:rPr>
          <w:rStyle w:val="important"/>
          <w:sz w:val="24"/>
          <w:szCs w:val="24"/>
        </w:rPr>
        <w:t>Ordonnance 2017-1385</w:t>
      </w:r>
      <w:r w:rsidRPr="001C4D56">
        <w:rPr>
          <w:sz w:val="24"/>
          <w:szCs w:val="24"/>
        </w:rPr>
        <w:t xml:space="preserve"> relative au renforcement de la négociation collective; </w:t>
      </w:r>
      <w:r w:rsidRPr="001C4D56">
        <w:rPr>
          <w:sz w:val="24"/>
          <w:szCs w:val="24"/>
        </w:rPr>
        <w:br/>
        <w:t xml:space="preserve">- </w:t>
      </w:r>
      <w:r w:rsidRPr="001C4D56">
        <w:rPr>
          <w:rStyle w:val="important"/>
          <w:sz w:val="24"/>
          <w:szCs w:val="24"/>
        </w:rPr>
        <w:t>Ordonnance 2017-1386</w:t>
      </w:r>
      <w:r w:rsidRPr="001C4D56">
        <w:rPr>
          <w:sz w:val="24"/>
          <w:szCs w:val="24"/>
        </w:rPr>
        <w:t xml:space="preserve"> relative à la nouvelle organisation du dialogue social et économique dans l'entreprise et favorisant l'exercice et la valorisation des responsabilités syndicales; </w:t>
      </w:r>
      <w:r w:rsidRPr="001C4D56">
        <w:rPr>
          <w:sz w:val="24"/>
          <w:szCs w:val="24"/>
        </w:rPr>
        <w:br/>
        <w:t xml:space="preserve">- </w:t>
      </w:r>
      <w:r w:rsidRPr="001C4D56">
        <w:rPr>
          <w:rStyle w:val="important"/>
          <w:sz w:val="24"/>
          <w:szCs w:val="24"/>
        </w:rPr>
        <w:t xml:space="preserve">Ordonnance 2017-1387 </w:t>
      </w:r>
      <w:r w:rsidRPr="001C4D56">
        <w:rPr>
          <w:sz w:val="24"/>
          <w:szCs w:val="24"/>
        </w:rPr>
        <w:t xml:space="preserve">relative à la prévisibilité et à la sécurisation des relations de travail; </w:t>
      </w:r>
      <w:r w:rsidRPr="001C4D56">
        <w:rPr>
          <w:sz w:val="24"/>
          <w:szCs w:val="24"/>
        </w:rPr>
        <w:br/>
        <w:t xml:space="preserve">- </w:t>
      </w:r>
      <w:r w:rsidRPr="001C4D56">
        <w:rPr>
          <w:rStyle w:val="important"/>
          <w:sz w:val="24"/>
          <w:szCs w:val="24"/>
        </w:rPr>
        <w:t xml:space="preserve">Ordonnance 2017-1388 </w:t>
      </w:r>
      <w:r w:rsidRPr="001C4D56">
        <w:rPr>
          <w:sz w:val="24"/>
          <w:szCs w:val="24"/>
        </w:rPr>
        <w:t xml:space="preserve">portant diverses mesures relatives au cadre de la négociation collective; </w:t>
      </w:r>
      <w:r w:rsidRPr="001C4D56">
        <w:rPr>
          <w:sz w:val="24"/>
          <w:szCs w:val="24"/>
        </w:rPr>
        <w:br/>
        <w:t xml:space="preserve">- </w:t>
      </w:r>
      <w:r w:rsidRPr="001C4D56">
        <w:rPr>
          <w:rStyle w:val="important"/>
          <w:sz w:val="24"/>
          <w:szCs w:val="24"/>
        </w:rPr>
        <w:t>Ordonnance 2017-1389</w:t>
      </w:r>
      <w:r w:rsidRPr="001C4D56">
        <w:rPr>
          <w:sz w:val="24"/>
          <w:szCs w:val="24"/>
        </w:rPr>
        <w:t xml:space="preserve"> relative à la prévention et à la prise en compte des effets de l'exposition à certains facteurs de risques professionnels et au compte professionnel de prévention. </w:t>
      </w:r>
    </w:p>
    <w:p w:rsidR="001C4D56" w:rsidRPr="001C4D56" w:rsidRDefault="001C4D56" w:rsidP="001C4D56">
      <w:pPr>
        <w:pBdr>
          <w:top w:val="single" w:sz="4" w:space="1" w:color="auto"/>
          <w:left w:val="single" w:sz="4" w:space="4" w:color="auto"/>
          <w:bottom w:val="single" w:sz="4" w:space="1" w:color="auto"/>
          <w:right w:val="single" w:sz="4" w:space="4" w:color="auto"/>
        </w:pBdr>
        <w:rPr>
          <w:sz w:val="24"/>
          <w:szCs w:val="24"/>
        </w:rPr>
      </w:pPr>
    </w:p>
    <w:p w:rsidR="002E4346" w:rsidRPr="001C4D56" w:rsidRDefault="001C4D56" w:rsidP="001C4D56">
      <w:pPr>
        <w:widowControl w:val="0"/>
        <w:spacing w:line="240" w:lineRule="atLeast"/>
        <w:ind w:firstLine="709"/>
        <w:rPr>
          <w:color w:val="000000"/>
          <w:sz w:val="24"/>
          <w:szCs w:val="24"/>
        </w:rPr>
      </w:pPr>
      <w:r w:rsidRPr="001C4D56">
        <w:rPr>
          <w:sz w:val="24"/>
          <w:szCs w:val="24"/>
        </w:rPr>
        <w:br/>
      </w:r>
      <w:r w:rsidRPr="001C4D56">
        <w:rPr>
          <w:sz w:val="24"/>
          <w:szCs w:val="24"/>
        </w:rPr>
        <w:br/>
      </w:r>
      <w:r w:rsidR="00F22CE7">
        <w:rPr>
          <w:rStyle w:val="important"/>
          <w:sz w:val="24"/>
          <w:szCs w:val="24"/>
        </w:rPr>
        <w:t xml:space="preserve">           </w:t>
      </w:r>
      <w:r w:rsidR="00F22CE7" w:rsidRPr="00AF18BF">
        <w:rPr>
          <w:color w:val="000000"/>
          <w:sz w:val="24"/>
        </w:rPr>
        <w:sym w:font="Wingdings" w:char="006E"/>
      </w:r>
      <w:r w:rsidR="00F22CE7" w:rsidRPr="00AF18BF">
        <w:rPr>
          <w:color w:val="000000"/>
          <w:sz w:val="24"/>
        </w:rPr>
        <w:t xml:space="preserve"> </w:t>
      </w:r>
      <w:r w:rsidRPr="001C4D56">
        <w:rPr>
          <w:rStyle w:val="important"/>
          <w:sz w:val="24"/>
          <w:szCs w:val="24"/>
        </w:rPr>
        <w:t>Ces 5 textes</w:t>
      </w:r>
      <w:r w:rsidRPr="001C4D56">
        <w:rPr>
          <w:sz w:val="24"/>
          <w:szCs w:val="24"/>
        </w:rPr>
        <w:t xml:space="preserve"> marquent une étape importante dans la réforme du Code du travail. </w:t>
      </w:r>
      <w:r w:rsidRPr="001C4D56">
        <w:rPr>
          <w:sz w:val="24"/>
          <w:szCs w:val="24"/>
        </w:rPr>
        <w:br/>
        <w:t xml:space="preserve">Certaines dispositions sont applicables depuis le 24 Septembre 2017. Cela concerne, par exemple, la suppression du contrat de génération et les mesures concernant le télétravail. </w:t>
      </w:r>
      <w:r w:rsidRPr="001C4D56">
        <w:rPr>
          <w:sz w:val="24"/>
          <w:szCs w:val="24"/>
        </w:rPr>
        <w:br/>
        <w:t>Cela concerne plus généralement toutes les dispositions pour lesquelles aucun décret d'application n'est prévu ou aucune date d'entrée en vigueur différente n'est expressément mentionnée.</w:t>
      </w:r>
      <w:r w:rsidRPr="001C4D56">
        <w:rPr>
          <w:sz w:val="24"/>
          <w:szCs w:val="24"/>
        </w:rPr>
        <w:br/>
        <w:t xml:space="preserve">Une période transitoire est prévue pour un certain nombre de mesures et de nombreux décrets d'application sont programmés. </w:t>
      </w:r>
      <w:r w:rsidRPr="001C4D56">
        <w:rPr>
          <w:sz w:val="24"/>
          <w:szCs w:val="24"/>
        </w:rPr>
        <w:br/>
        <w:t xml:space="preserve">Un rapport d'évaluation des effets des Ordonnances est attendu pour </w:t>
      </w:r>
      <w:r w:rsidRPr="001C4D56">
        <w:rPr>
          <w:rStyle w:val="important"/>
          <w:sz w:val="24"/>
          <w:szCs w:val="24"/>
        </w:rPr>
        <w:t>le 15 mars 2019</w:t>
      </w:r>
      <w:r w:rsidRPr="001C4D56">
        <w:rPr>
          <w:sz w:val="24"/>
          <w:szCs w:val="24"/>
        </w:rPr>
        <w:t xml:space="preserve">. </w:t>
      </w:r>
      <w:r w:rsidRPr="001C4D56">
        <w:rPr>
          <w:sz w:val="24"/>
          <w:szCs w:val="24"/>
        </w:rPr>
        <w:br/>
      </w:r>
      <w:r w:rsidRPr="001C4D56">
        <w:rPr>
          <w:sz w:val="24"/>
          <w:szCs w:val="24"/>
        </w:rPr>
        <w:br/>
      </w:r>
      <w:r w:rsidR="00F22CE7">
        <w:rPr>
          <w:sz w:val="24"/>
          <w:szCs w:val="24"/>
        </w:rPr>
        <w:t xml:space="preserve">            </w:t>
      </w:r>
      <w:r w:rsidR="00F22CE7" w:rsidRPr="00AF18BF">
        <w:rPr>
          <w:color w:val="000000"/>
          <w:sz w:val="24"/>
        </w:rPr>
        <w:sym w:font="Wingdings" w:char="006E"/>
      </w:r>
      <w:r w:rsidR="00F22CE7" w:rsidRPr="00AF18BF">
        <w:rPr>
          <w:color w:val="000000"/>
          <w:sz w:val="24"/>
        </w:rPr>
        <w:t xml:space="preserve"> </w:t>
      </w:r>
      <w:r w:rsidRPr="001C4D56">
        <w:rPr>
          <w:sz w:val="24"/>
          <w:szCs w:val="24"/>
        </w:rPr>
        <w:t xml:space="preserve">Il est possible de définir les thèmes traités par l'ensemble de ces Ordonnances, </w:t>
      </w:r>
      <w:r w:rsidR="00A01446" w:rsidRPr="001C4D56">
        <w:rPr>
          <w:sz w:val="24"/>
          <w:szCs w:val="24"/>
        </w:rPr>
        <w:t>soit :</w:t>
      </w:r>
      <w:r w:rsidRPr="001C4D56">
        <w:rPr>
          <w:sz w:val="24"/>
          <w:szCs w:val="24"/>
        </w:rPr>
        <w:t xml:space="preserve"> </w:t>
      </w:r>
      <w:r w:rsidRPr="001C4D56">
        <w:rPr>
          <w:sz w:val="24"/>
          <w:szCs w:val="24"/>
        </w:rPr>
        <w:br/>
      </w:r>
      <w:r w:rsidRPr="001C4D56">
        <w:rPr>
          <w:sz w:val="24"/>
          <w:szCs w:val="24"/>
        </w:rPr>
        <w:br/>
        <w:t xml:space="preserve">- De nouvelles règles en matière de motivation du licenciement. </w:t>
      </w:r>
      <w:r w:rsidRPr="001C4D56">
        <w:rPr>
          <w:sz w:val="24"/>
          <w:szCs w:val="24"/>
        </w:rPr>
        <w:br/>
        <w:t xml:space="preserve">- Des simplifications en matière de licenciement économique. </w:t>
      </w:r>
      <w:r w:rsidRPr="001C4D56">
        <w:rPr>
          <w:sz w:val="24"/>
          <w:szCs w:val="24"/>
        </w:rPr>
        <w:br/>
        <w:t xml:space="preserve">- Une indemnité de licenciement accessible dès 8 mois d'ancienneté et revalorisée. </w:t>
      </w:r>
      <w:r w:rsidRPr="001C4D56">
        <w:rPr>
          <w:sz w:val="24"/>
          <w:szCs w:val="24"/>
        </w:rPr>
        <w:br/>
        <w:t xml:space="preserve">- Une refonte des règles d'indemnisation du licenciement irrégulier, abusif ou nul. </w:t>
      </w:r>
      <w:r w:rsidRPr="001C4D56">
        <w:rPr>
          <w:sz w:val="24"/>
          <w:szCs w:val="24"/>
        </w:rPr>
        <w:br/>
        <w:t xml:space="preserve">- Des départs volontaires dissociés du licenciement économique. </w:t>
      </w:r>
      <w:r w:rsidRPr="001C4D56">
        <w:rPr>
          <w:sz w:val="24"/>
          <w:szCs w:val="24"/>
        </w:rPr>
        <w:br/>
        <w:t xml:space="preserve">- Un congé mobilité facilité. </w:t>
      </w:r>
      <w:r w:rsidRPr="001C4D56">
        <w:rPr>
          <w:sz w:val="24"/>
          <w:szCs w:val="24"/>
        </w:rPr>
        <w:br/>
        <w:t xml:space="preserve">- Un délai de 12 mois pour contester la rupture. </w:t>
      </w:r>
      <w:r w:rsidRPr="001C4D56">
        <w:rPr>
          <w:sz w:val="24"/>
          <w:szCs w:val="24"/>
        </w:rPr>
        <w:br/>
        <w:t xml:space="preserve">- Des évolutions de la procédure de conciliation devant le Conseil de prud'hommes. </w:t>
      </w:r>
      <w:r w:rsidRPr="001C4D56">
        <w:rPr>
          <w:sz w:val="24"/>
          <w:szCs w:val="24"/>
        </w:rPr>
        <w:br/>
        <w:t>- Des évolutions dans le mandat des conseillers prud'hommes.</w:t>
      </w:r>
      <w:r w:rsidRPr="001C4D56">
        <w:rPr>
          <w:sz w:val="24"/>
          <w:szCs w:val="24"/>
        </w:rPr>
        <w:br/>
        <w:t xml:space="preserve">- Les Comité Social et Économique (CSE) remplaçant les délégués du personnel, les Comités d'entreprise et les CHSCT. </w:t>
      </w:r>
      <w:r w:rsidRPr="001C4D56">
        <w:rPr>
          <w:sz w:val="24"/>
          <w:szCs w:val="24"/>
        </w:rPr>
        <w:br/>
        <w:t xml:space="preserve">- Création du Conseil d'entreprise. </w:t>
      </w:r>
      <w:r w:rsidRPr="001C4D56">
        <w:rPr>
          <w:sz w:val="24"/>
          <w:szCs w:val="24"/>
        </w:rPr>
        <w:br/>
        <w:t xml:space="preserve">- La primauté de l'accord d'entreprise sur l'accord de branche. </w:t>
      </w:r>
      <w:r w:rsidRPr="001C4D56">
        <w:rPr>
          <w:sz w:val="24"/>
          <w:szCs w:val="24"/>
        </w:rPr>
        <w:br/>
        <w:t xml:space="preserve">- La facilitation du recours au Referendum. </w:t>
      </w:r>
      <w:r w:rsidRPr="001C4D56">
        <w:rPr>
          <w:sz w:val="24"/>
          <w:szCs w:val="24"/>
        </w:rPr>
        <w:br/>
        <w:t xml:space="preserve">- La négociation facilitée même sans délégué syndical. </w:t>
      </w:r>
      <w:r w:rsidRPr="001C4D56">
        <w:rPr>
          <w:sz w:val="24"/>
          <w:szCs w:val="24"/>
        </w:rPr>
        <w:br/>
        <w:t xml:space="preserve">- La prévention de la pénibilité. </w:t>
      </w:r>
      <w:r w:rsidRPr="001C4D56">
        <w:rPr>
          <w:sz w:val="24"/>
          <w:szCs w:val="24"/>
        </w:rPr>
        <w:br/>
        <w:t xml:space="preserve">- ... </w:t>
      </w:r>
      <w:r w:rsidRPr="001C4D56">
        <w:rPr>
          <w:sz w:val="24"/>
          <w:szCs w:val="24"/>
        </w:rPr>
        <w:br/>
      </w:r>
      <w:r w:rsidRPr="001C4D56">
        <w:rPr>
          <w:sz w:val="24"/>
          <w:szCs w:val="24"/>
        </w:rPr>
        <w:br/>
      </w:r>
      <w:r w:rsidRPr="001C4D56">
        <w:rPr>
          <w:sz w:val="24"/>
          <w:szCs w:val="24"/>
        </w:rPr>
        <w:br/>
      </w:r>
      <w:r w:rsidR="00F22CE7">
        <w:rPr>
          <w:rStyle w:val="important"/>
          <w:sz w:val="24"/>
          <w:szCs w:val="24"/>
        </w:rPr>
        <w:t xml:space="preserve">           </w:t>
      </w:r>
      <w:r w:rsidR="00F22CE7" w:rsidRPr="00AF18BF">
        <w:rPr>
          <w:color w:val="000000"/>
          <w:sz w:val="24"/>
        </w:rPr>
        <w:sym w:font="Wingdings" w:char="006E"/>
      </w:r>
      <w:r w:rsidR="00F22CE7" w:rsidRPr="00AF18BF">
        <w:rPr>
          <w:color w:val="000000"/>
          <w:sz w:val="24"/>
        </w:rPr>
        <w:t xml:space="preserve"> </w:t>
      </w:r>
      <w:r w:rsidRPr="001C4D56">
        <w:rPr>
          <w:rStyle w:val="important"/>
          <w:sz w:val="24"/>
          <w:szCs w:val="24"/>
        </w:rPr>
        <w:t xml:space="preserve">Une Ordonnance </w:t>
      </w:r>
      <w:r w:rsidRPr="001C4D56">
        <w:rPr>
          <w:sz w:val="24"/>
          <w:szCs w:val="24"/>
        </w:rPr>
        <w:t xml:space="preserve">qualifiée </w:t>
      </w:r>
      <w:r w:rsidRPr="001C4D56">
        <w:rPr>
          <w:rStyle w:val="important"/>
          <w:b/>
          <w:sz w:val="24"/>
          <w:szCs w:val="24"/>
        </w:rPr>
        <w:t>"d'Ordonnance balai" du 20.12.2017</w:t>
      </w:r>
      <w:r w:rsidRPr="001C4D56">
        <w:rPr>
          <w:sz w:val="24"/>
          <w:szCs w:val="24"/>
        </w:rPr>
        <w:t xml:space="preserve"> est intervenue </w:t>
      </w:r>
      <w:r w:rsidRPr="001C4D56">
        <w:rPr>
          <w:sz w:val="24"/>
          <w:szCs w:val="24"/>
        </w:rPr>
        <w:lastRenderedPageBreak/>
        <w:t xml:space="preserve">pour compléter et préciser les Ordonnances du 22.09.2017. La réforme du Code du travail s'applique donc depuis le 1er janvier 2018. Rappelons toutefois que le remplacement des institutions représentatives du personnel par le nouveau CSE n'est pas immédiat et que de nombreuses dispositions transitoires ont été prévues. </w:t>
      </w:r>
      <w:r w:rsidRPr="001C4D56">
        <w:rPr>
          <w:sz w:val="24"/>
          <w:szCs w:val="24"/>
        </w:rPr>
        <w:br/>
      </w:r>
      <w:r w:rsidRPr="001C4D56">
        <w:rPr>
          <w:sz w:val="24"/>
          <w:szCs w:val="24"/>
        </w:rPr>
        <w:br/>
      </w:r>
      <w:r w:rsidR="00F22CE7">
        <w:rPr>
          <w:sz w:val="24"/>
          <w:szCs w:val="24"/>
        </w:rPr>
        <w:t xml:space="preserve">           </w:t>
      </w:r>
      <w:r w:rsidR="00F22CE7" w:rsidRPr="00AF18BF">
        <w:rPr>
          <w:color w:val="000000"/>
          <w:sz w:val="24"/>
        </w:rPr>
        <w:sym w:font="Wingdings" w:char="006E"/>
      </w:r>
      <w:r w:rsidR="00F22CE7" w:rsidRPr="00AF18BF">
        <w:rPr>
          <w:color w:val="000000"/>
          <w:sz w:val="24"/>
        </w:rPr>
        <w:t xml:space="preserve"> </w:t>
      </w:r>
      <w:r w:rsidRPr="001C4D56">
        <w:rPr>
          <w:sz w:val="24"/>
          <w:szCs w:val="24"/>
        </w:rPr>
        <w:t xml:space="preserve">La réforme est validée pour l'essentiel par </w:t>
      </w:r>
      <w:r w:rsidRPr="001C4D56">
        <w:rPr>
          <w:rStyle w:val="important"/>
          <w:b/>
          <w:sz w:val="24"/>
          <w:szCs w:val="24"/>
        </w:rPr>
        <w:t>une décision du Conseil Constitutionnel du 21.03.2018</w:t>
      </w:r>
      <w:r w:rsidRPr="001C4D56">
        <w:rPr>
          <w:b/>
          <w:sz w:val="24"/>
          <w:szCs w:val="24"/>
        </w:rPr>
        <w:t xml:space="preserve">. </w:t>
      </w:r>
      <w:r w:rsidRPr="001C4D56">
        <w:rPr>
          <w:sz w:val="24"/>
          <w:szCs w:val="24"/>
        </w:rPr>
        <w:t>Seules des réserves de détail concernent l'action en nullité des accords collectifs et la problématique des élections partielles au CSE.</w:t>
      </w:r>
    </w:p>
    <w:p w:rsidR="003E7DEC" w:rsidRPr="00E80247" w:rsidRDefault="003E7DEC" w:rsidP="0084101A">
      <w:pPr>
        <w:widowControl w:val="0"/>
        <w:spacing w:line="240" w:lineRule="atLeast"/>
        <w:rPr>
          <w:color w:val="000000"/>
          <w:sz w:val="24"/>
        </w:rPr>
      </w:pPr>
    </w:p>
    <w:p w:rsidR="00E21B2F" w:rsidRDefault="00E21B2F">
      <w:pPr>
        <w:widowControl w:val="0"/>
        <w:spacing w:line="240" w:lineRule="atLeast"/>
        <w:rPr>
          <w:color w:val="000000"/>
          <w:sz w:val="24"/>
        </w:rPr>
      </w:pPr>
    </w:p>
    <w:p w:rsidR="00997ABC" w:rsidRDefault="00997ABC" w:rsidP="00997ABC">
      <w:pPr>
        <w:ind w:left="360" w:firstLine="349"/>
        <w:rPr>
          <w:sz w:val="24"/>
          <w:szCs w:val="24"/>
        </w:rPr>
      </w:pPr>
      <w:r w:rsidRPr="00AF18BF">
        <w:rPr>
          <w:color w:val="000000"/>
          <w:sz w:val="24"/>
        </w:rPr>
        <w:sym w:font="Wingdings" w:char="006E"/>
      </w:r>
      <w:r w:rsidRPr="00AF18BF">
        <w:rPr>
          <w:color w:val="000000"/>
          <w:sz w:val="24"/>
        </w:rPr>
        <w:t xml:space="preserve"> </w:t>
      </w:r>
      <w:r w:rsidRPr="00997ABC">
        <w:rPr>
          <w:b/>
          <w:sz w:val="24"/>
          <w:szCs w:val="24"/>
        </w:rPr>
        <w:t>La Loi du 5 Septembre 2018</w:t>
      </w:r>
      <w:r w:rsidRPr="00997ABC">
        <w:rPr>
          <w:sz w:val="24"/>
          <w:szCs w:val="24"/>
        </w:rPr>
        <w:t xml:space="preserve"> pour « la liberté de c</w:t>
      </w:r>
      <w:r>
        <w:rPr>
          <w:sz w:val="24"/>
          <w:szCs w:val="24"/>
        </w:rPr>
        <w:t xml:space="preserve">hoisir son avenir </w:t>
      </w:r>
      <w:r w:rsidR="003355E8">
        <w:rPr>
          <w:sz w:val="24"/>
          <w:szCs w:val="24"/>
        </w:rPr>
        <w:t>professionnel</w:t>
      </w:r>
      <w:r w:rsidR="003355E8" w:rsidRPr="00997ABC">
        <w:rPr>
          <w:sz w:val="24"/>
          <w:szCs w:val="24"/>
        </w:rPr>
        <w:t>»</w:t>
      </w:r>
      <w:r w:rsidRPr="00997ABC">
        <w:rPr>
          <w:sz w:val="24"/>
          <w:szCs w:val="24"/>
        </w:rPr>
        <w:t xml:space="preserve">. </w:t>
      </w:r>
      <w:r w:rsidRPr="00997ABC">
        <w:rPr>
          <w:sz w:val="24"/>
          <w:szCs w:val="24"/>
        </w:rPr>
        <w:br/>
      </w:r>
    </w:p>
    <w:p w:rsidR="00997ABC" w:rsidRDefault="00997ABC" w:rsidP="00997ABC">
      <w:pPr>
        <w:ind w:firstLine="709"/>
        <w:rPr>
          <w:sz w:val="24"/>
          <w:szCs w:val="24"/>
        </w:rPr>
      </w:pPr>
      <w:r w:rsidRPr="00997ABC">
        <w:rPr>
          <w:sz w:val="24"/>
          <w:szCs w:val="24"/>
        </w:rPr>
        <w:t>Adoptée le 1</w:t>
      </w:r>
      <w:r w:rsidRPr="00997ABC">
        <w:rPr>
          <w:sz w:val="24"/>
          <w:szCs w:val="24"/>
          <w:vertAlign w:val="superscript"/>
        </w:rPr>
        <w:t>er</w:t>
      </w:r>
      <w:r w:rsidRPr="00997ABC">
        <w:rPr>
          <w:sz w:val="24"/>
          <w:szCs w:val="24"/>
        </w:rPr>
        <w:t xml:space="preserve"> aout 2018 et confirmée ensuite par le Conseil Constitutionnel, la loi du 5 Septembre 2018 pour « la liberté de choisir son avenir professionnel » opère une réforme en profondeur de</w:t>
      </w:r>
      <w:r>
        <w:rPr>
          <w:sz w:val="24"/>
          <w:szCs w:val="24"/>
        </w:rPr>
        <w:t xml:space="preserve"> la formation professionnelle.</w:t>
      </w:r>
    </w:p>
    <w:p w:rsidR="00997ABC" w:rsidRDefault="00997ABC" w:rsidP="00997ABC">
      <w:pPr>
        <w:ind w:firstLine="709"/>
        <w:rPr>
          <w:sz w:val="24"/>
          <w:szCs w:val="24"/>
        </w:rPr>
      </w:pPr>
    </w:p>
    <w:p w:rsidR="00997ABC" w:rsidRPr="00997ABC" w:rsidRDefault="00997ABC" w:rsidP="00997ABC">
      <w:pPr>
        <w:ind w:firstLine="709"/>
        <w:rPr>
          <w:sz w:val="24"/>
          <w:szCs w:val="24"/>
        </w:rPr>
      </w:pPr>
      <w:r w:rsidRPr="00997ABC">
        <w:rPr>
          <w:sz w:val="24"/>
          <w:szCs w:val="24"/>
        </w:rPr>
        <w:t>La réforme comporte deux axes majeurs :</w:t>
      </w:r>
    </w:p>
    <w:p w:rsidR="00997ABC" w:rsidRPr="00997ABC" w:rsidRDefault="00997ABC" w:rsidP="00AE0151">
      <w:pPr>
        <w:numPr>
          <w:ilvl w:val="0"/>
          <w:numId w:val="67"/>
        </w:numPr>
        <w:spacing w:before="100" w:beforeAutospacing="1" w:after="100" w:afterAutospacing="1"/>
        <w:rPr>
          <w:sz w:val="24"/>
          <w:szCs w:val="24"/>
        </w:rPr>
      </w:pPr>
      <w:r w:rsidRPr="00997ABC">
        <w:rPr>
          <w:sz w:val="24"/>
          <w:szCs w:val="24"/>
        </w:rPr>
        <w:t>La formation professionnelle.</w:t>
      </w:r>
    </w:p>
    <w:p w:rsidR="00997ABC" w:rsidRDefault="00997ABC" w:rsidP="00AE0151">
      <w:pPr>
        <w:numPr>
          <w:ilvl w:val="0"/>
          <w:numId w:val="67"/>
        </w:numPr>
        <w:spacing w:before="100" w:beforeAutospacing="1" w:after="100" w:afterAutospacing="1"/>
        <w:rPr>
          <w:sz w:val="24"/>
          <w:szCs w:val="24"/>
        </w:rPr>
      </w:pPr>
      <w:r w:rsidRPr="00997ABC">
        <w:rPr>
          <w:sz w:val="24"/>
          <w:szCs w:val="24"/>
        </w:rPr>
        <w:t>L’alternance.</w:t>
      </w:r>
    </w:p>
    <w:p w:rsidR="00997ABC" w:rsidRPr="00997ABC" w:rsidRDefault="00997ABC" w:rsidP="00997ABC">
      <w:pPr>
        <w:spacing w:before="100" w:beforeAutospacing="1" w:after="100" w:afterAutospacing="1"/>
        <w:ind w:left="720"/>
        <w:rPr>
          <w:sz w:val="24"/>
          <w:szCs w:val="24"/>
        </w:rPr>
      </w:pPr>
    </w:p>
    <w:p w:rsidR="00997ABC" w:rsidRDefault="00997ABC" w:rsidP="00997ABC">
      <w:pPr>
        <w:widowControl w:val="0"/>
        <w:spacing w:line="240" w:lineRule="atLeast"/>
        <w:ind w:firstLine="349"/>
        <w:rPr>
          <w:sz w:val="24"/>
          <w:szCs w:val="24"/>
        </w:rPr>
      </w:pPr>
      <w:r w:rsidRPr="00997ABC">
        <w:rPr>
          <w:sz w:val="24"/>
          <w:szCs w:val="24"/>
        </w:rPr>
        <w:t>Le texte traite aussi de l’égali</w:t>
      </w:r>
      <w:r>
        <w:rPr>
          <w:sz w:val="24"/>
          <w:szCs w:val="24"/>
        </w:rPr>
        <w:t>té, du handicap et de l’emploi.</w:t>
      </w:r>
    </w:p>
    <w:p w:rsidR="00997ABC" w:rsidRDefault="00997ABC" w:rsidP="00997ABC">
      <w:pPr>
        <w:widowControl w:val="0"/>
        <w:spacing w:line="240" w:lineRule="atLeast"/>
        <w:ind w:firstLine="349"/>
        <w:rPr>
          <w:sz w:val="24"/>
          <w:szCs w:val="24"/>
        </w:rPr>
      </w:pPr>
    </w:p>
    <w:p w:rsidR="00997ABC" w:rsidRDefault="00997ABC" w:rsidP="00997ABC">
      <w:pPr>
        <w:widowControl w:val="0"/>
        <w:spacing w:line="240" w:lineRule="atLeast"/>
        <w:ind w:firstLine="709"/>
        <w:rPr>
          <w:sz w:val="24"/>
          <w:szCs w:val="24"/>
        </w:rPr>
      </w:pPr>
      <w:r w:rsidRPr="00997ABC">
        <w:rPr>
          <w:sz w:val="24"/>
          <w:szCs w:val="24"/>
        </w:rPr>
        <w:t>Sur le thème de la formation, le compte personnel formation est profondément réformé et renforcé. Crédité en euros et non plus en heures de formation, il comprend désormais une modalité particulière d’usage du compte permettant de bénéficier d’une promotion</w:t>
      </w:r>
      <w:r>
        <w:rPr>
          <w:sz w:val="24"/>
          <w:szCs w:val="24"/>
        </w:rPr>
        <w:t xml:space="preserve"> par des actions de formation.</w:t>
      </w:r>
    </w:p>
    <w:p w:rsidR="00997ABC" w:rsidRDefault="00997ABC" w:rsidP="00997ABC">
      <w:pPr>
        <w:widowControl w:val="0"/>
        <w:spacing w:line="240" w:lineRule="atLeast"/>
        <w:ind w:firstLine="709"/>
        <w:rPr>
          <w:sz w:val="24"/>
          <w:szCs w:val="24"/>
        </w:rPr>
      </w:pPr>
      <w:r w:rsidRPr="00997ABC">
        <w:rPr>
          <w:sz w:val="24"/>
          <w:szCs w:val="24"/>
        </w:rPr>
        <w:t>La période de professionnalisation est remplacée par la reconversion ou promotion par l’alternance. L’enjeu est ici de permettre au salarié de changer de métier ou de bénéficier d’une promotio</w:t>
      </w:r>
      <w:r>
        <w:rPr>
          <w:sz w:val="24"/>
          <w:szCs w:val="24"/>
        </w:rPr>
        <w:t>n par des actions de formation.</w:t>
      </w:r>
    </w:p>
    <w:p w:rsidR="00997ABC" w:rsidRDefault="00997ABC" w:rsidP="00997ABC">
      <w:pPr>
        <w:widowControl w:val="0"/>
        <w:spacing w:line="240" w:lineRule="atLeast"/>
        <w:ind w:firstLine="709"/>
        <w:rPr>
          <w:sz w:val="24"/>
          <w:szCs w:val="24"/>
        </w:rPr>
      </w:pPr>
      <w:r w:rsidRPr="00997ABC">
        <w:rPr>
          <w:sz w:val="24"/>
          <w:szCs w:val="24"/>
        </w:rPr>
        <w:t>Le champ de la formation est simplifié et étendu. La liste des catégories d’actions de formation est supprimée et l’action d’apprentissage peut désormais être suivie dans le cadre</w:t>
      </w:r>
      <w:r>
        <w:rPr>
          <w:sz w:val="24"/>
          <w:szCs w:val="24"/>
        </w:rPr>
        <w:t xml:space="preserve"> des dispositifs de formation.</w:t>
      </w:r>
    </w:p>
    <w:p w:rsidR="00997ABC" w:rsidRDefault="00997ABC" w:rsidP="00997ABC">
      <w:pPr>
        <w:widowControl w:val="0"/>
        <w:spacing w:line="240" w:lineRule="atLeast"/>
        <w:ind w:firstLine="709"/>
        <w:rPr>
          <w:sz w:val="24"/>
          <w:szCs w:val="24"/>
        </w:rPr>
      </w:pPr>
      <w:r w:rsidRPr="00997ABC">
        <w:rPr>
          <w:sz w:val="24"/>
          <w:szCs w:val="24"/>
        </w:rPr>
        <w:t xml:space="preserve">S’il n’y a pas de modification </w:t>
      </w:r>
      <w:r w:rsidR="00A01446" w:rsidRPr="00997ABC">
        <w:rPr>
          <w:sz w:val="24"/>
          <w:szCs w:val="24"/>
        </w:rPr>
        <w:t>majeure</w:t>
      </w:r>
      <w:r w:rsidRPr="00997ABC">
        <w:rPr>
          <w:sz w:val="24"/>
          <w:szCs w:val="24"/>
        </w:rPr>
        <w:t xml:space="preserve"> du financement, certaines règles évoluent en particulier dans le domai</w:t>
      </w:r>
      <w:r>
        <w:rPr>
          <w:sz w:val="24"/>
          <w:szCs w:val="24"/>
        </w:rPr>
        <w:t>ne de la taxe d’apprentissage.</w:t>
      </w:r>
    </w:p>
    <w:p w:rsidR="00997ABC" w:rsidRDefault="00997ABC" w:rsidP="00997ABC">
      <w:pPr>
        <w:widowControl w:val="0"/>
        <w:spacing w:line="240" w:lineRule="atLeast"/>
        <w:ind w:firstLine="709"/>
        <w:rPr>
          <w:sz w:val="24"/>
          <w:szCs w:val="24"/>
        </w:rPr>
      </w:pPr>
      <w:r w:rsidRPr="00997ABC">
        <w:rPr>
          <w:sz w:val="24"/>
          <w:szCs w:val="24"/>
        </w:rPr>
        <w:t>Concernant l’alternance, l’apprentissage est assoupli et il devient possible de conclure un contrat jusqu’à 29 ans. Des dérogations sont possible</w:t>
      </w:r>
      <w:r>
        <w:rPr>
          <w:sz w:val="24"/>
          <w:szCs w:val="24"/>
        </w:rPr>
        <w:t>s dans les conditions d’usage.</w:t>
      </w:r>
    </w:p>
    <w:p w:rsidR="00997ABC" w:rsidRDefault="00997ABC" w:rsidP="00997ABC">
      <w:pPr>
        <w:widowControl w:val="0"/>
        <w:spacing w:line="240" w:lineRule="atLeast"/>
        <w:ind w:firstLine="709"/>
        <w:rPr>
          <w:sz w:val="24"/>
          <w:szCs w:val="24"/>
        </w:rPr>
      </w:pPr>
    </w:p>
    <w:p w:rsidR="00997ABC" w:rsidRPr="00997ABC" w:rsidRDefault="00997ABC" w:rsidP="00997ABC">
      <w:pPr>
        <w:widowControl w:val="0"/>
        <w:spacing w:line="240" w:lineRule="atLeast"/>
        <w:ind w:firstLine="709"/>
        <w:rPr>
          <w:sz w:val="24"/>
          <w:szCs w:val="24"/>
        </w:rPr>
      </w:pPr>
      <w:r w:rsidRPr="00997ABC">
        <w:rPr>
          <w:sz w:val="24"/>
          <w:szCs w:val="24"/>
        </w:rPr>
        <w:t xml:space="preserve">Par ailleurs, le contrat de professionnalisation, partiellement exécuté à </w:t>
      </w:r>
      <w:r w:rsidR="007422D1" w:rsidRPr="00997ABC">
        <w:rPr>
          <w:sz w:val="24"/>
          <w:szCs w:val="24"/>
        </w:rPr>
        <w:t>l’étranger</w:t>
      </w:r>
      <w:r w:rsidRPr="00997ABC">
        <w:rPr>
          <w:sz w:val="24"/>
          <w:szCs w:val="24"/>
        </w:rPr>
        <w:t>, peut désormais durer jusqu’à 3 ans.</w:t>
      </w:r>
    </w:p>
    <w:p w:rsidR="00997ABC" w:rsidRDefault="00997ABC">
      <w:pPr>
        <w:widowControl w:val="0"/>
        <w:spacing w:line="240" w:lineRule="atLeast"/>
        <w:rPr>
          <w:color w:val="000000"/>
          <w:sz w:val="24"/>
        </w:rPr>
      </w:pPr>
    </w:p>
    <w:p w:rsidR="00997ABC" w:rsidRDefault="00997ABC">
      <w:pPr>
        <w:widowControl w:val="0"/>
        <w:spacing w:line="240" w:lineRule="atLeast"/>
        <w:rPr>
          <w:color w:val="000000"/>
          <w:sz w:val="24"/>
        </w:rPr>
      </w:pPr>
    </w:p>
    <w:p w:rsidR="007422D1" w:rsidRPr="007422D1" w:rsidRDefault="007422D1" w:rsidP="007422D1">
      <w:pPr>
        <w:widowControl w:val="0"/>
        <w:spacing w:line="240" w:lineRule="atLeast"/>
        <w:ind w:firstLine="709"/>
        <w:rPr>
          <w:color w:val="000000"/>
          <w:sz w:val="24"/>
          <w:szCs w:val="24"/>
        </w:rPr>
      </w:pPr>
      <w:r w:rsidRPr="00AF18BF">
        <w:rPr>
          <w:color w:val="000000"/>
          <w:sz w:val="24"/>
        </w:rPr>
        <w:sym w:font="Wingdings" w:char="006E"/>
      </w:r>
      <w:r w:rsidRPr="00AF18BF">
        <w:rPr>
          <w:color w:val="000000"/>
          <w:sz w:val="24"/>
        </w:rPr>
        <w:t xml:space="preserve"> </w:t>
      </w:r>
      <w:r w:rsidRPr="007422D1">
        <w:rPr>
          <w:rStyle w:val="important"/>
          <w:b/>
          <w:sz w:val="24"/>
          <w:szCs w:val="24"/>
        </w:rPr>
        <w:t xml:space="preserve">La loi PACTE </w:t>
      </w:r>
      <w:r w:rsidRPr="007422D1">
        <w:rPr>
          <w:rStyle w:val="important"/>
          <w:sz w:val="24"/>
          <w:szCs w:val="24"/>
        </w:rPr>
        <w:t>pour la croissance et la transformation des entreprises du 22 Mai 2019</w:t>
      </w:r>
      <w:r w:rsidRPr="007422D1">
        <w:rPr>
          <w:sz w:val="24"/>
          <w:szCs w:val="24"/>
        </w:rPr>
        <w:t xml:space="preserve"> réforme les seuils d'effectifs et modifie les dispositifs d'épargne salariale.</w:t>
      </w:r>
    </w:p>
    <w:p w:rsidR="007422D1" w:rsidRDefault="007422D1">
      <w:pPr>
        <w:widowControl w:val="0"/>
        <w:spacing w:line="240" w:lineRule="atLeast"/>
        <w:rPr>
          <w:color w:val="000000"/>
          <w:sz w:val="24"/>
        </w:rPr>
      </w:pPr>
    </w:p>
    <w:p w:rsidR="007422D1" w:rsidRPr="00AF18BF" w:rsidRDefault="007422D1">
      <w:pPr>
        <w:widowControl w:val="0"/>
        <w:spacing w:line="240" w:lineRule="atLeast"/>
        <w:rPr>
          <w:color w:val="000000"/>
          <w:sz w:val="24"/>
        </w:rPr>
      </w:pPr>
    </w:p>
    <w:p w:rsidR="00EC7754" w:rsidRDefault="00E21B2F">
      <w:pPr>
        <w:widowControl w:val="0"/>
        <w:spacing w:line="240" w:lineRule="atLeast"/>
        <w:ind w:firstLine="396"/>
        <w:rPr>
          <w:b/>
          <w:bCs/>
          <w:color w:val="000000"/>
          <w:sz w:val="24"/>
        </w:rPr>
      </w:pPr>
      <w:r w:rsidRPr="00AF18BF">
        <w:rPr>
          <w:b/>
          <w:bCs/>
          <w:color w:val="000000"/>
          <w:sz w:val="24"/>
        </w:rPr>
        <w:t xml:space="preserve">B. </w:t>
      </w:r>
      <w:r w:rsidR="00EC7754">
        <w:rPr>
          <w:b/>
          <w:bCs/>
          <w:color w:val="000000"/>
          <w:sz w:val="24"/>
        </w:rPr>
        <w:t xml:space="preserve">Les évolutions du Code du travail. </w:t>
      </w:r>
    </w:p>
    <w:p w:rsidR="00EC7754" w:rsidRDefault="00EC7754">
      <w:pPr>
        <w:widowControl w:val="0"/>
        <w:spacing w:line="240" w:lineRule="atLeast"/>
        <w:ind w:firstLine="396"/>
        <w:rPr>
          <w:b/>
          <w:bCs/>
          <w:color w:val="000000"/>
          <w:sz w:val="24"/>
        </w:rPr>
      </w:pPr>
    </w:p>
    <w:p w:rsidR="00E21B2F" w:rsidRPr="00EC7754" w:rsidRDefault="00EC7754" w:rsidP="00EC7754">
      <w:pPr>
        <w:widowControl w:val="0"/>
        <w:spacing w:line="240" w:lineRule="atLeast"/>
        <w:ind w:firstLine="709"/>
        <w:rPr>
          <w:color w:val="000000"/>
          <w:sz w:val="24"/>
        </w:rPr>
      </w:pPr>
      <w:r w:rsidRPr="00EC7754">
        <w:rPr>
          <w:bCs/>
          <w:color w:val="000000"/>
          <w:sz w:val="24"/>
        </w:rPr>
        <w:t xml:space="preserve">1. </w:t>
      </w:r>
      <w:r w:rsidR="00E21B2F" w:rsidRPr="00EC7754">
        <w:rPr>
          <w:bCs/>
          <w:color w:val="000000"/>
          <w:sz w:val="24"/>
        </w:rPr>
        <w:t xml:space="preserve">Le processus de </w:t>
      </w:r>
      <w:r w:rsidR="002A05F3">
        <w:rPr>
          <w:bCs/>
          <w:color w:val="000000"/>
          <w:sz w:val="24"/>
        </w:rPr>
        <w:t>modernisation</w:t>
      </w:r>
      <w:r w:rsidR="00E21B2F" w:rsidRPr="00EC7754">
        <w:rPr>
          <w:bCs/>
          <w:color w:val="000000"/>
          <w:sz w:val="24"/>
        </w:rPr>
        <w:t xml:space="preserve">. </w:t>
      </w:r>
      <w:r w:rsidR="00E21B2F" w:rsidRPr="00EC7754">
        <w:rPr>
          <w:bCs/>
          <w:color w:val="000000"/>
        </w:rPr>
        <w:br/>
      </w:r>
    </w:p>
    <w:p w:rsidR="00E21B2F" w:rsidRPr="00AF18BF" w:rsidRDefault="00E21B2F">
      <w:pPr>
        <w:widowControl w:val="0"/>
        <w:spacing w:line="240" w:lineRule="atLeast"/>
        <w:ind w:firstLine="396"/>
        <w:rPr>
          <w:color w:val="000000"/>
          <w:sz w:val="24"/>
        </w:rPr>
      </w:pPr>
      <w:r w:rsidRPr="00AF18BF">
        <w:rPr>
          <w:color w:val="000000"/>
          <w:sz w:val="24"/>
        </w:rPr>
        <w:sym w:font="Wingdings" w:char="006E"/>
      </w:r>
      <w:r w:rsidRPr="00AF18BF">
        <w:rPr>
          <w:color w:val="000000"/>
          <w:sz w:val="24"/>
        </w:rPr>
        <w:t xml:space="preserve"> </w:t>
      </w:r>
      <w:r w:rsidR="001C12B1" w:rsidRPr="00AF18BF">
        <w:rPr>
          <w:color w:val="000000"/>
          <w:sz w:val="24"/>
        </w:rPr>
        <w:t>Près</w:t>
      </w:r>
      <w:r w:rsidRPr="00AF18BF">
        <w:rPr>
          <w:color w:val="000000"/>
          <w:sz w:val="24"/>
        </w:rPr>
        <w:t xml:space="preserve"> d’un siècle après la première codification des lois ouvrières engagée avec la loi du 28 décembre 1910 et plus de 30 ans après la codification intervenue le 22 janvier 1973, le Code du travail connaît en 2007 sa 3</w:t>
      </w:r>
      <w:r w:rsidRPr="00AF18BF">
        <w:rPr>
          <w:color w:val="000000"/>
          <w:sz w:val="24"/>
          <w:vertAlign w:val="superscript"/>
        </w:rPr>
        <w:t>ème</w:t>
      </w:r>
      <w:r w:rsidRPr="00AF18BF">
        <w:rPr>
          <w:color w:val="000000"/>
          <w:sz w:val="24"/>
        </w:rPr>
        <w:t xml:space="preserve"> restructuration. Ce processus dit de </w:t>
      </w:r>
      <w:r w:rsidRPr="00AF18BF">
        <w:rPr>
          <w:i/>
          <w:iCs/>
          <w:color w:val="000000"/>
          <w:sz w:val="24"/>
        </w:rPr>
        <w:t>« modernisation à droit constant »</w:t>
      </w:r>
      <w:r w:rsidRPr="00AF18BF">
        <w:rPr>
          <w:color w:val="000000"/>
          <w:sz w:val="24"/>
        </w:rPr>
        <w:t xml:space="preserve"> a été ouvert par une loi du 9 décembre 2004 ayant confié au gouvernement la mission de procéder à l’adaptation du Code du travail sans remettre en cause les règles en vigueur. </w:t>
      </w:r>
      <w:r w:rsidRPr="00AF18BF">
        <w:rPr>
          <w:color w:val="000000"/>
          <w:sz w:val="24"/>
        </w:rPr>
        <w:br/>
      </w:r>
      <w:r w:rsidRPr="00AF18BF">
        <w:rPr>
          <w:color w:val="000000"/>
        </w:rPr>
        <w:br/>
      </w:r>
      <w:r w:rsidRPr="00AF18BF">
        <w:rPr>
          <w:color w:val="000000"/>
          <w:sz w:val="24"/>
        </w:rPr>
        <w:t xml:space="preserve">       </w:t>
      </w:r>
      <w:r w:rsidRPr="00AF18BF">
        <w:rPr>
          <w:color w:val="000000"/>
          <w:sz w:val="24"/>
        </w:rPr>
        <w:sym w:font="Wingdings" w:char="006E"/>
      </w:r>
      <w:r w:rsidRPr="00AF18BF">
        <w:rPr>
          <w:color w:val="000000"/>
          <w:sz w:val="24"/>
        </w:rPr>
        <w:t xml:space="preserve"> Les délais de </w:t>
      </w:r>
      <w:r w:rsidR="006C4935">
        <w:rPr>
          <w:color w:val="000000"/>
          <w:sz w:val="24"/>
        </w:rPr>
        <w:t>re</w:t>
      </w:r>
      <w:r w:rsidRPr="00AF18BF">
        <w:rPr>
          <w:color w:val="000000"/>
          <w:sz w:val="24"/>
        </w:rPr>
        <w:t xml:space="preserve">codification de la partie législative </w:t>
      </w:r>
      <w:r w:rsidR="00997ABC" w:rsidRPr="00AF18BF">
        <w:rPr>
          <w:color w:val="000000"/>
          <w:sz w:val="24"/>
        </w:rPr>
        <w:t>ont été</w:t>
      </w:r>
      <w:r w:rsidRPr="00AF18BF">
        <w:rPr>
          <w:color w:val="000000"/>
          <w:sz w:val="24"/>
        </w:rPr>
        <w:t xml:space="preserve"> repoussés, dans un premier temps, au 30 décembre 2006 et ce dispositif a été publié par une or</w:t>
      </w:r>
      <w:r w:rsidR="00130022">
        <w:rPr>
          <w:color w:val="000000"/>
          <w:sz w:val="24"/>
        </w:rPr>
        <w:t>donnance du 12 mars 2007 (JO du</w:t>
      </w:r>
      <w:r w:rsidR="006C4935" w:rsidRPr="00AF18BF">
        <w:rPr>
          <w:color w:val="000000"/>
          <w:sz w:val="24"/>
        </w:rPr>
        <w:t>13.03.2007)</w:t>
      </w:r>
      <w:r w:rsidRPr="00AF18BF">
        <w:rPr>
          <w:color w:val="000000"/>
          <w:sz w:val="24"/>
        </w:rPr>
        <w:t xml:space="preserve">. Cette partie ne </w:t>
      </w:r>
      <w:r w:rsidR="00997ABC" w:rsidRPr="00AF18BF">
        <w:rPr>
          <w:color w:val="000000"/>
          <w:sz w:val="24"/>
        </w:rPr>
        <w:t>peut cependant</w:t>
      </w:r>
      <w:r w:rsidRPr="00AF18BF">
        <w:rPr>
          <w:color w:val="000000"/>
          <w:sz w:val="24"/>
        </w:rPr>
        <w:t xml:space="preserve"> être appliquée </w:t>
      </w:r>
      <w:r w:rsidR="00997ABC" w:rsidRPr="00AF18BF">
        <w:rPr>
          <w:color w:val="000000"/>
          <w:sz w:val="24"/>
        </w:rPr>
        <w:t>sans la</w:t>
      </w:r>
      <w:r w:rsidRPr="00AF18BF">
        <w:rPr>
          <w:color w:val="000000"/>
          <w:sz w:val="24"/>
        </w:rPr>
        <w:t xml:space="preserve"> mise en place de la nouvelle partie réglementaire organisée par un décret du 7 mars 2008 (JO du </w:t>
      </w:r>
      <w:r w:rsidR="006C4935" w:rsidRPr="00AF18BF">
        <w:rPr>
          <w:color w:val="000000"/>
          <w:sz w:val="24"/>
        </w:rPr>
        <w:t>12.03.2008)</w:t>
      </w:r>
      <w:r w:rsidRPr="00AF18BF">
        <w:rPr>
          <w:color w:val="000000"/>
          <w:sz w:val="24"/>
        </w:rPr>
        <w:t xml:space="preserve">. </w:t>
      </w:r>
      <w:r w:rsidRPr="00AF18BF">
        <w:rPr>
          <w:color w:val="000000"/>
          <w:sz w:val="24"/>
        </w:rPr>
        <w:br/>
      </w:r>
      <w:r w:rsidRPr="00AF18BF">
        <w:rPr>
          <w:color w:val="000000"/>
          <w:sz w:val="24"/>
        </w:rPr>
        <w:tab/>
        <w:t>L’ensemble du Code est applicable depuis le 1</w:t>
      </w:r>
      <w:r w:rsidRPr="00AF18BF">
        <w:rPr>
          <w:color w:val="000000"/>
          <w:sz w:val="24"/>
          <w:vertAlign w:val="superscript"/>
        </w:rPr>
        <w:t>er</w:t>
      </w:r>
      <w:r w:rsidRPr="00AF18BF">
        <w:rPr>
          <w:color w:val="000000"/>
          <w:sz w:val="24"/>
        </w:rPr>
        <w:t xml:space="preserve"> Mai 2008. </w:t>
      </w:r>
    </w:p>
    <w:p w:rsidR="00E21B2F" w:rsidRPr="00AF18BF" w:rsidRDefault="00E21B2F">
      <w:pPr>
        <w:widowControl w:val="0"/>
        <w:spacing w:line="240" w:lineRule="atLeast"/>
        <w:ind w:firstLine="396"/>
        <w:rPr>
          <w:color w:val="000000"/>
          <w:sz w:val="24"/>
        </w:rPr>
      </w:pPr>
    </w:p>
    <w:p w:rsidR="00E21B2F" w:rsidRPr="00AF18BF" w:rsidRDefault="00E21B2F">
      <w:pPr>
        <w:widowControl w:val="0"/>
        <w:spacing w:line="240" w:lineRule="atLeast"/>
        <w:ind w:firstLine="396"/>
        <w:rPr>
          <w:color w:val="000000"/>
          <w:sz w:val="24"/>
        </w:rPr>
      </w:pPr>
      <w:r w:rsidRPr="00AF18BF">
        <w:rPr>
          <w:color w:val="000000"/>
          <w:sz w:val="24"/>
        </w:rPr>
        <w:sym w:font="Wingdings" w:char="006E"/>
      </w:r>
      <w:r w:rsidRPr="00AF18BF">
        <w:rPr>
          <w:color w:val="000000"/>
          <w:sz w:val="24"/>
        </w:rPr>
        <w:t xml:space="preserve"> La loi ratifiant </w:t>
      </w:r>
      <w:r w:rsidRPr="00AF18BF">
        <w:rPr>
          <w:b/>
          <w:bCs/>
          <w:color w:val="000000"/>
          <w:sz w:val="24"/>
        </w:rPr>
        <w:t>l’Ordonnance du 12 mars 2007</w:t>
      </w:r>
      <w:r w:rsidRPr="00AF18BF">
        <w:rPr>
          <w:color w:val="000000"/>
          <w:sz w:val="24"/>
        </w:rPr>
        <w:t xml:space="preserve"> a été publiée au J.O. </w:t>
      </w:r>
      <w:r w:rsidRPr="00AF18BF">
        <w:rPr>
          <w:b/>
          <w:bCs/>
          <w:color w:val="000000"/>
          <w:sz w:val="24"/>
        </w:rPr>
        <w:t>le 21 Janvier 2008</w:t>
      </w:r>
      <w:r w:rsidRPr="00AF18BF">
        <w:rPr>
          <w:color w:val="000000"/>
          <w:sz w:val="24"/>
        </w:rPr>
        <w:t xml:space="preserve"> après validation, le 17 Janvier 2008 par le Conseil Constitutionnel. Elle confirme la mise en place de la partie législative en même temps que la partie réglementaire au 1</w:t>
      </w:r>
      <w:r w:rsidRPr="00AF18BF">
        <w:rPr>
          <w:color w:val="000000"/>
          <w:sz w:val="24"/>
          <w:vertAlign w:val="superscript"/>
        </w:rPr>
        <w:t xml:space="preserve">er </w:t>
      </w:r>
      <w:r w:rsidRPr="00AF18BF">
        <w:rPr>
          <w:color w:val="000000"/>
          <w:sz w:val="24"/>
        </w:rPr>
        <w:t xml:space="preserve">Mai 2008. Le texte introduit 3 ordres de différences avec le précédent </w:t>
      </w:r>
      <w:r w:rsidR="00A01446" w:rsidRPr="00AF18BF">
        <w:rPr>
          <w:color w:val="000000"/>
          <w:sz w:val="24"/>
        </w:rPr>
        <w:t>Code :</w:t>
      </w:r>
      <w:r w:rsidRPr="00AF18BF">
        <w:rPr>
          <w:color w:val="000000"/>
          <w:sz w:val="24"/>
        </w:rPr>
        <w:t xml:space="preserve"> un nouveau périmètre, un nouveau Plan et un contenu modifié. </w:t>
      </w:r>
      <w:r w:rsidRPr="00AF18BF">
        <w:rPr>
          <w:color w:val="000000"/>
          <w:sz w:val="24"/>
        </w:rPr>
        <w:br/>
      </w:r>
    </w:p>
    <w:p w:rsidR="00E21B2F" w:rsidRPr="00AF18BF" w:rsidRDefault="00E21B2F">
      <w:pPr>
        <w:widowControl w:val="0"/>
        <w:spacing w:line="240" w:lineRule="atLeast"/>
        <w:ind w:left="396"/>
        <w:rPr>
          <w:color w:val="000000"/>
          <w:sz w:val="24"/>
        </w:rPr>
      </w:pPr>
      <w:r w:rsidRPr="00AF18BF">
        <w:rPr>
          <w:color w:val="000000"/>
          <w:sz w:val="24"/>
        </w:rPr>
        <w:sym w:font="Wingdings" w:char="F0E8"/>
      </w:r>
      <w:r w:rsidRPr="00AF18BF">
        <w:rPr>
          <w:color w:val="000000"/>
          <w:sz w:val="24"/>
        </w:rPr>
        <w:t xml:space="preserve"> </w:t>
      </w:r>
      <w:r w:rsidRPr="00AF18BF">
        <w:rPr>
          <w:b/>
          <w:bCs/>
          <w:color w:val="000000"/>
          <w:sz w:val="24"/>
        </w:rPr>
        <w:t>Le nouveau périmètre</w:t>
      </w:r>
      <w:r w:rsidRPr="00AF18BF">
        <w:rPr>
          <w:color w:val="000000"/>
          <w:sz w:val="24"/>
        </w:rPr>
        <w:t xml:space="preserve"> a permis de rassembler les dispositions particulières à certains secteurs d’activités ou catégories professionnelles dans des Codes spécifiques. </w:t>
      </w:r>
      <w:r w:rsidRPr="00AF18BF">
        <w:rPr>
          <w:color w:val="000000"/>
          <w:sz w:val="24"/>
        </w:rPr>
        <w:br/>
        <w:t xml:space="preserve">    </w:t>
      </w:r>
      <w:r w:rsidR="001C4D56">
        <w:rPr>
          <w:color w:val="000000"/>
          <w:sz w:val="24"/>
        </w:rPr>
        <w:t xml:space="preserve">       </w:t>
      </w:r>
      <w:r w:rsidR="001C4D56">
        <w:rPr>
          <w:color w:val="000000"/>
          <w:sz w:val="24"/>
        </w:rPr>
        <w:br/>
        <w:t xml:space="preserve"> </w:t>
      </w:r>
      <w:r w:rsidRPr="00AF18BF">
        <w:rPr>
          <w:color w:val="000000"/>
          <w:sz w:val="24"/>
          <w:u w:val="single"/>
        </w:rPr>
        <w:t>Ex.</w:t>
      </w:r>
      <w:r w:rsidRPr="00AF18BF">
        <w:rPr>
          <w:color w:val="000000"/>
          <w:sz w:val="24"/>
        </w:rPr>
        <w:t> </w:t>
      </w:r>
      <w:r w:rsidR="006C4935" w:rsidRPr="00AF18BF">
        <w:rPr>
          <w:color w:val="000000"/>
          <w:sz w:val="24"/>
        </w:rPr>
        <w:t>: Les</w:t>
      </w:r>
      <w:r w:rsidRPr="00AF18BF">
        <w:rPr>
          <w:color w:val="000000"/>
          <w:sz w:val="24"/>
        </w:rPr>
        <w:t xml:space="preserve"> assistants maternels ont été rattachés au Cod</w:t>
      </w:r>
      <w:r w:rsidR="001C4D56">
        <w:rPr>
          <w:color w:val="000000"/>
          <w:sz w:val="24"/>
        </w:rPr>
        <w:t xml:space="preserve">e de l’action sociale </w:t>
      </w:r>
      <w:r w:rsidRPr="00AF18BF">
        <w:rPr>
          <w:color w:val="000000"/>
          <w:sz w:val="24"/>
        </w:rPr>
        <w:t xml:space="preserve">alors que les salariés agricoles sont placés dans le Code rural. On note cependant que ceux qui ne disposaient pas de Code d’accueil </w:t>
      </w:r>
      <w:r w:rsidR="006C4935" w:rsidRPr="00AF18BF">
        <w:rPr>
          <w:color w:val="000000"/>
          <w:sz w:val="24"/>
        </w:rPr>
        <w:t>(</w:t>
      </w:r>
      <w:r w:rsidR="006C4935" w:rsidRPr="00EB6070">
        <w:rPr>
          <w:i/>
          <w:color w:val="000000"/>
          <w:sz w:val="24"/>
        </w:rPr>
        <w:t>journalistes</w:t>
      </w:r>
      <w:r w:rsidRPr="00EB6070">
        <w:rPr>
          <w:i/>
          <w:color w:val="000000"/>
          <w:sz w:val="24"/>
        </w:rPr>
        <w:t>, métiers du spectacle</w:t>
      </w:r>
      <w:r w:rsidR="00FE2017">
        <w:rPr>
          <w:color w:val="000000"/>
          <w:sz w:val="24"/>
        </w:rPr>
        <w:t>)</w:t>
      </w:r>
      <w:r w:rsidRPr="00AF18BF">
        <w:rPr>
          <w:color w:val="000000"/>
          <w:sz w:val="24"/>
        </w:rPr>
        <w:t xml:space="preserve"> demeurent rattachés au Code du travail.   </w:t>
      </w:r>
      <w:r w:rsidRPr="00AF18BF">
        <w:rPr>
          <w:color w:val="000000"/>
          <w:sz w:val="24"/>
        </w:rPr>
        <w:br/>
      </w:r>
      <w:r w:rsidRPr="00AF18BF">
        <w:rPr>
          <w:color w:val="000000"/>
          <w:sz w:val="24"/>
        </w:rPr>
        <w:br/>
      </w:r>
      <w:r w:rsidRPr="00AF18BF">
        <w:rPr>
          <w:color w:val="000000"/>
          <w:sz w:val="24"/>
        </w:rPr>
        <w:sym w:font="Wingdings" w:char="F0E8"/>
      </w:r>
      <w:r w:rsidRPr="00AF18BF">
        <w:rPr>
          <w:color w:val="000000"/>
          <w:sz w:val="24"/>
        </w:rPr>
        <w:t xml:space="preserve"> </w:t>
      </w:r>
      <w:r w:rsidRPr="00AF18BF">
        <w:rPr>
          <w:b/>
          <w:bCs/>
          <w:color w:val="000000"/>
          <w:sz w:val="24"/>
        </w:rPr>
        <w:t>Le Plan</w:t>
      </w:r>
      <w:r w:rsidRPr="00AF18BF">
        <w:rPr>
          <w:color w:val="000000"/>
          <w:sz w:val="24"/>
        </w:rPr>
        <w:t xml:space="preserve"> comporte 8 parties qui remplacent les 9 livres qui composaient auparavant la partie législative du Code, soit : </w:t>
      </w:r>
    </w:p>
    <w:p w:rsidR="00E21B2F" w:rsidRPr="00AF18BF" w:rsidRDefault="00E21B2F">
      <w:pPr>
        <w:widowControl w:val="0"/>
        <w:numPr>
          <w:ilvl w:val="0"/>
          <w:numId w:val="12"/>
        </w:numPr>
        <w:spacing w:line="240" w:lineRule="atLeast"/>
        <w:rPr>
          <w:color w:val="000000"/>
          <w:sz w:val="24"/>
        </w:rPr>
      </w:pPr>
      <w:r w:rsidRPr="00AF18BF">
        <w:rPr>
          <w:color w:val="000000"/>
          <w:sz w:val="24"/>
        </w:rPr>
        <w:t>Relations individuelles du travail.</w:t>
      </w:r>
    </w:p>
    <w:p w:rsidR="00E21B2F" w:rsidRPr="00AF18BF" w:rsidRDefault="00E21B2F">
      <w:pPr>
        <w:widowControl w:val="0"/>
        <w:numPr>
          <w:ilvl w:val="0"/>
          <w:numId w:val="12"/>
        </w:numPr>
        <w:spacing w:line="240" w:lineRule="atLeast"/>
        <w:rPr>
          <w:color w:val="000000"/>
          <w:sz w:val="24"/>
        </w:rPr>
      </w:pPr>
      <w:r w:rsidRPr="00AF18BF">
        <w:rPr>
          <w:color w:val="000000"/>
          <w:sz w:val="24"/>
        </w:rPr>
        <w:t xml:space="preserve">Relations collectives du travail. </w:t>
      </w:r>
    </w:p>
    <w:p w:rsidR="00E21B2F" w:rsidRPr="00AF18BF" w:rsidRDefault="00E21B2F">
      <w:pPr>
        <w:widowControl w:val="0"/>
        <w:numPr>
          <w:ilvl w:val="0"/>
          <w:numId w:val="12"/>
        </w:numPr>
        <w:spacing w:line="240" w:lineRule="atLeast"/>
        <w:rPr>
          <w:color w:val="000000"/>
          <w:sz w:val="24"/>
        </w:rPr>
      </w:pPr>
      <w:r w:rsidRPr="00AF18BF">
        <w:rPr>
          <w:color w:val="000000"/>
          <w:sz w:val="24"/>
        </w:rPr>
        <w:t xml:space="preserve">Durée du travail, salaire et participation. </w:t>
      </w:r>
    </w:p>
    <w:p w:rsidR="00E21B2F" w:rsidRPr="00AF18BF" w:rsidRDefault="00E21B2F">
      <w:pPr>
        <w:widowControl w:val="0"/>
        <w:numPr>
          <w:ilvl w:val="0"/>
          <w:numId w:val="12"/>
        </w:numPr>
        <w:spacing w:line="240" w:lineRule="atLeast"/>
        <w:rPr>
          <w:color w:val="000000"/>
          <w:sz w:val="24"/>
        </w:rPr>
      </w:pPr>
      <w:r w:rsidRPr="00AF18BF">
        <w:rPr>
          <w:color w:val="000000"/>
          <w:sz w:val="24"/>
        </w:rPr>
        <w:t>Emploi.</w:t>
      </w:r>
    </w:p>
    <w:p w:rsidR="00E21B2F" w:rsidRPr="00AF18BF" w:rsidRDefault="00E21B2F">
      <w:pPr>
        <w:widowControl w:val="0"/>
        <w:numPr>
          <w:ilvl w:val="0"/>
          <w:numId w:val="12"/>
        </w:numPr>
        <w:spacing w:line="240" w:lineRule="atLeast"/>
        <w:rPr>
          <w:color w:val="000000"/>
          <w:sz w:val="24"/>
        </w:rPr>
      </w:pPr>
      <w:r w:rsidRPr="00AF18BF">
        <w:rPr>
          <w:color w:val="000000"/>
          <w:sz w:val="24"/>
        </w:rPr>
        <w:t xml:space="preserve">Formation professionnelle. </w:t>
      </w:r>
    </w:p>
    <w:p w:rsidR="00E21B2F" w:rsidRPr="00AF18BF" w:rsidRDefault="00E21B2F">
      <w:pPr>
        <w:widowControl w:val="0"/>
        <w:numPr>
          <w:ilvl w:val="0"/>
          <w:numId w:val="12"/>
        </w:numPr>
        <w:spacing w:line="240" w:lineRule="atLeast"/>
        <w:rPr>
          <w:color w:val="000000"/>
          <w:sz w:val="24"/>
        </w:rPr>
      </w:pPr>
      <w:r w:rsidRPr="00AF18BF">
        <w:rPr>
          <w:color w:val="000000"/>
          <w:sz w:val="24"/>
        </w:rPr>
        <w:t xml:space="preserve">Dispositions particulières à certaines professions et activités. </w:t>
      </w:r>
    </w:p>
    <w:p w:rsidR="00E21B2F" w:rsidRPr="00AF18BF" w:rsidRDefault="00E21B2F">
      <w:pPr>
        <w:widowControl w:val="0"/>
        <w:numPr>
          <w:ilvl w:val="0"/>
          <w:numId w:val="12"/>
        </w:numPr>
        <w:spacing w:line="240" w:lineRule="atLeast"/>
        <w:rPr>
          <w:color w:val="000000"/>
          <w:sz w:val="24"/>
        </w:rPr>
      </w:pPr>
      <w:r w:rsidRPr="00AF18BF">
        <w:rPr>
          <w:color w:val="000000"/>
          <w:sz w:val="24"/>
        </w:rPr>
        <w:t xml:space="preserve">Contrôle de l’application de la législation du travail. </w:t>
      </w:r>
    </w:p>
    <w:p w:rsidR="00E21B2F" w:rsidRPr="00AF18BF" w:rsidRDefault="00E21B2F">
      <w:pPr>
        <w:widowControl w:val="0"/>
        <w:spacing w:line="240" w:lineRule="atLeast"/>
        <w:ind w:left="396"/>
        <w:rPr>
          <w:color w:val="000000"/>
        </w:rPr>
      </w:pPr>
    </w:p>
    <w:p w:rsidR="00E21B2F" w:rsidRPr="00AF18BF" w:rsidRDefault="00E21B2F">
      <w:pPr>
        <w:widowControl w:val="0"/>
        <w:spacing w:line="240" w:lineRule="atLeast"/>
        <w:ind w:left="396"/>
        <w:rPr>
          <w:color w:val="000000"/>
        </w:rPr>
      </w:pPr>
    </w:p>
    <w:p w:rsidR="007B7419" w:rsidRDefault="00E21B2F">
      <w:pPr>
        <w:widowControl w:val="0"/>
        <w:spacing w:line="240" w:lineRule="atLeast"/>
        <w:ind w:left="396"/>
        <w:rPr>
          <w:color w:val="000000"/>
          <w:sz w:val="24"/>
        </w:rPr>
      </w:pPr>
      <w:r w:rsidRPr="00AF18BF">
        <w:rPr>
          <w:color w:val="000000"/>
          <w:sz w:val="24"/>
        </w:rPr>
        <w:sym w:font="Wingdings" w:char="F0E8"/>
      </w:r>
      <w:r w:rsidRPr="00AF18BF">
        <w:rPr>
          <w:color w:val="000000"/>
          <w:sz w:val="24"/>
        </w:rPr>
        <w:t xml:space="preserve"> </w:t>
      </w:r>
      <w:r w:rsidRPr="00AF18BF">
        <w:rPr>
          <w:b/>
          <w:bCs/>
          <w:color w:val="000000"/>
          <w:sz w:val="24"/>
        </w:rPr>
        <w:t>Le contenu</w:t>
      </w:r>
      <w:r w:rsidRPr="00AF18BF">
        <w:rPr>
          <w:color w:val="000000"/>
          <w:sz w:val="24"/>
        </w:rPr>
        <w:t xml:space="preserve"> s’efforce de développer </w:t>
      </w:r>
      <w:r w:rsidRPr="00AF18BF">
        <w:rPr>
          <w:i/>
          <w:iCs/>
          <w:color w:val="000000"/>
          <w:sz w:val="24"/>
        </w:rPr>
        <w:t>« une idée par article »</w:t>
      </w:r>
      <w:r w:rsidRPr="00AF18BF">
        <w:rPr>
          <w:color w:val="000000"/>
          <w:sz w:val="24"/>
        </w:rPr>
        <w:t xml:space="preserve"> en simplifiant les règles. Certaines dispositions obsolètes ont été supprimées alors que d’autres ont été transférées dans la partie réglementaire. </w:t>
      </w:r>
      <w:r w:rsidRPr="00AF18BF">
        <w:rPr>
          <w:color w:val="000000"/>
          <w:sz w:val="24"/>
        </w:rPr>
        <w:br/>
      </w:r>
      <w:r w:rsidRPr="00AF18BF">
        <w:rPr>
          <w:color w:val="000000"/>
        </w:rPr>
        <w:br/>
      </w:r>
      <w:r w:rsidR="00873023" w:rsidRPr="00AF18BF">
        <w:rPr>
          <w:b/>
          <w:bCs/>
          <w:color w:val="000000"/>
          <w:sz w:val="24"/>
        </w:rPr>
        <w:t>Remarque </w:t>
      </w:r>
      <w:r w:rsidR="00873023" w:rsidRPr="00AF18BF">
        <w:rPr>
          <w:color w:val="000000"/>
          <w:sz w:val="24"/>
        </w:rPr>
        <w:t xml:space="preserve">: </w:t>
      </w:r>
    </w:p>
    <w:p w:rsidR="00E21B2F" w:rsidRPr="00AF18BF" w:rsidRDefault="00873023">
      <w:pPr>
        <w:widowControl w:val="0"/>
        <w:spacing w:line="240" w:lineRule="atLeast"/>
        <w:ind w:left="396"/>
        <w:rPr>
          <w:color w:val="000000"/>
          <w:sz w:val="24"/>
          <w:szCs w:val="24"/>
        </w:rPr>
      </w:pPr>
      <w:r w:rsidRPr="00AF18BF">
        <w:rPr>
          <w:color w:val="000000"/>
          <w:sz w:val="24"/>
        </w:rPr>
        <w:t>La transition entre l’ancienne numérotation et la nouvelle amène la prise en compte des deux dans ce cour</w:t>
      </w:r>
      <w:r>
        <w:rPr>
          <w:color w:val="000000"/>
          <w:sz w:val="24"/>
        </w:rPr>
        <w:t>s</w:t>
      </w:r>
      <w:r w:rsidRPr="00AF18BF">
        <w:rPr>
          <w:color w:val="000000"/>
          <w:sz w:val="24"/>
        </w:rPr>
        <w:t xml:space="preserve">. </w:t>
      </w:r>
      <w:r w:rsidR="00A01446" w:rsidRPr="00AF18BF">
        <w:rPr>
          <w:color w:val="000000"/>
          <w:sz w:val="24"/>
        </w:rPr>
        <w:t>Les</w:t>
      </w:r>
      <w:r w:rsidR="00A01446">
        <w:rPr>
          <w:color w:val="000000"/>
          <w:sz w:val="24"/>
        </w:rPr>
        <w:t xml:space="preserve"> </w:t>
      </w:r>
      <w:r w:rsidR="00A01446" w:rsidRPr="00AF18BF">
        <w:rPr>
          <w:color w:val="000000"/>
          <w:sz w:val="24"/>
        </w:rPr>
        <w:t xml:space="preserve"> n° d’articles dans leur partie législative puis dans leur partie réglementaire seront donc dédoublés pour en tenir compte. </w:t>
      </w:r>
    </w:p>
    <w:p w:rsidR="00E21B2F" w:rsidRPr="00AF18BF" w:rsidRDefault="00E21B2F">
      <w:pPr>
        <w:widowControl w:val="0"/>
        <w:spacing w:line="240" w:lineRule="atLeast"/>
        <w:ind w:firstLine="396"/>
        <w:rPr>
          <w:color w:val="000000"/>
          <w:sz w:val="24"/>
        </w:rPr>
      </w:pPr>
    </w:p>
    <w:p w:rsidR="002D48A6" w:rsidRDefault="00E21B2F">
      <w:pPr>
        <w:widowControl w:val="0"/>
        <w:spacing w:line="240" w:lineRule="atLeast"/>
        <w:ind w:firstLine="708"/>
        <w:rPr>
          <w:color w:val="000000"/>
          <w:sz w:val="24"/>
        </w:rPr>
      </w:pPr>
      <w:r w:rsidRPr="003355E8">
        <w:rPr>
          <w:i/>
          <w:color w:val="000000"/>
          <w:sz w:val="24"/>
        </w:rPr>
        <w:t>Exemple</w:t>
      </w:r>
      <w:r w:rsidRPr="00AF18BF">
        <w:rPr>
          <w:color w:val="000000"/>
          <w:sz w:val="24"/>
        </w:rPr>
        <w:t> : art. L. 122-12 al.2 Ancien et art. L. 1224-1 Nouveau.</w:t>
      </w:r>
    </w:p>
    <w:p w:rsidR="002D48A6" w:rsidRDefault="00E21B2F" w:rsidP="002D48A6">
      <w:pPr>
        <w:widowControl w:val="0"/>
        <w:spacing w:line="240" w:lineRule="atLeast"/>
        <w:ind w:firstLine="708"/>
        <w:rPr>
          <w:sz w:val="24"/>
          <w:szCs w:val="24"/>
        </w:rPr>
      </w:pPr>
      <w:r w:rsidRPr="00AF18BF">
        <w:rPr>
          <w:color w:val="000000"/>
          <w:sz w:val="24"/>
        </w:rPr>
        <w:br/>
      </w:r>
      <w:r w:rsidRPr="00AF18BF">
        <w:rPr>
          <w:color w:val="000000"/>
        </w:rPr>
        <w:br/>
      </w:r>
      <w:r w:rsidR="002D48A6" w:rsidRPr="002D48A6">
        <w:rPr>
          <w:rStyle w:val="important"/>
          <w:b/>
          <w:sz w:val="24"/>
          <w:szCs w:val="24"/>
        </w:rPr>
        <w:lastRenderedPageBreak/>
        <w:t xml:space="preserve">        La loi El Khomri du 8 aout 2016</w:t>
      </w:r>
      <w:r w:rsidR="002D48A6" w:rsidRPr="002D48A6">
        <w:rPr>
          <w:sz w:val="24"/>
          <w:szCs w:val="24"/>
        </w:rPr>
        <w:t xml:space="preserve"> prévoit une nouvelle architecture du Code du travail en 3 </w:t>
      </w:r>
      <w:r w:rsidR="00A01446" w:rsidRPr="002D48A6">
        <w:rPr>
          <w:sz w:val="24"/>
          <w:szCs w:val="24"/>
        </w:rPr>
        <w:t>parties :</w:t>
      </w:r>
      <w:r w:rsidR="002D48A6" w:rsidRPr="002D48A6">
        <w:rPr>
          <w:sz w:val="24"/>
          <w:szCs w:val="24"/>
        </w:rPr>
        <w:t xml:space="preserve"> le socle d'ordre public auquel il est impossible de déroger- les dispositions relevant du champ de la négociation collective et les règles supplétives qui s'appliquent à défaut d'accord.</w:t>
      </w:r>
    </w:p>
    <w:p w:rsidR="00387B83" w:rsidRDefault="00387B83">
      <w:pPr>
        <w:widowControl w:val="0"/>
        <w:spacing w:line="240" w:lineRule="atLeast"/>
        <w:ind w:firstLine="708"/>
        <w:rPr>
          <w:color w:val="FF0000"/>
          <w:sz w:val="24"/>
          <w:szCs w:val="24"/>
        </w:rPr>
      </w:pPr>
    </w:p>
    <w:p w:rsidR="007B7419" w:rsidRPr="00AE0151" w:rsidRDefault="007B7419" w:rsidP="007B7419">
      <w:pPr>
        <w:widowControl w:val="0"/>
        <w:spacing w:line="240" w:lineRule="atLeast"/>
        <w:ind w:firstLine="708"/>
        <w:rPr>
          <w:color w:val="000000"/>
          <w:sz w:val="24"/>
          <w:szCs w:val="24"/>
        </w:rPr>
      </w:pPr>
      <w:r w:rsidRPr="00AE0151">
        <w:rPr>
          <w:color w:val="000000"/>
          <w:sz w:val="24"/>
          <w:szCs w:val="24"/>
        </w:rPr>
        <w:t xml:space="preserve">2. </w:t>
      </w:r>
      <w:r w:rsidRPr="007B7419">
        <w:rPr>
          <w:sz w:val="24"/>
          <w:szCs w:val="24"/>
        </w:rPr>
        <w:t>L'impact de la crise du Coronavirus sur les règles sociales</w:t>
      </w:r>
      <w:r>
        <w:rPr>
          <w:sz w:val="24"/>
          <w:szCs w:val="24"/>
        </w:rPr>
        <w:t>.</w:t>
      </w:r>
    </w:p>
    <w:p w:rsidR="007B7419" w:rsidRPr="007B7419" w:rsidRDefault="007B7419" w:rsidP="007B7419">
      <w:pPr>
        <w:spacing w:after="240"/>
        <w:rPr>
          <w:sz w:val="24"/>
          <w:szCs w:val="24"/>
        </w:rPr>
      </w:pPr>
      <w:r w:rsidRPr="007B7419">
        <w:rPr>
          <w:sz w:val="24"/>
          <w:szCs w:val="24"/>
        </w:rPr>
        <w:br/>
      </w:r>
      <w:r>
        <w:rPr>
          <w:sz w:val="24"/>
          <w:szCs w:val="24"/>
        </w:rPr>
        <w:t xml:space="preserve">           </w:t>
      </w:r>
      <w:r w:rsidRPr="007B7419">
        <w:rPr>
          <w:sz w:val="24"/>
          <w:szCs w:val="24"/>
        </w:rPr>
        <w:t xml:space="preserve">La crise mondiale liée à la propagation du Coronavirus a amené le gouvernement Macron à mettre en place des textes d'exception n'ayant pas vocation à intégrer définitivement le droit du travail mais susceptibles - pendant un temps au moins - de bouleverser les règles sociales applicables au salarié. </w:t>
      </w:r>
    </w:p>
    <w:p w:rsidR="007B7419" w:rsidRPr="007B7419" w:rsidRDefault="007B7419" w:rsidP="007B7419">
      <w:pPr>
        <w:ind w:left="709" w:firstLine="709"/>
        <w:rPr>
          <w:sz w:val="24"/>
          <w:szCs w:val="24"/>
        </w:rPr>
      </w:pPr>
      <w:r w:rsidRPr="007B7419">
        <w:rPr>
          <w:sz w:val="24"/>
          <w:szCs w:val="24"/>
        </w:rPr>
        <w:t>a) La loi d'urgence sanitaire</w:t>
      </w:r>
      <w:r>
        <w:rPr>
          <w:sz w:val="24"/>
          <w:szCs w:val="24"/>
        </w:rPr>
        <w:t>.</w:t>
      </w:r>
      <w:hyperlink r:id="rId23" w:history="1">
        <w:r w:rsidRPr="007B7419">
          <w:rPr>
            <w:color w:val="0000FF"/>
            <w:sz w:val="24"/>
            <w:szCs w:val="24"/>
            <w:u w:val="single"/>
          </w:rPr>
          <w:t xml:space="preserve"> </w:t>
        </w:r>
      </w:hyperlink>
    </w:p>
    <w:p w:rsidR="007B7419" w:rsidRDefault="007B7419" w:rsidP="007B7419">
      <w:pPr>
        <w:rPr>
          <w:sz w:val="24"/>
          <w:szCs w:val="24"/>
        </w:rPr>
      </w:pPr>
      <w:r w:rsidRPr="007B7419">
        <w:rPr>
          <w:sz w:val="24"/>
          <w:szCs w:val="24"/>
        </w:rPr>
        <w:br/>
      </w:r>
      <w:r w:rsidRPr="007B7419">
        <w:rPr>
          <w:b/>
          <w:sz w:val="24"/>
          <w:szCs w:val="24"/>
        </w:rPr>
        <w:t xml:space="preserve">           La loi n° 2020-290 du 23 mars 2020</w:t>
      </w:r>
      <w:r w:rsidRPr="007B7419">
        <w:rPr>
          <w:sz w:val="24"/>
          <w:szCs w:val="24"/>
        </w:rPr>
        <w:t xml:space="preserve"> dite </w:t>
      </w:r>
      <w:r w:rsidRPr="007B7419">
        <w:rPr>
          <w:i/>
          <w:sz w:val="24"/>
          <w:szCs w:val="24"/>
        </w:rPr>
        <w:t>"loi d'urgence pour faire face à l'épidémie de covid-19"</w:t>
      </w:r>
      <w:r w:rsidRPr="007B7419">
        <w:rPr>
          <w:sz w:val="24"/>
          <w:szCs w:val="24"/>
        </w:rPr>
        <w:t xml:space="preserve"> constitue le texte de référence permettant au premier ministre de mettre en place des textes d'exception. L'urgence sanitaire est ainsi invoquée pour permettre la mise en œuvre de dispositifs d'exception destinée à assurer la disparition durable de la situation de crise. La loi permet d'interdire aux personnes de sortir de leur domicile, sous réserve des déplacements strictement indispensables aux besoins familiaux ou de santé. De fait, certains salariés sont tenus de télétravailler voire son</w:t>
      </w:r>
      <w:r>
        <w:rPr>
          <w:sz w:val="24"/>
          <w:szCs w:val="24"/>
        </w:rPr>
        <w:t xml:space="preserve">t placés en chômage technique. </w:t>
      </w:r>
    </w:p>
    <w:p w:rsidR="007B7419" w:rsidRDefault="007B7419" w:rsidP="007B7419">
      <w:pPr>
        <w:ind w:firstLine="709"/>
        <w:rPr>
          <w:sz w:val="24"/>
          <w:szCs w:val="24"/>
        </w:rPr>
      </w:pPr>
      <w:r w:rsidRPr="007B7419">
        <w:rPr>
          <w:sz w:val="24"/>
          <w:szCs w:val="24"/>
        </w:rPr>
        <w:t xml:space="preserve">Dans les conditions prévues à l'article 38 de la Constitution, le Gouvernement est habilité à prendre par voie d'ordonnance, dans un délai de deux mois à compter de la publication de la présente loi, les mesures d'adaptation destinées à adapter le dispositif </w:t>
      </w:r>
      <w:r>
        <w:rPr>
          <w:sz w:val="24"/>
          <w:szCs w:val="24"/>
        </w:rPr>
        <w:t>de l'état d'urgence sanitaire.</w:t>
      </w:r>
    </w:p>
    <w:p w:rsidR="007B7419" w:rsidRDefault="007B7419" w:rsidP="007B7419">
      <w:pPr>
        <w:ind w:firstLine="709"/>
        <w:rPr>
          <w:sz w:val="24"/>
          <w:szCs w:val="24"/>
        </w:rPr>
      </w:pPr>
      <w:r w:rsidRPr="007B7419">
        <w:rPr>
          <w:sz w:val="24"/>
          <w:szCs w:val="24"/>
        </w:rPr>
        <w:t>Ce texte programme dans son contenu même des mesures soci</w:t>
      </w:r>
      <w:r>
        <w:rPr>
          <w:sz w:val="24"/>
          <w:szCs w:val="24"/>
        </w:rPr>
        <w:t xml:space="preserve">ales directement applicables. </w:t>
      </w:r>
    </w:p>
    <w:p w:rsidR="007B7419" w:rsidRDefault="007B7419" w:rsidP="007B7419">
      <w:pPr>
        <w:ind w:firstLine="709"/>
        <w:rPr>
          <w:sz w:val="24"/>
          <w:szCs w:val="24"/>
        </w:rPr>
      </w:pPr>
      <w:r w:rsidRPr="007B7419">
        <w:rPr>
          <w:sz w:val="24"/>
          <w:szCs w:val="24"/>
        </w:rPr>
        <w:t xml:space="preserve">Ainsi, les prestations en espèces d'assurance maladie d'un régime obligatoire de sécurité sociale et le maintien du traitement ou de la rémunération des périodes de congé pour raison de santé pour les assurés mentionnés à l'article </w:t>
      </w:r>
      <w:hyperlink r:id="rId24" w:tgtFrame="_blank" w:history="1">
        <w:r w:rsidRPr="007B7419">
          <w:rPr>
            <w:color w:val="0000FF"/>
            <w:sz w:val="24"/>
            <w:szCs w:val="24"/>
            <w:u w:val="single"/>
          </w:rPr>
          <w:t>L. 711-1</w:t>
        </w:r>
      </w:hyperlink>
      <w:r w:rsidRPr="007B7419">
        <w:rPr>
          <w:sz w:val="24"/>
          <w:szCs w:val="24"/>
        </w:rPr>
        <w:t xml:space="preserve"> et au 1° de l'article </w:t>
      </w:r>
      <w:hyperlink r:id="rId25" w:tgtFrame="_blank" w:history="1">
        <w:r w:rsidRPr="007B7419">
          <w:rPr>
            <w:color w:val="0000FF"/>
            <w:sz w:val="24"/>
            <w:szCs w:val="24"/>
            <w:u w:val="single"/>
          </w:rPr>
          <w:t>L. 713-1</w:t>
        </w:r>
      </w:hyperlink>
      <w:r w:rsidRPr="007B7419">
        <w:rPr>
          <w:sz w:val="24"/>
          <w:szCs w:val="24"/>
        </w:rPr>
        <w:t xml:space="preserve"> du Code de la sécurité sociale dans des cas équivalents à ceux prévus à l'article </w:t>
      </w:r>
      <w:hyperlink r:id="rId26" w:tgtFrame="_blank" w:history="1">
        <w:r w:rsidRPr="007B7419">
          <w:rPr>
            <w:color w:val="0000FF"/>
            <w:sz w:val="24"/>
            <w:szCs w:val="24"/>
            <w:u w:val="single"/>
          </w:rPr>
          <w:t>L. 321-1</w:t>
        </w:r>
      </w:hyperlink>
      <w:r w:rsidRPr="007B7419">
        <w:rPr>
          <w:sz w:val="24"/>
          <w:szCs w:val="24"/>
        </w:rPr>
        <w:t xml:space="preserve"> du même code sont versées ou garanties dès le premier jour d'arrêt ou de congé pour tous les arrêts de travail ou congés débutant à compter de la date de publication de la présente loi et jusqu'à la fin de l'état d'urgence </w:t>
      </w:r>
      <w:r>
        <w:rPr>
          <w:sz w:val="24"/>
          <w:szCs w:val="24"/>
        </w:rPr>
        <w:t>sanitaire déclaré.</w:t>
      </w:r>
    </w:p>
    <w:p w:rsidR="007B7419" w:rsidRDefault="007B7419" w:rsidP="007B7419">
      <w:pPr>
        <w:ind w:firstLine="709"/>
        <w:rPr>
          <w:sz w:val="24"/>
          <w:szCs w:val="24"/>
        </w:rPr>
      </w:pPr>
    </w:p>
    <w:p w:rsidR="007B7419" w:rsidRPr="007B7419" w:rsidRDefault="007B7419" w:rsidP="007B7419">
      <w:pPr>
        <w:ind w:firstLine="709"/>
        <w:rPr>
          <w:sz w:val="24"/>
          <w:szCs w:val="24"/>
        </w:rPr>
      </w:pPr>
      <w:r w:rsidRPr="007B7419">
        <w:rPr>
          <w:sz w:val="24"/>
          <w:szCs w:val="24"/>
        </w:rPr>
        <w:t xml:space="preserve">Par ailleurs, la loi rend possible de légiférer par ordonnances dans de multiples domaines, soit : </w:t>
      </w:r>
    </w:p>
    <w:p w:rsidR="007B7419" w:rsidRPr="007B7419" w:rsidRDefault="007B7419" w:rsidP="00AE0151">
      <w:pPr>
        <w:numPr>
          <w:ilvl w:val="0"/>
          <w:numId w:val="80"/>
        </w:numPr>
        <w:spacing w:before="100" w:beforeAutospacing="1" w:after="100" w:afterAutospacing="1"/>
        <w:rPr>
          <w:sz w:val="24"/>
          <w:szCs w:val="24"/>
        </w:rPr>
      </w:pPr>
      <w:r w:rsidRPr="007B7419">
        <w:rPr>
          <w:sz w:val="24"/>
          <w:szCs w:val="24"/>
        </w:rPr>
        <w:t>Afin de faire face aux conséquences économiques, financières et sociales de la propagation de l'épidémie de covid-19 et aux conséquences des mesures prises pour limiter cette propagation,</w:t>
      </w:r>
    </w:p>
    <w:p w:rsidR="007B7419" w:rsidRPr="007B7419" w:rsidRDefault="007B7419" w:rsidP="00AE0151">
      <w:pPr>
        <w:numPr>
          <w:ilvl w:val="0"/>
          <w:numId w:val="80"/>
        </w:numPr>
        <w:spacing w:before="100" w:beforeAutospacing="1" w:after="100" w:afterAutospacing="1"/>
        <w:rPr>
          <w:sz w:val="24"/>
          <w:szCs w:val="24"/>
        </w:rPr>
      </w:pPr>
      <w:r w:rsidRPr="007B7419">
        <w:rPr>
          <w:sz w:val="24"/>
          <w:szCs w:val="24"/>
        </w:rPr>
        <w:t>Et notamment afin de prévenir et limiter la cessation d'activité des personnes physiques et morales exerçant une activité économique et des associations ainsi que ses incidences sur l'emploi, en prenant toute mesure d'aide directe ou indirecte à ces personnes dont la viabilité est mise en cause.</w:t>
      </w:r>
    </w:p>
    <w:p w:rsidR="007B7419" w:rsidRDefault="007B7419" w:rsidP="007B7419">
      <w:pPr>
        <w:rPr>
          <w:sz w:val="24"/>
          <w:szCs w:val="24"/>
        </w:rPr>
      </w:pPr>
    </w:p>
    <w:p w:rsidR="007B7419" w:rsidRDefault="007B7419" w:rsidP="007B7419">
      <w:pPr>
        <w:rPr>
          <w:sz w:val="24"/>
          <w:szCs w:val="24"/>
        </w:rPr>
      </w:pPr>
    </w:p>
    <w:p w:rsidR="007B7419" w:rsidRDefault="007B7419" w:rsidP="007B7419">
      <w:pPr>
        <w:rPr>
          <w:sz w:val="24"/>
          <w:szCs w:val="24"/>
        </w:rPr>
      </w:pPr>
    </w:p>
    <w:p w:rsidR="007B7419" w:rsidRDefault="007B7419" w:rsidP="007B7419">
      <w:pPr>
        <w:rPr>
          <w:sz w:val="24"/>
          <w:szCs w:val="24"/>
        </w:rPr>
      </w:pPr>
      <w:r w:rsidRPr="007B7419">
        <w:rPr>
          <w:sz w:val="24"/>
          <w:szCs w:val="24"/>
        </w:rPr>
        <w:lastRenderedPageBreak/>
        <w:br/>
        <w:t>En matière de droit du travail, de droit de la sécurité sociale et de droit de la fonction publique, les ordonnances ont pour objet :</w:t>
      </w:r>
    </w:p>
    <w:p w:rsidR="007B7419" w:rsidRPr="007B7419" w:rsidRDefault="007B7419" w:rsidP="007B7419">
      <w:pPr>
        <w:rPr>
          <w:sz w:val="24"/>
          <w:szCs w:val="24"/>
        </w:rPr>
      </w:pPr>
    </w:p>
    <w:p w:rsidR="007B7419" w:rsidRPr="007B7419" w:rsidRDefault="007B7419" w:rsidP="00AE0151">
      <w:pPr>
        <w:numPr>
          <w:ilvl w:val="0"/>
          <w:numId w:val="81"/>
        </w:numPr>
        <w:spacing w:before="100" w:beforeAutospacing="1" w:after="100" w:afterAutospacing="1"/>
        <w:rPr>
          <w:sz w:val="24"/>
          <w:szCs w:val="24"/>
        </w:rPr>
      </w:pPr>
      <w:r w:rsidRPr="007B7419">
        <w:rPr>
          <w:sz w:val="24"/>
          <w:szCs w:val="24"/>
        </w:rPr>
        <w:t>de limiter les ruptures des contrats de travail et d'atténuer les effets de la baisse d'activité, en facilitant et en renforçant le recours à l'activité partielle pour toutes les entreprises quelle que soit leur taille, notamment en adaptant de manière temporaire le régime social applicable aux indemnités versées dans ce cadre, en l'étendant à de nouvelles catégories de bénéficiaires, en réduisant, pour les salariés, le reste à charge pour l'employeur et, pour les indépendants, la perte de revenus, en adaptant ses modalités de mise en œuvre, en favorisant une meilleure articulation avec la formation professionnelle et une meilleure prise en compte des salariés à temps partiel;</w:t>
      </w:r>
    </w:p>
    <w:p w:rsidR="007B7419" w:rsidRPr="007B7419" w:rsidRDefault="007B7419" w:rsidP="00AE0151">
      <w:pPr>
        <w:numPr>
          <w:ilvl w:val="0"/>
          <w:numId w:val="81"/>
        </w:numPr>
        <w:spacing w:before="100" w:beforeAutospacing="1" w:after="100" w:afterAutospacing="1"/>
        <w:rPr>
          <w:sz w:val="24"/>
          <w:szCs w:val="24"/>
        </w:rPr>
      </w:pPr>
      <w:r w:rsidRPr="007B7419">
        <w:rPr>
          <w:sz w:val="24"/>
          <w:szCs w:val="24"/>
        </w:rPr>
        <w:t xml:space="preserve">d'adapter les conditions et modalités d'attribution de l'indemnité complémentaire prévue à l'article </w:t>
      </w:r>
      <w:hyperlink r:id="rId27" w:tgtFrame="_blank" w:history="1">
        <w:r w:rsidRPr="007B7419">
          <w:rPr>
            <w:color w:val="0000FF"/>
            <w:sz w:val="24"/>
            <w:szCs w:val="24"/>
            <w:u w:val="single"/>
          </w:rPr>
          <w:t>L. 1226-1</w:t>
        </w:r>
      </w:hyperlink>
      <w:r w:rsidRPr="007B7419">
        <w:rPr>
          <w:sz w:val="24"/>
          <w:szCs w:val="24"/>
        </w:rPr>
        <w:t xml:space="preserve"> du Code du travail ;</w:t>
      </w:r>
    </w:p>
    <w:p w:rsidR="007B7419" w:rsidRPr="007B7419" w:rsidRDefault="007B7419" w:rsidP="00AE0151">
      <w:pPr>
        <w:numPr>
          <w:ilvl w:val="0"/>
          <w:numId w:val="81"/>
        </w:numPr>
        <w:spacing w:before="100" w:beforeAutospacing="1" w:after="100" w:afterAutospacing="1"/>
        <w:rPr>
          <w:sz w:val="24"/>
          <w:szCs w:val="24"/>
        </w:rPr>
      </w:pPr>
      <w:r w:rsidRPr="007B7419">
        <w:rPr>
          <w:sz w:val="24"/>
          <w:szCs w:val="24"/>
        </w:rPr>
        <w:t>de permettre à un accord d'entreprise ou de branche d'autoriser l'employeur à imposer ou à modifier les dates de prise d'une partie des congés payés dans la limite de six jours ouvrables, en dérogeant aux délais de prévenance et aux modalités de prise de ces congés définis par le Code du travail et par les conventions et accords collectifs applicables dans l'entreprise ;</w:t>
      </w:r>
    </w:p>
    <w:p w:rsidR="007B7419" w:rsidRPr="007B7419" w:rsidRDefault="007B7419" w:rsidP="00AE0151">
      <w:pPr>
        <w:numPr>
          <w:ilvl w:val="0"/>
          <w:numId w:val="81"/>
        </w:numPr>
        <w:spacing w:before="100" w:beforeAutospacing="1" w:after="100" w:afterAutospacing="1"/>
        <w:rPr>
          <w:sz w:val="24"/>
          <w:szCs w:val="24"/>
        </w:rPr>
      </w:pPr>
      <w:r w:rsidRPr="007B7419">
        <w:rPr>
          <w:sz w:val="24"/>
          <w:szCs w:val="24"/>
        </w:rPr>
        <w:t>de permettre à tout employeur d'imposer ou de modifier unilatéralement les dates des jours de réduction du temps de travail, des jours de repos prévus par les conventions de forfait et des jours de repos affectés sur le compte épargne temps du salarié, en dérogeant aux délais de prévenance et aux modalités d'utilisation par les conventions et accords collectifs ainsi que par le statut général de la fonction publique ;</w:t>
      </w:r>
    </w:p>
    <w:p w:rsidR="007B7419" w:rsidRPr="007B7419" w:rsidRDefault="007B7419" w:rsidP="00AE0151">
      <w:pPr>
        <w:numPr>
          <w:ilvl w:val="0"/>
          <w:numId w:val="81"/>
        </w:numPr>
        <w:spacing w:before="100" w:beforeAutospacing="1" w:after="100" w:afterAutospacing="1"/>
        <w:rPr>
          <w:sz w:val="24"/>
          <w:szCs w:val="24"/>
        </w:rPr>
      </w:pPr>
      <w:r w:rsidRPr="007B7419">
        <w:rPr>
          <w:sz w:val="24"/>
          <w:szCs w:val="24"/>
        </w:rPr>
        <w:t>de permettre aux entreprises de secteurs particulièrement nécessaires à la sécurité de la Nation ou à la continuité de la vie économique et sociale de déroger aux règles d'ordre public et aux stipulations conventionnelles relatives à la durée du travail, au repos hebdomadaire et au repos dominical ;</w:t>
      </w:r>
    </w:p>
    <w:p w:rsidR="007B7419" w:rsidRPr="007B7419" w:rsidRDefault="007B7419" w:rsidP="00AE0151">
      <w:pPr>
        <w:numPr>
          <w:ilvl w:val="0"/>
          <w:numId w:val="81"/>
        </w:numPr>
        <w:spacing w:before="100" w:beforeAutospacing="1" w:after="100" w:afterAutospacing="1"/>
        <w:rPr>
          <w:sz w:val="24"/>
          <w:szCs w:val="24"/>
        </w:rPr>
      </w:pPr>
      <w:r w:rsidRPr="007B7419">
        <w:rPr>
          <w:sz w:val="24"/>
          <w:szCs w:val="24"/>
        </w:rPr>
        <w:t xml:space="preserve">de modifier, à titre exceptionnel, les dates limites et les modalités de versement des sommes versées au titre de l'intéressement en application de l'article </w:t>
      </w:r>
      <w:hyperlink r:id="rId28" w:tgtFrame="_blank" w:history="1">
        <w:r w:rsidRPr="007B7419">
          <w:rPr>
            <w:color w:val="0000FF"/>
            <w:sz w:val="24"/>
            <w:szCs w:val="24"/>
            <w:u w:val="single"/>
          </w:rPr>
          <w:t>L. 3314-9</w:t>
        </w:r>
      </w:hyperlink>
      <w:r w:rsidRPr="007B7419">
        <w:rPr>
          <w:sz w:val="24"/>
          <w:szCs w:val="24"/>
        </w:rPr>
        <w:t xml:space="preserve"> du Code du travail et au titre de la participation en application de l'article L. 3324-12 du même code ;</w:t>
      </w:r>
    </w:p>
    <w:p w:rsidR="007B7419" w:rsidRPr="007B7419" w:rsidRDefault="007B7419" w:rsidP="00AE0151">
      <w:pPr>
        <w:numPr>
          <w:ilvl w:val="0"/>
          <w:numId w:val="81"/>
        </w:numPr>
        <w:spacing w:before="100" w:beforeAutospacing="1" w:after="100" w:afterAutospacing="1"/>
        <w:rPr>
          <w:sz w:val="24"/>
          <w:szCs w:val="24"/>
        </w:rPr>
      </w:pPr>
      <w:r w:rsidRPr="007B7419">
        <w:rPr>
          <w:sz w:val="24"/>
          <w:szCs w:val="24"/>
        </w:rPr>
        <w:t>de modifier la date limite et les conditions de versement de la prime exceptionnelle de pouvoir d'achat mentionnée à l'article 7 de la loi n° 2019-1446 du 24 décembre 2019 de financement de la sécurité sociale pour 2020 ;</w:t>
      </w:r>
    </w:p>
    <w:p w:rsidR="007B7419" w:rsidRPr="007B7419" w:rsidRDefault="007B7419" w:rsidP="00AE0151">
      <w:pPr>
        <w:numPr>
          <w:ilvl w:val="0"/>
          <w:numId w:val="81"/>
        </w:numPr>
        <w:spacing w:before="100" w:beforeAutospacing="1" w:after="100" w:afterAutospacing="1"/>
        <w:rPr>
          <w:sz w:val="24"/>
          <w:szCs w:val="24"/>
        </w:rPr>
      </w:pPr>
      <w:r w:rsidRPr="007B7419">
        <w:rPr>
          <w:sz w:val="24"/>
          <w:szCs w:val="24"/>
        </w:rPr>
        <w:t xml:space="preserve">d'adapter l'organisation de l'élection mentionnée à l'article </w:t>
      </w:r>
      <w:hyperlink r:id="rId29" w:tgtFrame="_blank" w:history="1">
        <w:r w:rsidRPr="007B7419">
          <w:rPr>
            <w:color w:val="0000FF"/>
            <w:sz w:val="24"/>
            <w:szCs w:val="24"/>
            <w:u w:val="single"/>
          </w:rPr>
          <w:t>L. 2122-10-1</w:t>
        </w:r>
      </w:hyperlink>
      <w:r w:rsidRPr="007B7419">
        <w:rPr>
          <w:sz w:val="24"/>
          <w:szCs w:val="24"/>
        </w:rPr>
        <w:t xml:space="preserve"> du Code du travail, en modifiant si nécessaire la définition du corps électoral, et, en conséquence, de proroger, à titre exceptionnel, la durée des mandats des conseillers prud'hommes et des membres des commissions paritaires régionales interprofessionnelles ;</w:t>
      </w:r>
    </w:p>
    <w:p w:rsidR="007B7419" w:rsidRPr="007B7419" w:rsidRDefault="007B7419" w:rsidP="00AE0151">
      <w:pPr>
        <w:numPr>
          <w:ilvl w:val="0"/>
          <w:numId w:val="81"/>
        </w:numPr>
        <w:spacing w:before="100" w:beforeAutospacing="1" w:after="100" w:afterAutospacing="1"/>
        <w:rPr>
          <w:sz w:val="24"/>
          <w:szCs w:val="24"/>
        </w:rPr>
      </w:pPr>
      <w:r w:rsidRPr="007B7419">
        <w:rPr>
          <w:sz w:val="24"/>
          <w:szCs w:val="24"/>
        </w:rPr>
        <w:t>d'aménager les modalités de l'exercice par les services de santé au travail de leurs missions, notamment du suivi de l'état de santé des travailleurs, et de définir les règles selon lesquelles le suivi de l'état de santé est assuré pour les travailleurs qui n'ont pu, en raison de l'épidémie, bénéficier du suivi prévu par le même code ;</w:t>
      </w:r>
    </w:p>
    <w:p w:rsidR="007B7419" w:rsidRPr="007B7419" w:rsidRDefault="007B7419" w:rsidP="00AE0151">
      <w:pPr>
        <w:numPr>
          <w:ilvl w:val="0"/>
          <w:numId w:val="81"/>
        </w:numPr>
        <w:spacing w:before="100" w:beforeAutospacing="1" w:after="100" w:afterAutospacing="1"/>
        <w:rPr>
          <w:sz w:val="24"/>
          <w:szCs w:val="24"/>
        </w:rPr>
      </w:pPr>
      <w:r w:rsidRPr="007B7419">
        <w:rPr>
          <w:sz w:val="24"/>
          <w:szCs w:val="24"/>
        </w:rPr>
        <w:lastRenderedPageBreak/>
        <w:t>de modifier les modalités d'information et de consultation des instances représentatives du personnel, notamment du comité social et économique, pour leur permettre d'émettre les avis requis dans les délais impartis, et de suspendre les processus électoraux des comités sociaux et économiques en cours ;</w:t>
      </w:r>
    </w:p>
    <w:p w:rsidR="007B7419" w:rsidRPr="007B7419" w:rsidRDefault="007B7419" w:rsidP="00AE0151">
      <w:pPr>
        <w:numPr>
          <w:ilvl w:val="0"/>
          <w:numId w:val="81"/>
        </w:numPr>
        <w:spacing w:before="100" w:beforeAutospacing="1" w:after="100" w:afterAutospacing="1"/>
        <w:rPr>
          <w:sz w:val="24"/>
          <w:szCs w:val="24"/>
        </w:rPr>
      </w:pPr>
      <w:r w:rsidRPr="007B7419">
        <w:rPr>
          <w:sz w:val="24"/>
          <w:szCs w:val="24"/>
        </w:rPr>
        <w:t>d'aménager les dispositions de la sixième partie du Code du travail, notamment afin de permettre aux employeurs, aux organismes de formation et aux opérateurs de satisfaire aux obligations légales en matière de qualité et d'enregistrement des certifications et habilitations ainsi que d'adapter les conditions de rémunérations et de versement des cotisations sociales des stagiaires de la formation professionnelle;</w:t>
      </w:r>
    </w:p>
    <w:p w:rsidR="007B7419" w:rsidRPr="007B7419" w:rsidRDefault="007B7419" w:rsidP="00AE0151">
      <w:pPr>
        <w:numPr>
          <w:ilvl w:val="0"/>
          <w:numId w:val="81"/>
        </w:numPr>
        <w:spacing w:before="100" w:beforeAutospacing="1" w:after="100" w:afterAutospacing="1"/>
        <w:rPr>
          <w:sz w:val="24"/>
          <w:szCs w:val="24"/>
        </w:rPr>
      </w:pPr>
      <w:r w:rsidRPr="007B7419">
        <w:rPr>
          <w:sz w:val="24"/>
          <w:szCs w:val="24"/>
        </w:rPr>
        <w:t xml:space="preserve">d'adapter, à titre exceptionnel, les modalités de détermination des durées d'attribution des revenus de remplacement mentionnés à l'article </w:t>
      </w:r>
      <w:hyperlink r:id="rId30" w:tgtFrame="_blank" w:history="1">
        <w:r w:rsidRPr="007B7419">
          <w:rPr>
            <w:color w:val="0000FF"/>
            <w:sz w:val="24"/>
            <w:szCs w:val="24"/>
            <w:u w:val="single"/>
          </w:rPr>
          <w:t>L. 5421-2</w:t>
        </w:r>
      </w:hyperlink>
      <w:r w:rsidRPr="007B7419">
        <w:rPr>
          <w:sz w:val="24"/>
          <w:szCs w:val="24"/>
        </w:rPr>
        <w:t xml:space="preserve"> du Code du travail.</w:t>
      </w:r>
    </w:p>
    <w:p w:rsidR="007B7419" w:rsidRDefault="007B7419" w:rsidP="007B7419">
      <w:pPr>
        <w:spacing w:after="240"/>
        <w:rPr>
          <w:sz w:val="24"/>
          <w:szCs w:val="24"/>
        </w:rPr>
      </w:pPr>
      <w:r w:rsidRPr="007B7419">
        <w:rPr>
          <w:sz w:val="24"/>
          <w:szCs w:val="24"/>
        </w:rPr>
        <w:br/>
      </w:r>
      <w:r>
        <w:rPr>
          <w:sz w:val="24"/>
          <w:szCs w:val="24"/>
        </w:rPr>
        <w:t xml:space="preserve">            </w:t>
      </w:r>
      <w:r w:rsidRPr="007B7419">
        <w:rPr>
          <w:sz w:val="24"/>
          <w:szCs w:val="24"/>
        </w:rPr>
        <w:t xml:space="preserve">La gravité de la crise justifie la situation d'exception entrainant la remise en cause de plusieurs principes sociaux. </w:t>
      </w:r>
    </w:p>
    <w:p w:rsidR="00544256" w:rsidRDefault="00544256" w:rsidP="007B7419">
      <w:pPr>
        <w:spacing w:after="240"/>
        <w:rPr>
          <w:sz w:val="24"/>
          <w:szCs w:val="24"/>
        </w:rPr>
      </w:pPr>
    </w:p>
    <w:p w:rsidR="00544256" w:rsidRPr="007B7419" w:rsidRDefault="00544256" w:rsidP="007B7419">
      <w:pPr>
        <w:spacing w:after="240"/>
        <w:rPr>
          <w:sz w:val="24"/>
          <w:szCs w:val="24"/>
        </w:rPr>
      </w:pPr>
    </w:p>
    <w:p w:rsidR="007B7419" w:rsidRPr="007B7419" w:rsidRDefault="00544256" w:rsidP="00544256">
      <w:pPr>
        <w:ind w:left="709" w:firstLine="709"/>
        <w:rPr>
          <w:sz w:val="24"/>
          <w:szCs w:val="24"/>
        </w:rPr>
      </w:pPr>
      <w:r>
        <w:rPr>
          <w:sz w:val="24"/>
          <w:szCs w:val="24"/>
        </w:rPr>
        <w:t>b) Les lois et O</w:t>
      </w:r>
      <w:r w:rsidR="007B7419" w:rsidRPr="007B7419">
        <w:rPr>
          <w:sz w:val="24"/>
          <w:szCs w:val="24"/>
        </w:rPr>
        <w:t>rdonnances liées au Coronavirus</w:t>
      </w:r>
      <w:r w:rsidR="007B7419">
        <w:rPr>
          <w:sz w:val="24"/>
          <w:szCs w:val="24"/>
        </w:rPr>
        <w:t>.</w:t>
      </w:r>
      <w:r w:rsidR="007B7419" w:rsidRPr="007B7419">
        <w:rPr>
          <w:sz w:val="24"/>
          <w:szCs w:val="24"/>
        </w:rPr>
        <w:t xml:space="preserve"> </w:t>
      </w:r>
    </w:p>
    <w:p w:rsidR="007B7419" w:rsidRPr="007B7419" w:rsidRDefault="007B7419" w:rsidP="007B7419">
      <w:pPr>
        <w:spacing w:after="240"/>
        <w:rPr>
          <w:sz w:val="24"/>
          <w:szCs w:val="24"/>
        </w:rPr>
      </w:pPr>
      <w:r w:rsidRPr="007B7419">
        <w:rPr>
          <w:sz w:val="24"/>
          <w:szCs w:val="24"/>
        </w:rPr>
        <w:br/>
      </w:r>
      <w:r>
        <w:rPr>
          <w:sz w:val="24"/>
          <w:szCs w:val="24"/>
        </w:rPr>
        <w:t xml:space="preserve">            </w:t>
      </w:r>
      <w:r w:rsidRPr="007B7419">
        <w:rPr>
          <w:sz w:val="24"/>
          <w:szCs w:val="24"/>
        </w:rPr>
        <w:t xml:space="preserve">En lien avec la pandémie du Coronavirus, le gouvernement a pris une série d'ordonnances destinées à prendre la mesure des difficultés sociales qui en résultent. </w:t>
      </w:r>
    </w:p>
    <w:p w:rsidR="007B7419" w:rsidRPr="007B7419" w:rsidRDefault="007B7419" w:rsidP="00AE0151">
      <w:pPr>
        <w:numPr>
          <w:ilvl w:val="0"/>
          <w:numId w:val="82"/>
        </w:numPr>
        <w:spacing w:before="100" w:beforeAutospacing="1" w:after="100" w:afterAutospacing="1"/>
        <w:rPr>
          <w:sz w:val="24"/>
          <w:szCs w:val="24"/>
        </w:rPr>
      </w:pPr>
      <w:r>
        <w:rPr>
          <w:b/>
          <w:sz w:val="24"/>
          <w:szCs w:val="24"/>
        </w:rPr>
        <w:t>L'O</w:t>
      </w:r>
      <w:r w:rsidRPr="007B7419">
        <w:rPr>
          <w:b/>
          <w:sz w:val="24"/>
          <w:szCs w:val="24"/>
        </w:rPr>
        <w:t xml:space="preserve">rdonnance n° </w:t>
      </w:r>
      <w:hyperlink r:id="rId31" w:tgtFrame="_blank" w:history="1">
        <w:r w:rsidRPr="007B7419">
          <w:rPr>
            <w:b/>
            <w:color w:val="0000FF"/>
            <w:sz w:val="24"/>
            <w:szCs w:val="24"/>
            <w:u w:val="single"/>
          </w:rPr>
          <w:t>2020-324</w:t>
        </w:r>
      </w:hyperlink>
      <w:r w:rsidRPr="007B7419">
        <w:rPr>
          <w:b/>
          <w:sz w:val="24"/>
          <w:szCs w:val="24"/>
        </w:rPr>
        <w:t xml:space="preserve"> du 25 mars 2020</w:t>
      </w:r>
      <w:r w:rsidRPr="007B7419">
        <w:rPr>
          <w:sz w:val="24"/>
          <w:szCs w:val="24"/>
        </w:rPr>
        <w:t xml:space="preserve"> portant mesures d'urgence en matière de revenus de remplacement prévoit que pour faire face aux conséquences économiques, financières et sociales de la propagation du covid-19, pour les demandeurs d'emploi qui épuisent, à compter du 12 mars 2020 et jusqu'à une date fixée par arrêté du ministre chargé de l'emploi et au plus tard jusqu'au 31 juillet 2020, leur droit à l'une des allocations mentionnées aux articles </w:t>
      </w:r>
      <w:hyperlink r:id="rId32" w:tgtFrame="_blank" w:history="1">
        <w:r w:rsidRPr="007B7419">
          <w:rPr>
            <w:color w:val="0000FF"/>
            <w:sz w:val="24"/>
            <w:szCs w:val="24"/>
            <w:u w:val="single"/>
          </w:rPr>
          <w:t>L. 5422-1</w:t>
        </w:r>
      </w:hyperlink>
      <w:r w:rsidRPr="007B7419">
        <w:rPr>
          <w:sz w:val="24"/>
          <w:szCs w:val="24"/>
        </w:rPr>
        <w:t xml:space="preserve">, </w:t>
      </w:r>
      <w:hyperlink r:id="rId33" w:tgtFrame="_blank" w:history="1">
        <w:r w:rsidRPr="007B7419">
          <w:rPr>
            <w:color w:val="0000FF"/>
            <w:sz w:val="24"/>
            <w:szCs w:val="24"/>
            <w:u w:val="single"/>
          </w:rPr>
          <w:t>L. 5423-1</w:t>
        </w:r>
      </w:hyperlink>
      <w:r w:rsidRPr="007B7419">
        <w:rPr>
          <w:sz w:val="24"/>
          <w:szCs w:val="24"/>
        </w:rPr>
        <w:t xml:space="preserve">, </w:t>
      </w:r>
      <w:hyperlink r:id="rId34" w:tgtFrame="_blank" w:history="1">
        <w:r w:rsidRPr="007B7419">
          <w:rPr>
            <w:color w:val="0000FF"/>
            <w:sz w:val="24"/>
            <w:szCs w:val="24"/>
            <w:u w:val="single"/>
          </w:rPr>
          <w:t>L. 5424-1</w:t>
        </w:r>
      </w:hyperlink>
      <w:r w:rsidRPr="007B7419">
        <w:rPr>
          <w:sz w:val="24"/>
          <w:szCs w:val="24"/>
        </w:rPr>
        <w:t xml:space="preserve"> et </w:t>
      </w:r>
      <w:hyperlink r:id="rId35" w:tgtFrame="_blank" w:history="1">
        <w:r w:rsidRPr="007B7419">
          <w:rPr>
            <w:color w:val="0000FF"/>
            <w:sz w:val="24"/>
            <w:szCs w:val="24"/>
            <w:u w:val="single"/>
          </w:rPr>
          <w:t>L. 5424-21</w:t>
        </w:r>
      </w:hyperlink>
      <w:r w:rsidRPr="007B7419">
        <w:rPr>
          <w:sz w:val="24"/>
          <w:szCs w:val="24"/>
        </w:rPr>
        <w:t xml:space="preserve"> du Code du travail, la durée pendant laquelle l'allocation est versée fait l'objet, à titre exceptionnel, d'une prolongation déterminée par arrêté du ministre chargé de l'emploi.</w:t>
      </w:r>
    </w:p>
    <w:p w:rsidR="007B7419" w:rsidRPr="007B7419" w:rsidRDefault="007B7419" w:rsidP="00AE0151">
      <w:pPr>
        <w:numPr>
          <w:ilvl w:val="0"/>
          <w:numId w:val="82"/>
        </w:numPr>
        <w:spacing w:before="100" w:beforeAutospacing="1" w:after="100" w:afterAutospacing="1"/>
        <w:rPr>
          <w:sz w:val="24"/>
          <w:szCs w:val="24"/>
        </w:rPr>
      </w:pPr>
      <w:r>
        <w:rPr>
          <w:b/>
          <w:sz w:val="24"/>
          <w:szCs w:val="24"/>
        </w:rPr>
        <w:t>L'O</w:t>
      </w:r>
      <w:r w:rsidRPr="007B7419">
        <w:rPr>
          <w:b/>
          <w:sz w:val="24"/>
          <w:szCs w:val="24"/>
        </w:rPr>
        <w:t xml:space="preserve">rdonnance n° </w:t>
      </w:r>
      <w:hyperlink r:id="rId36" w:tgtFrame="_blank" w:history="1">
        <w:r w:rsidRPr="007B7419">
          <w:rPr>
            <w:b/>
            <w:color w:val="0000FF"/>
            <w:sz w:val="24"/>
            <w:szCs w:val="24"/>
            <w:u w:val="single"/>
          </w:rPr>
          <w:t>2020-323</w:t>
        </w:r>
      </w:hyperlink>
      <w:r w:rsidRPr="007B7419">
        <w:rPr>
          <w:b/>
          <w:sz w:val="24"/>
          <w:szCs w:val="24"/>
        </w:rPr>
        <w:t xml:space="preserve"> du 25 mars 2020</w:t>
      </w:r>
      <w:r w:rsidRPr="007B7419">
        <w:rPr>
          <w:sz w:val="24"/>
          <w:szCs w:val="24"/>
        </w:rPr>
        <w:t xml:space="preserve"> portant mesures d'urgence en matière de congés payés, de durée du travail et de jours de repos déroge à plusieurs principes organisant la détermination des congés payés.</w:t>
      </w:r>
    </w:p>
    <w:p w:rsidR="007B7419" w:rsidRPr="007B7419" w:rsidRDefault="00544256" w:rsidP="007B7419">
      <w:pPr>
        <w:rPr>
          <w:sz w:val="24"/>
          <w:szCs w:val="24"/>
        </w:rPr>
      </w:pPr>
      <w:r>
        <w:rPr>
          <w:sz w:val="24"/>
          <w:szCs w:val="24"/>
        </w:rPr>
        <w:br/>
        <w:t>Plusieurs séries d'O</w:t>
      </w:r>
      <w:r w:rsidR="007B7419" w:rsidRPr="007B7419">
        <w:rPr>
          <w:sz w:val="24"/>
          <w:szCs w:val="24"/>
        </w:rPr>
        <w:t xml:space="preserve">rdonnances sont venues compléter ce dispositif, soit : </w:t>
      </w:r>
      <w:r w:rsidR="007B7419" w:rsidRPr="007B7419">
        <w:rPr>
          <w:sz w:val="24"/>
          <w:szCs w:val="24"/>
        </w:rPr>
        <w:br/>
      </w:r>
      <w:r w:rsidR="007B7419" w:rsidRPr="007B7419">
        <w:rPr>
          <w:sz w:val="24"/>
          <w:szCs w:val="24"/>
        </w:rPr>
        <w:br/>
        <w:t xml:space="preserve">- </w:t>
      </w:r>
      <w:r w:rsidR="007B7419" w:rsidRPr="00544256">
        <w:rPr>
          <w:b/>
          <w:sz w:val="24"/>
          <w:szCs w:val="24"/>
        </w:rPr>
        <w:t>Les ordonnances du 1</w:t>
      </w:r>
      <w:r w:rsidR="007B7419" w:rsidRPr="00544256">
        <w:rPr>
          <w:b/>
          <w:sz w:val="24"/>
          <w:szCs w:val="24"/>
          <w:vertAlign w:val="superscript"/>
        </w:rPr>
        <w:t>er</w:t>
      </w:r>
      <w:r w:rsidR="007B7419" w:rsidRPr="00544256">
        <w:rPr>
          <w:b/>
          <w:sz w:val="24"/>
          <w:szCs w:val="24"/>
        </w:rPr>
        <w:t xml:space="preserve"> avril 2020 :</w:t>
      </w:r>
      <w:r w:rsidR="007B7419" w:rsidRPr="007B7419">
        <w:rPr>
          <w:sz w:val="24"/>
          <w:szCs w:val="24"/>
        </w:rPr>
        <w:t xml:space="preserve"> </w:t>
      </w:r>
    </w:p>
    <w:p w:rsidR="007B7419" w:rsidRPr="007B7419" w:rsidRDefault="00544256" w:rsidP="00AE0151">
      <w:pPr>
        <w:numPr>
          <w:ilvl w:val="0"/>
          <w:numId w:val="83"/>
        </w:numPr>
        <w:spacing w:before="100" w:beforeAutospacing="1" w:after="100" w:afterAutospacing="1"/>
        <w:rPr>
          <w:sz w:val="24"/>
          <w:szCs w:val="24"/>
        </w:rPr>
      </w:pPr>
      <w:r>
        <w:rPr>
          <w:sz w:val="24"/>
          <w:szCs w:val="24"/>
        </w:rPr>
        <w:t>L’O</w:t>
      </w:r>
      <w:r w:rsidR="007B7419" w:rsidRPr="007B7419">
        <w:rPr>
          <w:sz w:val="24"/>
          <w:szCs w:val="24"/>
        </w:rPr>
        <w:t xml:space="preserve">rdonnance n° </w:t>
      </w:r>
      <w:hyperlink r:id="rId37" w:tgtFrame="_blank" w:history="1">
        <w:r w:rsidR="007B7419" w:rsidRPr="007B7419">
          <w:rPr>
            <w:color w:val="0000FF"/>
            <w:sz w:val="24"/>
            <w:szCs w:val="24"/>
            <w:u w:val="single"/>
          </w:rPr>
          <w:t>2020-387</w:t>
        </w:r>
      </w:hyperlink>
      <w:r w:rsidR="007B7419" w:rsidRPr="007B7419">
        <w:rPr>
          <w:sz w:val="24"/>
          <w:szCs w:val="24"/>
        </w:rPr>
        <w:t xml:space="preserve"> du 1.04.2020 publiée le 2 avril 2020, vient apporter une série d’adaptations spécifiques en matière de formation professionnelle, soit : </w:t>
      </w:r>
    </w:p>
    <w:p w:rsidR="007B7419" w:rsidRPr="007B7419" w:rsidRDefault="007B7419" w:rsidP="00AE0151">
      <w:pPr>
        <w:numPr>
          <w:ilvl w:val="1"/>
          <w:numId w:val="83"/>
        </w:numPr>
        <w:spacing w:before="100" w:beforeAutospacing="1" w:after="100" w:afterAutospacing="1"/>
        <w:rPr>
          <w:sz w:val="24"/>
          <w:szCs w:val="24"/>
        </w:rPr>
      </w:pPr>
      <w:r w:rsidRPr="007B7419">
        <w:rPr>
          <w:sz w:val="24"/>
          <w:szCs w:val="24"/>
        </w:rPr>
        <w:t>Prolongation des contrats d’apprentissage et de professionnalisation (art. 3).</w:t>
      </w:r>
    </w:p>
    <w:p w:rsidR="007B7419" w:rsidRPr="007B7419" w:rsidRDefault="007B7419" w:rsidP="00AE0151">
      <w:pPr>
        <w:numPr>
          <w:ilvl w:val="1"/>
          <w:numId w:val="83"/>
        </w:numPr>
        <w:spacing w:before="100" w:beforeAutospacing="1" w:after="100" w:afterAutospacing="1"/>
        <w:rPr>
          <w:sz w:val="24"/>
          <w:szCs w:val="24"/>
        </w:rPr>
      </w:pPr>
      <w:r w:rsidRPr="007B7419">
        <w:rPr>
          <w:sz w:val="24"/>
          <w:szCs w:val="24"/>
        </w:rPr>
        <w:t>Reports d’échéances en matière d’entretiens professionnels ainsi qu’en matière de certification qualité et d’habilitations (art. 1).</w:t>
      </w:r>
    </w:p>
    <w:p w:rsidR="007B7419" w:rsidRPr="007B7419" w:rsidRDefault="007B7419" w:rsidP="00AE0151">
      <w:pPr>
        <w:numPr>
          <w:ilvl w:val="1"/>
          <w:numId w:val="83"/>
        </w:numPr>
        <w:spacing w:before="100" w:beforeAutospacing="1" w:after="100" w:afterAutospacing="1"/>
        <w:rPr>
          <w:sz w:val="24"/>
          <w:szCs w:val="24"/>
        </w:rPr>
      </w:pPr>
      <w:r w:rsidRPr="007B7419">
        <w:rPr>
          <w:sz w:val="24"/>
          <w:szCs w:val="24"/>
        </w:rPr>
        <w:lastRenderedPageBreak/>
        <w:t>Adaptation de la validation des acquis de l’expérience « à distance » (art. 2).</w:t>
      </w:r>
    </w:p>
    <w:p w:rsidR="007B7419" w:rsidRPr="007B7419" w:rsidRDefault="00544256" w:rsidP="00AE0151">
      <w:pPr>
        <w:numPr>
          <w:ilvl w:val="0"/>
          <w:numId w:val="83"/>
        </w:numPr>
        <w:spacing w:before="100" w:beforeAutospacing="1" w:after="100" w:afterAutospacing="1"/>
        <w:rPr>
          <w:sz w:val="24"/>
          <w:szCs w:val="24"/>
        </w:rPr>
      </w:pPr>
      <w:r>
        <w:rPr>
          <w:sz w:val="24"/>
          <w:szCs w:val="24"/>
        </w:rPr>
        <w:t>L’O</w:t>
      </w:r>
      <w:r w:rsidR="007B7419" w:rsidRPr="007B7419">
        <w:rPr>
          <w:sz w:val="24"/>
          <w:szCs w:val="24"/>
        </w:rPr>
        <w:t xml:space="preserve">rdonnance n° </w:t>
      </w:r>
      <w:hyperlink r:id="rId38" w:tgtFrame="_blank" w:history="1">
        <w:r w:rsidR="007B7419" w:rsidRPr="007B7419">
          <w:rPr>
            <w:color w:val="0000FF"/>
            <w:sz w:val="24"/>
            <w:szCs w:val="24"/>
            <w:u w:val="single"/>
          </w:rPr>
          <w:t>2020-388</w:t>
        </w:r>
      </w:hyperlink>
      <w:r w:rsidR="007B7419" w:rsidRPr="007B7419">
        <w:rPr>
          <w:sz w:val="24"/>
          <w:szCs w:val="24"/>
        </w:rPr>
        <w:t xml:space="preserve"> du 1</w:t>
      </w:r>
      <w:r w:rsidR="007B7419" w:rsidRPr="007B7419">
        <w:rPr>
          <w:sz w:val="24"/>
          <w:szCs w:val="24"/>
          <w:vertAlign w:val="superscript"/>
        </w:rPr>
        <w:t>er</w:t>
      </w:r>
      <w:r w:rsidR="007B7419" w:rsidRPr="007B7419">
        <w:rPr>
          <w:sz w:val="24"/>
          <w:szCs w:val="24"/>
        </w:rPr>
        <w:t xml:space="preserve"> avril 2020 relative au report du scrutin de mesure de l’audience syndicale auprès des salariés des entreprises de moins de onze salariés et à la prorogation des mandats des conseillers prud’hommes et membres des commissions paritaires régionales interprofessionnelles</w:t>
      </w:r>
      <w:r w:rsidR="007B7419" w:rsidRPr="007B7419">
        <w:rPr>
          <w:sz w:val="24"/>
          <w:szCs w:val="24"/>
        </w:rPr>
        <w:br/>
        <w:t>Le scrutin organisé pour mesurer l’audience des organisations syndicales auprès des salariés des entreprises de moins de onze salariés devait initialement avoir lieu du 23 novembre au 6 décembre 2020. La crise sanitaire affecte l’ensemble du processus permettant la mise en œuvre de ce scrutin qui ne pourra pas se tenir aux dates prévues.</w:t>
      </w:r>
    </w:p>
    <w:p w:rsidR="007B7419" w:rsidRPr="007B7419" w:rsidRDefault="007B7419" w:rsidP="00AE0151">
      <w:pPr>
        <w:numPr>
          <w:ilvl w:val="1"/>
          <w:numId w:val="83"/>
        </w:numPr>
        <w:spacing w:before="100" w:beforeAutospacing="1" w:after="100" w:afterAutospacing="1"/>
        <w:rPr>
          <w:sz w:val="24"/>
          <w:szCs w:val="24"/>
        </w:rPr>
      </w:pPr>
      <w:r w:rsidRPr="007B7419">
        <w:rPr>
          <w:sz w:val="24"/>
          <w:szCs w:val="24"/>
        </w:rPr>
        <w:t>L’article 1</w:t>
      </w:r>
      <w:r w:rsidRPr="007B7419">
        <w:rPr>
          <w:sz w:val="24"/>
          <w:szCs w:val="24"/>
          <w:vertAlign w:val="superscript"/>
        </w:rPr>
        <w:t>er</w:t>
      </w:r>
      <w:r w:rsidRPr="007B7419">
        <w:rPr>
          <w:sz w:val="24"/>
          <w:szCs w:val="24"/>
        </w:rPr>
        <w:t xml:space="preserve"> de l’ordonnance permet le report du prochain scrutin qui pourra ainsi se tenir au cours du premier semestre 2021.</w:t>
      </w:r>
    </w:p>
    <w:p w:rsidR="007B7419" w:rsidRPr="007B7419" w:rsidRDefault="007B7419" w:rsidP="00AE0151">
      <w:pPr>
        <w:numPr>
          <w:ilvl w:val="1"/>
          <w:numId w:val="83"/>
        </w:numPr>
        <w:spacing w:before="100" w:beforeAutospacing="1" w:after="100" w:afterAutospacing="1"/>
        <w:rPr>
          <w:sz w:val="24"/>
          <w:szCs w:val="24"/>
        </w:rPr>
      </w:pPr>
      <w:r w:rsidRPr="007B7419">
        <w:rPr>
          <w:sz w:val="24"/>
          <w:szCs w:val="24"/>
        </w:rPr>
        <w:t>L’article 2 a pour objet de décaler la date du prochain renouvellement général des conseillers prud’hommes à une date fixée par arrêté et au plus tard le 31 décembre 2022. Le mandat en cours des conseillers prud’hommes est donc prorogé jusqu’à cette date. Pour les besoins de la formation continue, des autorisations d’absence sont prévues dans la limite de six jours par an à ce titre.</w:t>
      </w:r>
    </w:p>
    <w:p w:rsidR="007B7419" w:rsidRPr="007B7419" w:rsidRDefault="007B7419" w:rsidP="00AE0151">
      <w:pPr>
        <w:numPr>
          <w:ilvl w:val="1"/>
          <w:numId w:val="83"/>
        </w:numPr>
        <w:spacing w:before="100" w:beforeAutospacing="1" w:after="100" w:afterAutospacing="1"/>
        <w:rPr>
          <w:sz w:val="24"/>
          <w:szCs w:val="24"/>
        </w:rPr>
      </w:pPr>
      <w:r w:rsidRPr="007B7419">
        <w:rPr>
          <w:sz w:val="24"/>
          <w:szCs w:val="24"/>
        </w:rPr>
        <w:t>Enfin, l’article 3 décale le prochain renouvellement des membres des commissions paritaires régionales interprofessionnelles à une date qui sera fixée par arrêté ultérieur du ministre chargé du travail, et au plus tard le 31 décembre 2021.</w:t>
      </w:r>
    </w:p>
    <w:p w:rsidR="007B7419" w:rsidRPr="007B7419" w:rsidRDefault="00544256" w:rsidP="00AE0151">
      <w:pPr>
        <w:numPr>
          <w:ilvl w:val="0"/>
          <w:numId w:val="83"/>
        </w:numPr>
        <w:spacing w:before="100" w:beforeAutospacing="1" w:after="100" w:afterAutospacing="1"/>
        <w:rPr>
          <w:sz w:val="24"/>
          <w:szCs w:val="24"/>
        </w:rPr>
      </w:pPr>
      <w:r>
        <w:rPr>
          <w:sz w:val="24"/>
          <w:szCs w:val="24"/>
        </w:rPr>
        <w:t>L'O</w:t>
      </w:r>
      <w:r w:rsidR="007B7419" w:rsidRPr="007B7419">
        <w:rPr>
          <w:sz w:val="24"/>
          <w:szCs w:val="24"/>
        </w:rPr>
        <w:t xml:space="preserve">rdonnance n° </w:t>
      </w:r>
      <w:hyperlink r:id="rId39" w:tgtFrame="_blank" w:history="1">
        <w:r w:rsidR="007B7419" w:rsidRPr="007B7419">
          <w:rPr>
            <w:color w:val="0000FF"/>
            <w:sz w:val="24"/>
            <w:szCs w:val="24"/>
            <w:u w:val="single"/>
          </w:rPr>
          <w:t>2020-389</w:t>
        </w:r>
      </w:hyperlink>
      <w:r w:rsidR="007B7419" w:rsidRPr="007B7419">
        <w:rPr>
          <w:sz w:val="24"/>
          <w:szCs w:val="24"/>
        </w:rPr>
        <w:t xml:space="preserve"> du 1</w:t>
      </w:r>
      <w:r w:rsidR="007B7419" w:rsidRPr="007B7419">
        <w:rPr>
          <w:sz w:val="24"/>
          <w:szCs w:val="24"/>
          <w:vertAlign w:val="superscript"/>
        </w:rPr>
        <w:t>er</w:t>
      </w:r>
      <w:r w:rsidR="007B7419" w:rsidRPr="007B7419">
        <w:rPr>
          <w:sz w:val="24"/>
          <w:szCs w:val="24"/>
        </w:rPr>
        <w:t xml:space="preserve"> avril 2020 liée à la Pandémie du Coronavirus met en place des mesures d'urgence relatives aux instances représentatives du personnel et réorganise les processus électoraux.</w:t>
      </w:r>
    </w:p>
    <w:p w:rsidR="007B7419" w:rsidRPr="007B7419" w:rsidRDefault="00544256" w:rsidP="007B7419">
      <w:pPr>
        <w:rPr>
          <w:sz w:val="24"/>
          <w:szCs w:val="24"/>
        </w:rPr>
      </w:pPr>
      <w:r>
        <w:rPr>
          <w:sz w:val="24"/>
          <w:szCs w:val="24"/>
        </w:rPr>
        <w:br/>
        <w:t xml:space="preserve">- </w:t>
      </w:r>
      <w:r w:rsidRPr="00544256">
        <w:rPr>
          <w:b/>
          <w:sz w:val="24"/>
          <w:szCs w:val="24"/>
        </w:rPr>
        <w:t>Les O</w:t>
      </w:r>
      <w:r w:rsidR="007B7419" w:rsidRPr="00544256">
        <w:rPr>
          <w:b/>
          <w:sz w:val="24"/>
          <w:szCs w:val="24"/>
        </w:rPr>
        <w:t xml:space="preserve">rdonnances du 15 avril 2020 : </w:t>
      </w:r>
      <w:r w:rsidR="007B7419" w:rsidRPr="00544256">
        <w:rPr>
          <w:b/>
          <w:sz w:val="24"/>
          <w:szCs w:val="24"/>
        </w:rPr>
        <w:br/>
      </w:r>
      <w:r w:rsidR="007B7419" w:rsidRPr="007B7419">
        <w:rPr>
          <w:sz w:val="24"/>
          <w:szCs w:val="24"/>
        </w:rPr>
        <w:br/>
        <w:t>Trois ordonnances, prises en application de la loi d’urgence n° 2020-290 du 23 mars 2020 pour faire face à l’épidémie de Covid-19 et présentées en conseil des ministres du 15 avril, sont publiées au Journal officiel du 16 avril.</w:t>
      </w:r>
    </w:p>
    <w:p w:rsidR="007B7419" w:rsidRPr="007B7419" w:rsidRDefault="007B7419" w:rsidP="00AE0151">
      <w:pPr>
        <w:numPr>
          <w:ilvl w:val="0"/>
          <w:numId w:val="84"/>
        </w:numPr>
        <w:spacing w:before="100" w:beforeAutospacing="1" w:after="100" w:afterAutospacing="1"/>
        <w:rPr>
          <w:sz w:val="24"/>
          <w:szCs w:val="24"/>
        </w:rPr>
      </w:pPr>
      <w:r w:rsidRPr="007B7419">
        <w:rPr>
          <w:sz w:val="24"/>
          <w:szCs w:val="24"/>
        </w:rPr>
        <w:t>U</w:t>
      </w:r>
      <w:r w:rsidR="00544256">
        <w:rPr>
          <w:sz w:val="24"/>
          <w:szCs w:val="24"/>
        </w:rPr>
        <w:t>ne de ces trois Ordonnances, l’O</w:t>
      </w:r>
      <w:r w:rsidRPr="007B7419">
        <w:rPr>
          <w:sz w:val="24"/>
          <w:szCs w:val="24"/>
        </w:rPr>
        <w:t>rdonnance n°</w:t>
      </w:r>
      <w:hyperlink r:id="rId40" w:tgtFrame="_blank" w:history="1">
        <w:r w:rsidRPr="007B7419">
          <w:rPr>
            <w:color w:val="0000FF"/>
            <w:sz w:val="24"/>
            <w:szCs w:val="24"/>
            <w:u w:val="single"/>
          </w:rPr>
          <w:t>2020-428</w:t>
        </w:r>
      </w:hyperlink>
      <w:r w:rsidRPr="007B7419">
        <w:rPr>
          <w:sz w:val="24"/>
          <w:szCs w:val="24"/>
        </w:rPr>
        <w:t xml:space="preserve"> , concerne le droit social même si elle impacte surtout le secteur public.</w:t>
      </w:r>
      <w:r w:rsidRPr="007B7419">
        <w:rPr>
          <w:sz w:val="24"/>
          <w:szCs w:val="24"/>
        </w:rPr>
        <w:br/>
        <w:t xml:space="preserve">Cette Ordonnance comporte diverses mesures de simplification pour faciliter le fonctionnement administratif des établissements publics de santé. </w:t>
      </w:r>
      <w:r w:rsidRPr="007B7419">
        <w:rPr>
          <w:sz w:val="24"/>
          <w:szCs w:val="24"/>
        </w:rPr>
        <w:br/>
        <w:t xml:space="preserve">Le texte garantit la continuité des droits sociaux, en cas d’arrêt de travail, en matière de prise en charge des affections de longue durée ou de la dépendance, et également s’agissant du versement de minima sociaux outre-mer. </w:t>
      </w:r>
      <w:r w:rsidRPr="007B7419">
        <w:rPr>
          <w:sz w:val="24"/>
          <w:szCs w:val="24"/>
        </w:rPr>
        <w:br/>
        <w:t xml:space="preserve">En matière d’activité partielle, il comporte des précisions nécessaires pour tenir compte des spécificités de certaines catégories professionnelles. </w:t>
      </w:r>
      <w:r w:rsidRPr="007B7419">
        <w:rPr>
          <w:sz w:val="24"/>
          <w:szCs w:val="24"/>
        </w:rPr>
        <w:br/>
        <w:t>Il adapte en outre les délais relatifs à la conclusion et à l’extension d’accords collectifs conclus pendant la période d’urgence sanitaire allongée d’un mois et dont l’objet est de faire face aux conséquences économiques, financières et sociales de la propagation de l’épidémie de Covid-19.</w:t>
      </w:r>
    </w:p>
    <w:p w:rsidR="007B7419" w:rsidRPr="007B7419" w:rsidRDefault="00544256" w:rsidP="00AE0151">
      <w:pPr>
        <w:numPr>
          <w:ilvl w:val="0"/>
          <w:numId w:val="85"/>
        </w:numPr>
        <w:spacing w:before="100" w:beforeAutospacing="1" w:after="100" w:afterAutospacing="1"/>
        <w:rPr>
          <w:sz w:val="24"/>
          <w:szCs w:val="24"/>
        </w:rPr>
      </w:pPr>
      <w:r>
        <w:rPr>
          <w:sz w:val="24"/>
          <w:szCs w:val="24"/>
        </w:rPr>
        <w:t>L' O</w:t>
      </w:r>
      <w:r w:rsidR="007B7419" w:rsidRPr="007B7419">
        <w:rPr>
          <w:sz w:val="24"/>
          <w:szCs w:val="24"/>
        </w:rPr>
        <w:t xml:space="preserve">rdonnance n° </w:t>
      </w:r>
      <w:hyperlink r:id="rId41" w:tgtFrame="_blank" w:history="1">
        <w:r w:rsidR="007B7419" w:rsidRPr="007B7419">
          <w:rPr>
            <w:color w:val="0000FF"/>
            <w:sz w:val="24"/>
            <w:szCs w:val="24"/>
            <w:u w:val="single"/>
          </w:rPr>
          <w:t>2020-430</w:t>
        </w:r>
      </w:hyperlink>
      <w:r w:rsidR="007B7419" w:rsidRPr="007B7419">
        <w:rPr>
          <w:sz w:val="24"/>
          <w:szCs w:val="24"/>
        </w:rPr>
        <w:t xml:space="preserve"> du 15 avril 2020, JO du 16 avril.</w:t>
      </w:r>
    </w:p>
    <w:p w:rsidR="007B7419" w:rsidRPr="007B7419" w:rsidRDefault="007B7419" w:rsidP="007B7419">
      <w:pPr>
        <w:rPr>
          <w:sz w:val="24"/>
          <w:szCs w:val="24"/>
        </w:rPr>
      </w:pPr>
      <w:r w:rsidRPr="007B7419">
        <w:rPr>
          <w:sz w:val="24"/>
          <w:szCs w:val="24"/>
        </w:rPr>
        <w:br/>
        <w:t xml:space="preserve">- La loi n° </w:t>
      </w:r>
      <w:hyperlink r:id="rId42" w:tgtFrame="_blank" w:history="1">
        <w:r w:rsidRPr="007B7419">
          <w:rPr>
            <w:color w:val="0000FF"/>
            <w:sz w:val="24"/>
            <w:szCs w:val="24"/>
            <w:u w:val="single"/>
          </w:rPr>
          <w:t>2020-734</w:t>
        </w:r>
      </w:hyperlink>
      <w:r w:rsidRPr="007B7419">
        <w:rPr>
          <w:sz w:val="24"/>
          <w:szCs w:val="24"/>
        </w:rPr>
        <w:t xml:space="preserve"> portant diverses dispositions liées à la crise sanitaire a été présentée au </w:t>
      </w:r>
      <w:r w:rsidRPr="007B7419">
        <w:rPr>
          <w:sz w:val="24"/>
          <w:szCs w:val="24"/>
        </w:rPr>
        <w:lastRenderedPageBreak/>
        <w:t xml:space="preserve">Parlement en juin 2020. </w:t>
      </w:r>
      <w:r w:rsidRPr="007B7419">
        <w:rPr>
          <w:sz w:val="24"/>
          <w:szCs w:val="24"/>
        </w:rPr>
        <w:br/>
      </w:r>
      <w:r w:rsidRPr="007B7419">
        <w:rPr>
          <w:sz w:val="24"/>
          <w:szCs w:val="24"/>
        </w:rPr>
        <w:br/>
        <w:t xml:space="preserve">Ce texte vise à faciliter la relance de l'économie après la période de confinement. Ce texte comporte de multiples données : </w:t>
      </w:r>
    </w:p>
    <w:p w:rsidR="007B7419" w:rsidRPr="007B7419" w:rsidRDefault="007B7419" w:rsidP="00AE0151">
      <w:pPr>
        <w:numPr>
          <w:ilvl w:val="0"/>
          <w:numId w:val="86"/>
        </w:numPr>
        <w:spacing w:before="100" w:beforeAutospacing="1" w:after="100" w:afterAutospacing="1"/>
        <w:rPr>
          <w:sz w:val="24"/>
          <w:szCs w:val="24"/>
        </w:rPr>
      </w:pPr>
      <w:r w:rsidRPr="007B7419">
        <w:rPr>
          <w:sz w:val="24"/>
          <w:szCs w:val="24"/>
        </w:rPr>
        <w:t>Des accords collectifs pourront désormais mettre en place un dispositif spécifique d'activité partielle prévoyant des garanties de maintien dans l'emploi.</w:t>
      </w:r>
    </w:p>
    <w:p w:rsidR="007B7419" w:rsidRPr="007B7419" w:rsidRDefault="007B7419" w:rsidP="00AE0151">
      <w:pPr>
        <w:numPr>
          <w:ilvl w:val="0"/>
          <w:numId w:val="86"/>
        </w:numPr>
        <w:spacing w:before="100" w:beforeAutospacing="1" w:after="100" w:afterAutospacing="1"/>
        <w:rPr>
          <w:sz w:val="24"/>
          <w:szCs w:val="24"/>
        </w:rPr>
      </w:pPr>
      <w:r w:rsidRPr="007B7419">
        <w:rPr>
          <w:sz w:val="24"/>
          <w:szCs w:val="24"/>
        </w:rPr>
        <w:t>Un accord collectif peut désormais prévoir la monétarisation ou le don de jours de congés pour compenser une perte de rémunération liée à l'activité partielle.</w:t>
      </w:r>
    </w:p>
    <w:p w:rsidR="007B7419" w:rsidRPr="007B7419" w:rsidRDefault="007B7419" w:rsidP="00AE0151">
      <w:pPr>
        <w:numPr>
          <w:ilvl w:val="0"/>
          <w:numId w:val="86"/>
        </w:numPr>
        <w:spacing w:before="100" w:beforeAutospacing="1" w:after="100" w:afterAutospacing="1"/>
        <w:rPr>
          <w:sz w:val="24"/>
          <w:szCs w:val="24"/>
        </w:rPr>
      </w:pPr>
      <w:r w:rsidRPr="007B7419">
        <w:rPr>
          <w:sz w:val="24"/>
          <w:szCs w:val="24"/>
        </w:rPr>
        <w:t>Les recours aux CDD et à l'intérim peuvent être assouplis par accord d'entreprise (jusqu'au 31.12.2020).</w:t>
      </w:r>
    </w:p>
    <w:p w:rsidR="007B7419" w:rsidRPr="007B7419" w:rsidRDefault="007B7419" w:rsidP="00AE0151">
      <w:pPr>
        <w:numPr>
          <w:ilvl w:val="0"/>
          <w:numId w:val="86"/>
        </w:numPr>
        <w:spacing w:before="100" w:beforeAutospacing="1" w:after="100" w:afterAutospacing="1"/>
        <w:rPr>
          <w:sz w:val="24"/>
          <w:szCs w:val="24"/>
        </w:rPr>
      </w:pPr>
      <w:r w:rsidRPr="007B7419">
        <w:rPr>
          <w:sz w:val="24"/>
          <w:szCs w:val="24"/>
        </w:rPr>
        <w:t>La durée maximale des contrats d’insertion dans l'emploi est portée à 36 mois.</w:t>
      </w:r>
    </w:p>
    <w:p w:rsidR="007B7419" w:rsidRPr="007B7419" w:rsidRDefault="007B7419" w:rsidP="00AE0151">
      <w:pPr>
        <w:numPr>
          <w:ilvl w:val="0"/>
          <w:numId w:val="86"/>
        </w:numPr>
        <w:spacing w:before="100" w:beforeAutospacing="1" w:after="100" w:afterAutospacing="1"/>
        <w:rPr>
          <w:sz w:val="24"/>
          <w:szCs w:val="24"/>
        </w:rPr>
      </w:pPr>
      <w:r w:rsidRPr="007B7419">
        <w:rPr>
          <w:sz w:val="24"/>
          <w:szCs w:val="24"/>
        </w:rPr>
        <w:t>Le recours au prêt de main-d’œuvre est facilité en particulier dans les secteurs en baisse d'activité.</w:t>
      </w:r>
    </w:p>
    <w:p w:rsidR="007B7419" w:rsidRPr="007B7419" w:rsidRDefault="00544256" w:rsidP="00544256">
      <w:pPr>
        <w:rPr>
          <w:sz w:val="24"/>
          <w:szCs w:val="24"/>
        </w:rPr>
      </w:pPr>
      <w:r>
        <w:rPr>
          <w:sz w:val="24"/>
          <w:szCs w:val="24"/>
        </w:rPr>
        <w:br/>
        <w:t xml:space="preserve">- </w:t>
      </w:r>
      <w:r w:rsidRPr="00544256">
        <w:rPr>
          <w:b/>
          <w:sz w:val="24"/>
          <w:szCs w:val="24"/>
        </w:rPr>
        <w:t>L'O</w:t>
      </w:r>
      <w:r w:rsidR="007B7419" w:rsidRPr="00544256">
        <w:rPr>
          <w:b/>
          <w:sz w:val="24"/>
          <w:szCs w:val="24"/>
        </w:rPr>
        <w:t xml:space="preserve">rdonnance n° </w:t>
      </w:r>
      <w:hyperlink r:id="rId43" w:tgtFrame="_blank" w:history="1">
        <w:r w:rsidR="007B7419" w:rsidRPr="00544256">
          <w:rPr>
            <w:b/>
            <w:color w:val="0000FF"/>
            <w:sz w:val="24"/>
            <w:szCs w:val="24"/>
            <w:u w:val="single"/>
          </w:rPr>
          <w:t>2020-770</w:t>
        </w:r>
      </w:hyperlink>
      <w:r w:rsidR="007B7419" w:rsidRPr="00544256">
        <w:rPr>
          <w:b/>
          <w:sz w:val="24"/>
          <w:szCs w:val="24"/>
        </w:rPr>
        <w:t xml:space="preserve"> du 24.06.2020</w:t>
      </w:r>
      <w:r w:rsidR="007B7419" w:rsidRPr="007B7419">
        <w:rPr>
          <w:sz w:val="24"/>
          <w:szCs w:val="24"/>
        </w:rPr>
        <w:t xml:space="preserve"> réduit l'allocation d'activité partielle sauf pour certains secteurs très affectés par la crise sanitaire. Le DIRRECTE est habilité à demander le remboursement des sommes trop perçues. </w:t>
      </w:r>
      <w:r w:rsidR="007B7419" w:rsidRPr="007B7419">
        <w:rPr>
          <w:sz w:val="24"/>
          <w:szCs w:val="24"/>
        </w:rPr>
        <w:br/>
      </w:r>
      <w:r w:rsidR="007B7419" w:rsidRPr="007B7419">
        <w:rPr>
          <w:sz w:val="24"/>
          <w:szCs w:val="24"/>
        </w:rPr>
        <w:br/>
      </w:r>
      <w:r>
        <w:rPr>
          <w:sz w:val="24"/>
          <w:szCs w:val="24"/>
        </w:rPr>
        <w:t xml:space="preserve">                </w:t>
      </w:r>
      <w:r w:rsidR="007B7419" w:rsidRPr="007B7419">
        <w:rPr>
          <w:sz w:val="24"/>
          <w:szCs w:val="24"/>
        </w:rPr>
        <w:t xml:space="preserve">De nouvelles ordonnances et règlements ont accompagné le second confinement. </w:t>
      </w:r>
      <w:r w:rsidR="007B7419" w:rsidRPr="007B7419">
        <w:rPr>
          <w:sz w:val="24"/>
          <w:szCs w:val="24"/>
        </w:rPr>
        <w:br/>
      </w:r>
      <w:r w:rsidR="007B7419" w:rsidRPr="007B7419">
        <w:rPr>
          <w:sz w:val="24"/>
          <w:szCs w:val="24"/>
        </w:rPr>
        <w:br/>
        <w:t xml:space="preserve">- La loi n° </w:t>
      </w:r>
      <w:hyperlink r:id="rId44" w:tgtFrame="_blank" w:history="1">
        <w:r w:rsidR="007B7419" w:rsidRPr="007B7419">
          <w:rPr>
            <w:color w:val="0000FF"/>
            <w:sz w:val="24"/>
            <w:szCs w:val="24"/>
            <w:u w:val="single"/>
          </w:rPr>
          <w:t>2020-1576</w:t>
        </w:r>
      </w:hyperlink>
      <w:r w:rsidR="007B7419" w:rsidRPr="007B7419">
        <w:rPr>
          <w:sz w:val="24"/>
          <w:szCs w:val="24"/>
        </w:rPr>
        <w:t xml:space="preserve"> de financement de la Sécurité sociale du 14.11.2020 autorise la prorogation de l’état d'urgence sanitaire jusqu'au 16 février 2021. Elle prend en compte la crise économique, sociale et sanitaire que subit le pays. </w:t>
      </w:r>
    </w:p>
    <w:p w:rsidR="007B7419" w:rsidRPr="007B7419" w:rsidRDefault="007B7419" w:rsidP="00AE0151">
      <w:pPr>
        <w:numPr>
          <w:ilvl w:val="0"/>
          <w:numId w:val="87"/>
        </w:numPr>
        <w:spacing w:before="100" w:beforeAutospacing="1" w:after="100" w:afterAutospacing="1"/>
        <w:rPr>
          <w:sz w:val="24"/>
          <w:szCs w:val="24"/>
        </w:rPr>
      </w:pPr>
      <w:r w:rsidRPr="007B7419">
        <w:rPr>
          <w:sz w:val="24"/>
          <w:szCs w:val="24"/>
        </w:rPr>
        <w:t xml:space="preserve">Le décret n° </w:t>
      </w:r>
      <w:hyperlink r:id="rId45" w:tgtFrame="_blank" w:history="1">
        <w:r w:rsidRPr="007B7419">
          <w:rPr>
            <w:color w:val="0000FF"/>
            <w:sz w:val="24"/>
            <w:szCs w:val="24"/>
            <w:u w:val="single"/>
          </w:rPr>
          <w:t>2020-1513</w:t>
        </w:r>
      </w:hyperlink>
      <w:r w:rsidRPr="007B7419">
        <w:rPr>
          <w:sz w:val="24"/>
          <w:szCs w:val="24"/>
        </w:rPr>
        <w:t xml:space="preserve"> du 3.12.2020 fixe les conditions de réunions à distance avec les représentants du personnel.</w:t>
      </w:r>
    </w:p>
    <w:p w:rsidR="007B7419" w:rsidRPr="007B7419" w:rsidRDefault="007B7419" w:rsidP="00AE0151">
      <w:pPr>
        <w:numPr>
          <w:ilvl w:val="0"/>
          <w:numId w:val="87"/>
        </w:numPr>
        <w:spacing w:before="100" w:beforeAutospacing="1" w:after="100" w:afterAutospacing="1"/>
        <w:rPr>
          <w:sz w:val="24"/>
          <w:szCs w:val="24"/>
        </w:rPr>
      </w:pPr>
      <w:r w:rsidRPr="007B7419">
        <w:rPr>
          <w:sz w:val="24"/>
          <w:szCs w:val="24"/>
        </w:rPr>
        <w:t xml:space="preserve">L'ordonnance n° </w:t>
      </w:r>
      <w:hyperlink r:id="rId46" w:tgtFrame="_blank" w:history="1">
        <w:r w:rsidRPr="007B7419">
          <w:rPr>
            <w:color w:val="0000FF"/>
            <w:sz w:val="24"/>
            <w:szCs w:val="24"/>
            <w:u w:val="single"/>
          </w:rPr>
          <w:t>2020-1597</w:t>
        </w:r>
      </w:hyperlink>
      <w:r w:rsidRPr="007B7419">
        <w:rPr>
          <w:sz w:val="24"/>
          <w:szCs w:val="24"/>
        </w:rPr>
        <w:t xml:space="preserve"> du 16.12.2020 prolonge les mesures transitoires sur les congés, les CDD, l'intérim et le prêt de main d’œuvre.</w:t>
      </w:r>
    </w:p>
    <w:p w:rsidR="007B7419" w:rsidRPr="00AE0151" w:rsidRDefault="007B7419" w:rsidP="007B7419">
      <w:pPr>
        <w:widowControl w:val="0"/>
        <w:spacing w:line="240" w:lineRule="atLeast"/>
        <w:ind w:firstLine="708"/>
        <w:rPr>
          <w:color w:val="000000"/>
          <w:sz w:val="24"/>
          <w:szCs w:val="24"/>
        </w:rPr>
      </w:pPr>
      <w:r w:rsidRPr="007B7419">
        <w:rPr>
          <w:sz w:val="24"/>
          <w:szCs w:val="24"/>
        </w:rPr>
        <w:br/>
      </w:r>
      <w:r w:rsidRPr="007B7419">
        <w:rPr>
          <w:sz w:val="24"/>
          <w:szCs w:val="24"/>
        </w:rPr>
        <w:br/>
      </w:r>
      <w:r w:rsidR="00544256">
        <w:rPr>
          <w:sz w:val="24"/>
          <w:szCs w:val="24"/>
        </w:rPr>
        <w:t xml:space="preserve">            </w:t>
      </w:r>
      <w:r w:rsidRPr="007B7419">
        <w:rPr>
          <w:sz w:val="24"/>
          <w:szCs w:val="24"/>
        </w:rPr>
        <w:t>Plusieurs textes sont intervenus en 2021 prolongeant les effets juridiques de ces Ordonnances pour adapter le droit du travail à la poursuite de la Pandémie.</w:t>
      </w:r>
      <w:r w:rsidRPr="007B7419">
        <w:rPr>
          <w:sz w:val="24"/>
          <w:szCs w:val="24"/>
        </w:rPr>
        <w:br/>
      </w:r>
      <w:r w:rsidRPr="007B7419">
        <w:rPr>
          <w:sz w:val="24"/>
          <w:szCs w:val="24"/>
        </w:rPr>
        <w:br/>
        <w:t xml:space="preserve">- </w:t>
      </w:r>
      <w:r w:rsidRPr="00544256">
        <w:rPr>
          <w:b/>
          <w:sz w:val="24"/>
          <w:szCs w:val="24"/>
        </w:rPr>
        <w:t>La loi du 31 mai 2021 relative à la gestion de crise sanitaire</w:t>
      </w:r>
      <w:r w:rsidRPr="007B7419">
        <w:rPr>
          <w:sz w:val="24"/>
          <w:szCs w:val="24"/>
        </w:rPr>
        <w:t xml:space="preserve"> (Loi n° </w:t>
      </w:r>
      <w:hyperlink r:id="rId47" w:tgtFrame="_blank" w:history="1">
        <w:r w:rsidRPr="007B7419">
          <w:rPr>
            <w:color w:val="0000FF"/>
            <w:sz w:val="24"/>
            <w:szCs w:val="24"/>
            <w:u w:val="single"/>
          </w:rPr>
          <w:t xml:space="preserve">2021-689 </w:t>
        </w:r>
      </w:hyperlink>
      <w:r w:rsidRPr="007B7419">
        <w:rPr>
          <w:sz w:val="24"/>
          <w:szCs w:val="24"/>
        </w:rPr>
        <w:t xml:space="preserve">du 31.05.2021- JO du 1-06-2021) a été validée par le Conseils constitutionnel (C. Const. du 31-05-2021, n° </w:t>
      </w:r>
      <w:hyperlink r:id="rId48" w:tgtFrame="_blank" w:history="1">
        <w:r w:rsidRPr="007B7419">
          <w:rPr>
            <w:color w:val="0000FF"/>
            <w:sz w:val="24"/>
            <w:szCs w:val="24"/>
            <w:u w:val="single"/>
          </w:rPr>
          <w:t>2021-819 DC</w:t>
        </w:r>
      </w:hyperlink>
      <w:r w:rsidRPr="007B7419">
        <w:rPr>
          <w:sz w:val="24"/>
          <w:szCs w:val="24"/>
        </w:rPr>
        <w:t>). Ce texte prolonge les mesures prises sur les congés payés ainsi que celles sur les jours de repos ou les RTT. De nouveaux aménagements sont apportés aux entretiens professionnels et les mesures transitoires pour les CDD et l'intérim sont prolongées. Les dérogations au recours au prêt de main-d’œuvre sont prolongées ainsi que les réunions à distance du CSE et des autres IRP. Les missions des services de santé au travail sur la gestion de l'épidémie sont prolongées.</w:t>
      </w:r>
    </w:p>
    <w:p w:rsidR="007B7419" w:rsidRPr="00AE0151" w:rsidRDefault="007B7419" w:rsidP="007B7419">
      <w:pPr>
        <w:widowControl w:val="0"/>
        <w:spacing w:line="240" w:lineRule="atLeast"/>
        <w:ind w:firstLine="708"/>
        <w:rPr>
          <w:color w:val="000000"/>
          <w:sz w:val="24"/>
          <w:szCs w:val="24"/>
        </w:rPr>
      </w:pPr>
    </w:p>
    <w:p w:rsidR="007B7419" w:rsidRPr="00AE0151" w:rsidRDefault="007B7419" w:rsidP="007B7419">
      <w:pPr>
        <w:widowControl w:val="0"/>
        <w:spacing w:line="240" w:lineRule="atLeast"/>
        <w:ind w:firstLine="708"/>
        <w:rPr>
          <w:color w:val="000000"/>
          <w:sz w:val="24"/>
          <w:szCs w:val="24"/>
        </w:rPr>
      </w:pPr>
    </w:p>
    <w:p w:rsidR="007B7419" w:rsidRPr="00AE0151" w:rsidRDefault="007B7419" w:rsidP="007B7419">
      <w:pPr>
        <w:widowControl w:val="0"/>
        <w:spacing w:line="240" w:lineRule="atLeast"/>
        <w:ind w:firstLine="708"/>
        <w:rPr>
          <w:color w:val="000000"/>
          <w:sz w:val="24"/>
          <w:szCs w:val="24"/>
        </w:rPr>
      </w:pPr>
    </w:p>
    <w:p w:rsidR="003355E8" w:rsidRDefault="003355E8">
      <w:pPr>
        <w:widowControl w:val="0"/>
        <w:spacing w:line="240" w:lineRule="atLeast"/>
        <w:ind w:firstLine="708"/>
        <w:rPr>
          <w:color w:val="FF0000"/>
          <w:sz w:val="24"/>
          <w:szCs w:val="24"/>
        </w:rPr>
      </w:pPr>
    </w:p>
    <w:p w:rsidR="00E21B2F" w:rsidRDefault="00E21B2F">
      <w:pPr>
        <w:widowControl w:val="0"/>
        <w:spacing w:line="240" w:lineRule="atLeast"/>
        <w:ind w:firstLine="708"/>
        <w:rPr>
          <w:color w:val="FF0000"/>
        </w:rPr>
      </w:pPr>
    </w:p>
    <w:p w:rsidR="00EC7754" w:rsidRDefault="007B7419">
      <w:pPr>
        <w:widowControl w:val="0"/>
        <w:spacing w:line="240" w:lineRule="atLeast"/>
        <w:ind w:firstLine="708"/>
        <w:rPr>
          <w:color w:val="000000"/>
          <w:sz w:val="24"/>
          <w:szCs w:val="24"/>
        </w:rPr>
      </w:pPr>
      <w:r>
        <w:rPr>
          <w:color w:val="000000"/>
          <w:sz w:val="24"/>
          <w:szCs w:val="24"/>
        </w:rPr>
        <w:lastRenderedPageBreak/>
        <w:t>3</w:t>
      </w:r>
      <w:r w:rsidR="00EC7754" w:rsidRPr="00EC7754">
        <w:rPr>
          <w:color w:val="000000"/>
          <w:sz w:val="24"/>
          <w:szCs w:val="24"/>
        </w:rPr>
        <w:t xml:space="preserve">. </w:t>
      </w:r>
      <w:r w:rsidR="00EC7754">
        <w:rPr>
          <w:color w:val="000000"/>
          <w:sz w:val="24"/>
          <w:szCs w:val="24"/>
        </w:rPr>
        <w:t xml:space="preserve">La simplification du droit. </w:t>
      </w:r>
    </w:p>
    <w:p w:rsidR="00EC7754" w:rsidRPr="00EC7754" w:rsidRDefault="00EC7754" w:rsidP="00EC7754">
      <w:pPr>
        <w:widowControl w:val="0"/>
        <w:spacing w:line="240" w:lineRule="atLeast"/>
        <w:rPr>
          <w:color w:val="000000"/>
          <w:sz w:val="24"/>
          <w:szCs w:val="24"/>
        </w:rPr>
      </w:pPr>
    </w:p>
    <w:p w:rsidR="00EB6070" w:rsidRDefault="00EC7754" w:rsidP="00EC7754">
      <w:pPr>
        <w:widowControl w:val="0"/>
        <w:spacing w:line="240" w:lineRule="atLeast"/>
        <w:ind w:firstLine="567"/>
        <w:rPr>
          <w:color w:val="000000"/>
          <w:sz w:val="24"/>
        </w:rPr>
      </w:pPr>
      <w:r w:rsidRPr="00AF18BF">
        <w:rPr>
          <w:color w:val="000000"/>
          <w:sz w:val="24"/>
        </w:rPr>
        <w:sym w:font="Wingdings" w:char="006E"/>
      </w:r>
      <w:r>
        <w:rPr>
          <w:color w:val="000000"/>
          <w:sz w:val="24"/>
        </w:rPr>
        <w:t xml:space="preserve"> La simplification du droit du travail demeure un objectif pour les gouvernements qui se succèdent. </w:t>
      </w:r>
    </w:p>
    <w:p w:rsidR="00EC7754" w:rsidRDefault="00EC7754" w:rsidP="00EC7754">
      <w:pPr>
        <w:widowControl w:val="0"/>
        <w:spacing w:line="240" w:lineRule="atLeast"/>
        <w:ind w:firstLine="567"/>
        <w:rPr>
          <w:color w:val="000000"/>
          <w:sz w:val="24"/>
        </w:rPr>
      </w:pPr>
      <w:r w:rsidRPr="00EC7754">
        <w:rPr>
          <w:b/>
          <w:color w:val="000000"/>
          <w:sz w:val="24"/>
        </w:rPr>
        <w:t>La loi du 2.01. 2014</w:t>
      </w:r>
      <w:r>
        <w:rPr>
          <w:color w:val="000000"/>
          <w:sz w:val="24"/>
        </w:rPr>
        <w:t xml:space="preserve"> confirmée par </w:t>
      </w:r>
      <w:r w:rsidRPr="00EC7754">
        <w:rPr>
          <w:b/>
          <w:color w:val="000000"/>
          <w:sz w:val="24"/>
        </w:rPr>
        <w:t>la loi du 22.07.2014</w:t>
      </w:r>
      <w:r>
        <w:rPr>
          <w:color w:val="000000"/>
          <w:sz w:val="24"/>
        </w:rPr>
        <w:t xml:space="preserve"> habilite le gouvernement à prendre par ordonnances diverses mesures de simplification et de sécurisation de la vie des entreprises. L’enjeu est d’éviter que la contrainte du droit ne devienne un frein à l’emploi. </w:t>
      </w:r>
    </w:p>
    <w:p w:rsidR="00555F37" w:rsidRDefault="00555F37" w:rsidP="00EC7754">
      <w:pPr>
        <w:widowControl w:val="0"/>
        <w:spacing w:line="240" w:lineRule="atLeast"/>
        <w:ind w:firstLine="567"/>
        <w:rPr>
          <w:color w:val="000000"/>
          <w:sz w:val="24"/>
        </w:rPr>
      </w:pPr>
    </w:p>
    <w:p w:rsidR="00555F37" w:rsidRPr="001C1B5A" w:rsidRDefault="00555F37" w:rsidP="00555F37">
      <w:pPr>
        <w:widowControl w:val="0"/>
        <w:spacing w:line="240" w:lineRule="atLeast"/>
        <w:rPr>
          <w:iCs/>
          <w:color w:val="000000"/>
          <w:sz w:val="24"/>
        </w:rPr>
      </w:pPr>
    </w:p>
    <w:p w:rsidR="00EC7754" w:rsidRDefault="00555F37" w:rsidP="00555F37">
      <w:pPr>
        <w:widowControl w:val="0"/>
        <w:spacing w:line="240" w:lineRule="atLeast"/>
        <w:ind w:firstLine="708"/>
        <w:rPr>
          <w:iCs/>
          <w:color w:val="000000"/>
          <w:sz w:val="24"/>
        </w:rPr>
      </w:pPr>
      <w:r w:rsidRPr="00AF18BF">
        <w:rPr>
          <w:color w:val="000000"/>
          <w:sz w:val="24"/>
        </w:rPr>
        <w:sym w:font="Wingdings" w:char="006E"/>
      </w:r>
      <w:r>
        <w:rPr>
          <w:color w:val="000000"/>
          <w:sz w:val="24"/>
        </w:rPr>
        <w:t xml:space="preserve"> </w:t>
      </w:r>
      <w:r w:rsidRPr="001C1B5A">
        <w:rPr>
          <w:iCs/>
          <w:color w:val="000000"/>
          <w:sz w:val="24"/>
        </w:rPr>
        <w:t xml:space="preserve">Dans le même esprit, </w:t>
      </w:r>
      <w:r w:rsidRPr="001C1B5A">
        <w:rPr>
          <w:b/>
          <w:iCs/>
          <w:color w:val="000000"/>
          <w:sz w:val="24"/>
        </w:rPr>
        <w:t>la loi du 20.12.2014</w:t>
      </w:r>
      <w:r w:rsidRPr="001C1B5A">
        <w:rPr>
          <w:iCs/>
          <w:color w:val="000000"/>
          <w:sz w:val="24"/>
        </w:rPr>
        <w:t xml:space="preserve"> relative à la simplification de la vie des entreprises pérennise le CDD à objet défini et renvoi à une ordonnance d'autres mesures de simplification.</w:t>
      </w:r>
    </w:p>
    <w:p w:rsidR="00CB4FE8" w:rsidRDefault="00CB4FE8" w:rsidP="00555F37">
      <w:pPr>
        <w:widowControl w:val="0"/>
        <w:spacing w:line="240" w:lineRule="atLeast"/>
        <w:ind w:firstLine="708"/>
        <w:rPr>
          <w:iCs/>
          <w:color w:val="000000"/>
          <w:sz w:val="24"/>
        </w:rPr>
      </w:pPr>
    </w:p>
    <w:p w:rsidR="00CB4FE8" w:rsidRDefault="00CB4FE8" w:rsidP="00555F37">
      <w:pPr>
        <w:widowControl w:val="0"/>
        <w:spacing w:line="240" w:lineRule="atLeast"/>
        <w:ind w:firstLine="708"/>
        <w:rPr>
          <w:sz w:val="24"/>
          <w:szCs w:val="24"/>
        </w:rPr>
      </w:pPr>
      <w:r w:rsidRPr="00AF18BF">
        <w:rPr>
          <w:color w:val="000000"/>
          <w:sz w:val="24"/>
        </w:rPr>
        <w:sym w:font="Wingdings" w:char="006E"/>
      </w:r>
      <w:r>
        <w:rPr>
          <w:color w:val="000000"/>
          <w:sz w:val="24"/>
        </w:rPr>
        <w:t xml:space="preserve"> </w:t>
      </w:r>
      <w:r w:rsidRPr="00CB4FE8">
        <w:rPr>
          <w:rStyle w:val="important"/>
          <w:b/>
          <w:sz w:val="24"/>
          <w:szCs w:val="24"/>
        </w:rPr>
        <w:t>La loi MACRON</w:t>
      </w:r>
      <w:r w:rsidRPr="00CB4FE8">
        <w:rPr>
          <w:sz w:val="24"/>
          <w:szCs w:val="24"/>
        </w:rPr>
        <w:t xml:space="preserve"> </w:t>
      </w:r>
      <w:r w:rsidRPr="00CB4FE8">
        <w:rPr>
          <w:i/>
          <w:sz w:val="24"/>
          <w:szCs w:val="24"/>
        </w:rPr>
        <w:t xml:space="preserve">"pour la croissance, l'activité et l'égalité des chances économiques" </w:t>
      </w:r>
      <w:r w:rsidRPr="00CB4FE8">
        <w:rPr>
          <w:sz w:val="24"/>
          <w:szCs w:val="24"/>
        </w:rPr>
        <w:t xml:space="preserve">adoptée </w:t>
      </w:r>
      <w:r w:rsidRPr="00771861">
        <w:rPr>
          <w:b/>
          <w:sz w:val="24"/>
          <w:szCs w:val="24"/>
        </w:rPr>
        <w:t>le 10 juillet 2015</w:t>
      </w:r>
      <w:r w:rsidRPr="00CB4FE8">
        <w:rPr>
          <w:sz w:val="24"/>
          <w:szCs w:val="24"/>
        </w:rPr>
        <w:t xml:space="preserve"> propose une multitude de mesures pour les particuliers, les salariés et les entreprises. En matière sociale, il est possible de considérer que ce texte met en place des règles nouvelles inscrites dans le processus de flexibilisation du droit du travail.</w:t>
      </w:r>
    </w:p>
    <w:p w:rsidR="003D00DE" w:rsidRDefault="003D00DE" w:rsidP="00555F37">
      <w:pPr>
        <w:widowControl w:val="0"/>
        <w:spacing w:line="240" w:lineRule="atLeast"/>
        <w:ind w:firstLine="708"/>
        <w:rPr>
          <w:sz w:val="24"/>
          <w:szCs w:val="24"/>
        </w:rPr>
      </w:pPr>
    </w:p>
    <w:p w:rsidR="003D00DE" w:rsidRPr="003D00DE" w:rsidRDefault="003D00DE" w:rsidP="003D00DE">
      <w:pPr>
        <w:ind w:firstLine="709"/>
        <w:rPr>
          <w:sz w:val="24"/>
          <w:szCs w:val="24"/>
        </w:rPr>
      </w:pPr>
      <w:r w:rsidRPr="00AF18BF">
        <w:rPr>
          <w:color w:val="000000"/>
          <w:sz w:val="24"/>
        </w:rPr>
        <w:sym w:font="Wingdings" w:char="F0E8"/>
      </w:r>
      <w:r w:rsidRPr="00AF18BF">
        <w:rPr>
          <w:color w:val="000000"/>
          <w:sz w:val="24"/>
        </w:rPr>
        <w:t xml:space="preserve"> </w:t>
      </w:r>
      <w:r w:rsidRPr="000F2D5B">
        <w:rPr>
          <w:b/>
          <w:sz w:val="24"/>
          <w:szCs w:val="24"/>
        </w:rPr>
        <w:t>La ministre Myriam El Khomri</w:t>
      </w:r>
      <w:r w:rsidRPr="003D00DE">
        <w:rPr>
          <w:sz w:val="24"/>
          <w:szCs w:val="24"/>
        </w:rPr>
        <w:t xml:space="preserve"> propose d’intervenir autour de </w:t>
      </w:r>
      <w:r w:rsidRPr="003D00DE">
        <w:rPr>
          <w:b/>
          <w:sz w:val="24"/>
          <w:szCs w:val="24"/>
        </w:rPr>
        <w:t>trois piliers</w:t>
      </w:r>
      <w:r w:rsidRPr="003D00DE">
        <w:rPr>
          <w:sz w:val="24"/>
          <w:szCs w:val="24"/>
        </w:rPr>
        <w:t xml:space="preserve"> : un socle de droits fondamentaux garantis par la loi, auxquels on ne pourra déroger ; les droits soumis à accord collectif ; les droits supplétifs, qui s'appliquent en l'absence d'accord.</w:t>
      </w:r>
      <w:r w:rsidR="000F2D5B">
        <w:rPr>
          <w:sz w:val="24"/>
          <w:szCs w:val="24"/>
        </w:rPr>
        <w:t xml:space="preserve"> </w:t>
      </w:r>
      <w:r w:rsidR="000F2D5B" w:rsidRPr="000F2D5B">
        <w:rPr>
          <w:b/>
          <w:sz w:val="24"/>
          <w:szCs w:val="24"/>
        </w:rPr>
        <w:t>La loi du 8 Aout 2016</w:t>
      </w:r>
      <w:r w:rsidR="000F2D5B">
        <w:rPr>
          <w:sz w:val="24"/>
          <w:szCs w:val="24"/>
        </w:rPr>
        <w:t xml:space="preserve"> dite « Loi travail » permet de concrétiser ces orientations.  </w:t>
      </w:r>
    </w:p>
    <w:p w:rsidR="003D00DE" w:rsidRPr="003D00DE" w:rsidRDefault="003D00DE" w:rsidP="003D00DE">
      <w:pPr>
        <w:outlineLvl w:val="2"/>
        <w:rPr>
          <w:b/>
          <w:bCs/>
          <w:sz w:val="24"/>
          <w:szCs w:val="24"/>
        </w:rPr>
      </w:pPr>
    </w:p>
    <w:p w:rsidR="003D00DE" w:rsidRPr="003D00DE" w:rsidRDefault="003D00DE" w:rsidP="00DB6F27">
      <w:pPr>
        <w:ind w:firstLine="709"/>
        <w:rPr>
          <w:sz w:val="24"/>
          <w:szCs w:val="24"/>
        </w:rPr>
      </w:pPr>
      <w:r w:rsidRPr="003D00DE">
        <w:rPr>
          <w:sz w:val="24"/>
          <w:szCs w:val="24"/>
        </w:rPr>
        <w:t xml:space="preserve">Ces dispositions devraient permettre d'identifier plus nettement quelles sont les marges laissées à la négociation. Le rôle des branches professionnelles devrait être renforcé pour y rendre le dialogue plus actif, ce qui passe par une réduction drastique de leur nombre (elles sont actuellement 700, mais beaucoup sont considérées comme « mortes »). Elles pourraient se voir confier un rôle de régulateur et de soutien aux petites entreprises. Manuel Valls devrait également se prononcer sur les accords d'entreprise </w:t>
      </w:r>
      <w:r w:rsidR="00873023" w:rsidRPr="003D00DE">
        <w:rPr>
          <w:sz w:val="24"/>
          <w:szCs w:val="24"/>
        </w:rPr>
        <w:t xml:space="preserve">: </w:t>
      </w:r>
      <w:r w:rsidR="00873023">
        <w:rPr>
          <w:sz w:val="24"/>
          <w:szCs w:val="24"/>
        </w:rPr>
        <w:t>le</w:t>
      </w:r>
      <w:r w:rsidRPr="003D00DE">
        <w:rPr>
          <w:b/>
          <w:sz w:val="24"/>
          <w:szCs w:val="24"/>
        </w:rPr>
        <w:t xml:space="preserve"> rapport Combrexelle</w:t>
      </w:r>
      <w:r w:rsidRPr="003D00DE">
        <w:rPr>
          <w:sz w:val="24"/>
          <w:szCs w:val="24"/>
        </w:rPr>
        <w:t xml:space="preserve"> préconise qu'ils soient majoritaires, signés par des organisations représentant au moins 50 % des voix - contre 30 % actuellement -, et que leur durée n'excède pas quatre ans. </w:t>
      </w:r>
    </w:p>
    <w:p w:rsidR="003D00DE" w:rsidRPr="003D00DE" w:rsidRDefault="003D00DE" w:rsidP="003D00DE">
      <w:pPr>
        <w:rPr>
          <w:sz w:val="24"/>
          <w:szCs w:val="24"/>
        </w:rPr>
      </w:pPr>
    </w:p>
    <w:p w:rsidR="003D00DE" w:rsidRPr="003D00DE" w:rsidRDefault="003D00DE" w:rsidP="003D00DE">
      <w:pPr>
        <w:ind w:firstLine="709"/>
        <w:outlineLvl w:val="2"/>
        <w:rPr>
          <w:b/>
          <w:bCs/>
          <w:sz w:val="24"/>
          <w:szCs w:val="24"/>
        </w:rPr>
      </w:pPr>
      <w:r w:rsidRPr="00AF18BF">
        <w:rPr>
          <w:color w:val="000000"/>
          <w:sz w:val="24"/>
        </w:rPr>
        <w:sym w:font="Wingdings" w:char="F0E8"/>
      </w:r>
      <w:r w:rsidRPr="00AF18BF">
        <w:rPr>
          <w:color w:val="000000"/>
          <w:sz w:val="24"/>
        </w:rPr>
        <w:t xml:space="preserve"> </w:t>
      </w:r>
      <w:r w:rsidRPr="003D00DE">
        <w:rPr>
          <w:b/>
          <w:bCs/>
          <w:sz w:val="24"/>
          <w:szCs w:val="24"/>
        </w:rPr>
        <w:t>La réaction des partenaires sociaux.</w:t>
      </w:r>
    </w:p>
    <w:p w:rsidR="003D00DE" w:rsidRPr="003D00DE" w:rsidRDefault="003D00DE" w:rsidP="00DB6F27">
      <w:pPr>
        <w:ind w:firstLine="709"/>
        <w:rPr>
          <w:sz w:val="24"/>
          <w:szCs w:val="24"/>
        </w:rPr>
      </w:pPr>
      <w:r w:rsidRPr="003D00DE">
        <w:rPr>
          <w:sz w:val="24"/>
          <w:szCs w:val="24"/>
        </w:rPr>
        <w:t xml:space="preserve">Divisés sur le sujet, les partenaires sociaux ont envoyé leurs propositions au gouvernement. </w:t>
      </w:r>
    </w:p>
    <w:p w:rsidR="003D00DE" w:rsidRPr="003D00DE" w:rsidRDefault="003D00DE" w:rsidP="00DB6F27">
      <w:pPr>
        <w:ind w:firstLine="709"/>
        <w:rPr>
          <w:sz w:val="24"/>
          <w:szCs w:val="24"/>
        </w:rPr>
      </w:pPr>
      <w:r w:rsidRPr="003D00DE">
        <w:rPr>
          <w:sz w:val="24"/>
          <w:szCs w:val="24"/>
        </w:rPr>
        <w:t xml:space="preserve">Côté patronal, très partisan d'une réforme, </w:t>
      </w:r>
      <w:r w:rsidRPr="003D00DE">
        <w:rPr>
          <w:b/>
          <w:sz w:val="24"/>
          <w:szCs w:val="24"/>
        </w:rPr>
        <w:t>le Medef</w:t>
      </w:r>
      <w:r w:rsidRPr="003D00DE">
        <w:rPr>
          <w:sz w:val="24"/>
          <w:szCs w:val="24"/>
        </w:rPr>
        <w:t xml:space="preserve"> a réitéré ses critiques contre un Code du travail « trop compliqué et improductif », et remis en cause, entre autres, le statut du contrat à durée indéterminée et l'impossibilité de déroger aux 35 heures. </w:t>
      </w:r>
    </w:p>
    <w:p w:rsidR="003D00DE" w:rsidRPr="003D00DE" w:rsidRDefault="003D00DE" w:rsidP="003D00DE">
      <w:pPr>
        <w:rPr>
          <w:sz w:val="24"/>
          <w:szCs w:val="24"/>
        </w:rPr>
      </w:pPr>
      <w:r w:rsidRPr="003D00DE">
        <w:rPr>
          <w:b/>
          <w:sz w:val="24"/>
          <w:szCs w:val="24"/>
        </w:rPr>
        <w:t>La CGPME</w:t>
      </w:r>
      <w:r w:rsidRPr="003D00DE">
        <w:rPr>
          <w:sz w:val="24"/>
          <w:szCs w:val="24"/>
        </w:rPr>
        <w:t xml:space="preserve"> et les artisans de </w:t>
      </w:r>
      <w:r w:rsidRPr="003D00DE">
        <w:rPr>
          <w:b/>
          <w:sz w:val="24"/>
          <w:szCs w:val="24"/>
        </w:rPr>
        <w:t>l'UPA</w:t>
      </w:r>
      <w:r w:rsidRPr="003D00DE">
        <w:rPr>
          <w:sz w:val="24"/>
          <w:szCs w:val="24"/>
        </w:rPr>
        <w:t xml:space="preserve"> ont mis en garde contre le « tout-entreprise », soulignant qu'il ne serait pas adapté à de nombreuses petites sociétés, qui ne sont souvent pas en mesure de négocier des accords.</w:t>
      </w:r>
    </w:p>
    <w:p w:rsidR="003D00DE" w:rsidRPr="003D00DE" w:rsidRDefault="00997ABC" w:rsidP="00DB6F27">
      <w:pPr>
        <w:ind w:firstLine="709"/>
        <w:rPr>
          <w:sz w:val="24"/>
          <w:szCs w:val="24"/>
        </w:rPr>
      </w:pPr>
      <w:r w:rsidRPr="003D00DE">
        <w:rPr>
          <w:sz w:val="24"/>
          <w:szCs w:val="24"/>
        </w:rPr>
        <w:t>Côté</w:t>
      </w:r>
      <w:r w:rsidR="003D00DE" w:rsidRPr="003D00DE">
        <w:rPr>
          <w:sz w:val="24"/>
          <w:szCs w:val="24"/>
        </w:rPr>
        <w:t xml:space="preserve"> salariés</w:t>
      </w:r>
      <w:r w:rsidR="003D00DE" w:rsidRPr="003D00DE">
        <w:rPr>
          <w:b/>
          <w:sz w:val="24"/>
          <w:szCs w:val="24"/>
        </w:rPr>
        <w:t>, la CFDT</w:t>
      </w:r>
      <w:r w:rsidR="003D00DE" w:rsidRPr="003D00DE">
        <w:rPr>
          <w:sz w:val="24"/>
          <w:szCs w:val="24"/>
        </w:rPr>
        <w:t>, si elle réfute - comme tous les autres syndicats - l'idée que la réforme du Code du travail favoriserait la compétitivité française, accueille favorablement la volonté de donner plus de souplesse au dialogue social. Le syndicat de Laurent Berger est en revanche « fermement opposé » à ce que des accords soient soumis à des référendums d'entreprise, car cela contournerait les représentants du personnel.</w:t>
      </w:r>
    </w:p>
    <w:p w:rsidR="003D00DE" w:rsidRDefault="003D00DE" w:rsidP="003D00DE">
      <w:pPr>
        <w:rPr>
          <w:sz w:val="24"/>
          <w:szCs w:val="24"/>
        </w:rPr>
      </w:pPr>
      <w:r w:rsidRPr="003D00DE">
        <w:rPr>
          <w:b/>
          <w:sz w:val="24"/>
          <w:szCs w:val="24"/>
        </w:rPr>
        <w:t>La CGT</w:t>
      </w:r>
      <w:r w:rsidRPr="003D00DE">
        <w:rPr>
          <w:sz w:val="24"/>
          <w:szCs w:val="24"/>
        </w:rPr>
        <w:t xml:space="preserve"> a fait part de sa franche opposition, mettant en garde contre un « émiettement du droit social » qui « mettrait en péril le principe de l'égalité des salariés devant la loi ». </w:t>
      </w:r>
      <w:r w:rsidRPr="003D00DE">
        <w:rPr>
          <w:b/>
          <w:sz w:val="24"/>
          <w:szCs w:val="24"/>
        </w:rPr>
        <w:t>FO</w:t>
      </w:r>
      <w:r w:rsidRPr="003D00DE">
        <w:rPr>
          <w:sz w:val="24"/>
          <w:szCs w:val="24"/>
        </w:rPr>
        <w:t xml:space="preserve"> sera </w:t>
      </w:r>
      <w:r w:rsidRPr="003D00DE">
        <w:rPr>
          <w:sz w:val="24"/>
          <w:szCs w:val="24"/>
        </w:rPr>
        <w:lastRenderedPageBreak/>
        <w:t xml:space="preserve">pour sa part « particulièrement attentif », et s'opposera « à toute tentative d'inversion de la hiérarchie des normes », selon son leader, Jean-Claude Mailly. </w:t>
      </w:r>
    </w:p>
    <w:p w:rsidR="002D48A6" w:rsidRDefault="002D48A6" w:rsidP="003D00DE">
      <w:pPr>
        <w:rPr>
          <w:sz w:val="24"/>
          <w:szCs w:val="24"/>
        </w:rPr>
      </w:pPr>
    </w:p>
    <w:p w:rsidR="007422D1" w:rsidRDefault="007422D1" w:rsidP="003D00DE">
      <w:pPr>
        <w:rPr>
          <w:sz w:val="24"/>
          <w:szCs w:val="24"/>
        </w:rPr>
      </w:pPr>
    </w:p>
    <w:p w:rsidR="002D48A6" w:rsidRPr="00997ABC" w:rsidRDefault="002D48A6" w:rsidP="002D48A6">
      <w:pPr>
        <w:widowControl w:val="0"/>
        <w:rPr>
          <w:b/>
          <w:sz w:val="24"/>
          <w:szCs w:val="24"/>
          <w:u w:val="single"/>
        </w:rPr>
      </w:pPr>
      <w:r>
        <w:br/>
      </w:r>
      <w:r w:rsidRPr="00997ABC">
        <w:rPr>
          <w:rStyle w:val="important"/>
          <w:b/>
          <w:sz w:val="24"/>
          <w:szCs w:val="24"/>
          <w:u w:val="single"/>
        </w:rPr>
        <w:t>Mise en place de la Commission Badinter</w:t>
      </w:r>
      <w:r w:rsidRPr="00997ABC">
        <w:rPr>
          <w:b/>
          <w:sz w:val="24"/>
          <w:szCs w:val="24"/>
          <w:u w:val="single"/>
        </w:rPr>
        <w:t xml:space="preserve"> </w:t>
      </w:r>
    </w:p>
    <w:p w:rsidR="003D00DE" w:rsidRPr="002D48A6" w:rsidRDefault="002D48A6" w:rsidP="002D48A6">
      <w:pPr>
        <w:widowControl w:val="0"/>
        <w:rPr>
          <w:iCs/>
          <w:color w:val="000000"/>
          <w:sz w:val="24"/>
          <w:szCs w:val="24"/>
        </w:rPr>
      </w:pPr>
      <w:r w:rsidRPr="002D48A6">
        <w:rPr>
          <w:b/>
          <w:sz w:val="24"/>
          <w:szCs w:val="24"/>
        </w:rPr>
        <w:br/>
      </w:r>
      <w:r w:rsidRPr="002D48A6">
        <w:rPr>
          <w:sz w:val="24"/>
          <w:szCs w:val="24"/>
        </w:rPr>
        <w:t xml:space="preserve">Le gouvernement a mis en place le 24 Novembre 2015 une commission présidée par Robert Badinter pour définir avant fin janvier 2016 le socle des droits garantis par le Code du travail dans la perspective de sa réforme d'ici à 2018. </w:t>
      </w:r>
      <w:r w:rsidRPr="002D48A6">
        <w:rPr>
          <w:sz w:val="24"/>
          <w:szCs w:val="24"/>
        </w:rPr>
        <w:br/>
        <w:t xml:space="preserve">Présidée par l'ancien ministre de la Justice et président honoraire du Conseil constitutionnel, Robert Badinter, la commission est composée de "figures reconnues en matière de droit social", avance le site du ministère du Travail. Y siègent ainsi Olivier Dutheillet de Lamothe, président honoraire de la section sociale du Conseil d'Etat, Yves Robineau, ancien président de la section de l'intérieur du Conseil d'Etat. Alain Lacabarats et Jean-Yves Frouin, ancien président et président de la chambre sociale de la cour de cassation appartiennent également à cette commission tout comme les deux professeurs d'université que sont Antoine Lyon-Caen et Françoise Favennec-Héry. Laurence Pécaut-Rivollier, magistrate, inspectrice générale adjointe des services judiciaires et Gaëlle Dumortier, conseillère d'Etat, sont les </w:t>
      </w:r>
      <w:r w:rsidR="00A01446" w:rsidRPr="002D48A6">
        <w:rPr>
          <w:sz w:val="24"/>
          <w:szCs w:val="24"/>
        </w:rPr>
        <w:t>rapporteurs</w:t>
      </w:r>
      <w:r w:rsidRPr="002D48A6">
        <w:rPr>
          <w:sz w:val="24"/>
          <w:szCs w:val="24"/>
        </w:rPr>
        <w:t xml:space="preserve"> de cette commission. </w:t>
      </w:r>
      <w:r w:rsidRPr="002D48A6">
        <w:rPr>
          <w:sz w:val="24"/>
          <w:szCs w:val="24"/>
        </w:rPr>
        <w:br/>
        <w:t xml:space="preserve">Il s'agit d'identifier d'extraire dans le corpus existant, les principes les plus importants de notre droit du travail, un peu à la façon du juge qui dégage un principe fondamental reconnu par les lois de la République, qu'il décèle et reconnait parmi le corpus des normes existantes. </w:t>
      </w:r>
      <w:r w:rsidRPr="002D48A6">
        <w:rPr>
          <w:sz w:val="24"/>
          <w:szCs w:val="24"/>
        </w:rPr>
        <w:br/>
        <w:t>Une autre commission se penchera ensuite sur l'ensemble des thématiques du code du travail avant une réforme en 2018.</w:t>
      </w:r>
    </w:p>
    <w:p w:rsidR="00E21B2F" w:rsidRDefault="00E21B2F">
      <w:pPr>
        <w:widowControl w:val="0"/>
        <w:spacing w:line="240" w:lineRule="atLeast"/>
        <w:rPr>
          <w:color w:val="000000"/>
        </w:rPr>
      </w:pPr>
    </w:p>
    <w:p w:rsidR="000F2D5B" w:rsidRDefault="000F2D5B">
      <w:pPr>
        <w:widowControl w:val="0"/>
        <w:spacing w:line="240" w:lineRule="atLeast"/>
        <w:rPr>
          <w:color w:val="000000"/>
        </w:rPr>
      </w:pPr>
    </w:p>
    <w:p w:rsidR="000F2D5B" w:rsidRDefault="000F2D5B">
      <w:pPr>
        <w:widowControl w:val="0"/>
        <w:spacing w:line="240" w:lineRule="atLeast"/>
        <w:rPr>
          <w:color w:val="000000"/>
        </w:rPr>
      </w:pPr>
    </w:p>
    <w:p w:rsidR="007422D1" w:rsidRDefault="007422D1">
      <w:pPr>
        <w:widowControl w:val="0"/>
        <w:spacing w:line="240" w:lineRule="atLeast"/>
        <w:rPr>
          <w:rStyle w:val="important"/>
          <w:sz w:val="24"/>
          <w:szCs w:val="24"/>
        </w:rPr>
      </w:pPr>
    </w:p>
    <w:p w:rsidR="007422D1" w:rsidRDefault="007422D1">
      <w:pPr>
        <w:widowControl w:val="0"/>
        <w:spacing w:line="240" w:lineRule="atLeast"/>
        <w:rPr>
          <w:sz w:val="24"/>
          <w:szCs w:val="24"/>
        </w:rPr>
      </w:pPr>
      <w:r w:rsidRPr="007422D1">
        <w:rPr>
          <w:rStyle w:val="important"/>
          <w:b/>
          <w:sz w:val="24"/>
          <w:szCs w:val="24"/>
          <w:u w:val="single"/>
        </w:rPr>
        <w:t>Les évolutions des dispositifs</w:t>
      </w:r>
      <w:r w:rsidRPr="007422D1">
        <w:rPr>
          <w:sz w:val="24"/>
          <w:szCs w:val="24"/>
        </w:rPr>
        <w:t xml:space="preserve"> </w:t>
      </w:r>
    </w:p>
    <w:p w:rsidR="001341BF" w:rsidRPr="007422D1" w:rsidRDefault="007422D1">
      <w:pPr>
        <w:widowControl w:val="0"/>
        <w:spacing w:line="240" w:lineRule="atLeast"/>
        <w:rPr>
          <w:color w:val="000000"/>
          <w:sz w:val="24"/>
          <w:szCs w:val="24"/>
        </w:rPr>
      </w:pPr>
      <w:r w:rsidRPr="007422D1">
        <w:rPr>
          <w:sz w:val="24"/>
          <w:szCs w:val="24"/>
        </w:rPr>
        <w:br/>
      </w:r>
      <w:r w:rsidRPr="007422D1">
        <w:rPr>
          <w:rStyle w:val="important"/>
          <w:sz w:val="24"/>
          <w:szCs w:val="24"/>
        </w:rPr>
        <w:t>La loi PACTE pour la croissance et la transformation des entreprises du 22 Mai 2019</w:t>
      </w:r>
      <w:r w:rsidRPr="007422D1">
        <w:rPr>
          <w:sz w:val="24"/>
          <w:szCs w:val="24"/>
        </w:rPr>
        <w:t xml:space="preserve"> réforme les seuils d'effectifs et modifie les dispositifs d'épargne salariale.</w:t>
      </w:r>
      <w:r w:rsidRPr="007422D1">
        <w:rPr>
          <w:sz w:val="24"/>
          <w:szCs w:val="24"/>
        </w:rPr>
        <w:br/>
        <w:t xml:space="preserve">Le texte initie une simplification des seuils d'effectifs. Il y en a, en effet, </w:t>
      </w:r>
      <w:r w:rsidR="003355E8" w:rsidRPr="007422D1">
        <w:rPr>
          <w:sz w:val="24"/>
          <w:szCs w:val="24"/>
        </w:rPr>
        <w:t>près</w:t>
      </w:r>
      <w:r w:rsidRPr="007422D1">
        <w:rPr>
          <w:sz w:val="24"/>
          <w:szCs w:val="24"/>
        </w:rPr>
        <w:t xml:space="preserve"> de 200 et cela complexifie la vie des entreprises. Le mode de calcul est, en particulier, aligné sur l'effectif sécurité sociale.</w:t>
      </w:r>
      <w:r w:rsidRPr="007422D1">
        <w:rPr>
          <w:sz w:val="24"/>
          <w:szCs w:val="24"/>
        </w:rPr>
        <w:br/>
        <w:t>La loi prévoit aussi la mise en place d'un guichet unique pour remplacer les Centres de Formalités des Entreprises (CFE).</w:t>
      </w:r>
    </w:p>
    <w:p w:rsidR="001341BF" w:rsidRPr="007422D1" w:rsidRDefault="001341BF">
      <w:pPr>
        <w:widowControl w:val="0"/>
        <w:spacing w:line="240" w:lineRule="atLeast"/>
        <w:rPr>
          <w:color w:val="000000"/>
          <w:sz w:val="24"/>
          <w:szCs w:val="24"/>
        </w:rPr>
      </w:pPr>
    </w:p>
    <w:p w:rsidR="001341BF" w:rsidRPr="00AF18BF" w:rsidRDefault="001341B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pBdr>
          <w:top w:val="single" w:sz="4" w:space="1" w:color="auto"/>
          <w:left w:val="single" w:sz="4" w:space="0" w:color="auto"/>
          <w:bottom w:val="single" w:sz="4" w:space="1" w:color="auto"/>
          <w:right w:val="single" w:sz="4" w:space="4" w:color="auto"/>
        </w:pBdr>
        <w:shd w:val="clear" w:color="auto" w:fill="99CC00"/>
        <w:spacing w:line="240" w:lineRule="atLeast"/>
        <w:outlineLvl w:val="0"/>
        <w:rPr>
          <w:color w:val="000000"/>
        </w:rPr>
      </w:pPr>
      <w:r w:rsidRPr="00AF18BF">
        <w:rPr>
          <w:color w:val="000000"/>
          <w:sz w:val="36"/>
        </w:rPr>
        <w:t>Bibliographie :</w:t>
      </w:r>
    </w:p>
    <w:p w:rsidR="00E21B2F" w:rsidRPr="00AF18BF" w:rsidRDefault="00E21B2F">
      <w:pPr>
        <w:widowControl w:val="0"/>
        <w:pBdr>
          <w:top w:val="single" w:sz="4" w:space="1" w:color="auto"/>
          <w:left w:val="single" w:sz="4" w:space="0" w:color="auto"/>
          <w:bottom w:val="single" w:sz="4" w:space="1" w:color="auto"/>
          <w:right w:val="single" w:sz="4" w:space="4" w:color="auto"/>
        </w:pBdr>
        <w:shd w:val="clear" w:color="auto" w:fill="99CC00"/>
        <w:tabs>
          <w:tab w:val="left" w:pos="3680"/>
          <w:tab w:val="left" w:pos="4780"/>
        </w:tabs>
        <w:spacing w:line="240" w:lineRule="atLeast"/>
        <w:rPr>
          <w:color w:val="000000"/>
        </w:rPr>
      </w:pPr>
    </w:p>
    <w:p w:rsidR="006804BA" w:rsidRPr="00CB4FE8" w:rsidRDefault="00E21B2F" w:rsidP="006804BA">
      <w:pPr>
        <w:widowControl w:val="0"/>
        <w:pBdr>
          <w:top w:val="single" w:sz="4" w:space="1" w:color="auto"/>
          <w:left w:val="single" w:sz="4" w:space="0" w:color="auto"/>
          <w:bottom w:val="single" w:sz="4" w:space="1" w:color="auto"/>
          <w:right w:val="single" w:sz="4" w:space="4" w:color="auto"/>
        </w:pBdr>
        <w:shd w:val="clear" w:color="auto" w:fill="99CC00"/>
        <w:tabs>
          <w:tab w:val="left" w:pos="3680"/>
          <w:tab w:val="left" w:pos="4780"/>
        </w:tabs>
        <w:spacing w:line="240" w:lineRule="atLeast"/>
        <w:rPr>
          <w:color w:val="000000"/>
          <w:sz w:val="24"/>
          <w:szCs w:val="24"/>
        </w:rPr>
      </w:pPr>
      <w:r w:rsidRPr="00AF18BF">
        <w:rPr>
          <w:color w:val="000000"/>
        </w:rPr>
        <w:t xml:space="preserve">              </w:t>
      </w:r>
      <w:r w:rsidR="008203BD" w:rsidRPr="00CB4FE8">
        <w:rPr>
          <w:color w:val="000000"/>
          <w:sz w:val="24"/>
          <w:szCs w:val="24"/>
        </w:rPr>
        <w:t>&gt; R.</w:t>
      </w:r>
      <w:r w:rsidR="006804BA" w:rsidRPr="00CB4FE8">
        <w:rPr>
          <w:color w:val="000000"/>
          <w:sz w:val="24"/>
          <w:szCs w:val="24"/>
        </w:rPr>
        <w:t xml:space="preserve"> BADINTER</w:t>
      </w:r>
      <w:r w:rsidR="00CB4FE8">
        <w:rPr>
          <w:color w:val="000000"/>
          <w:sz w:val="24"/>
          <w:szCs w:val="24"/>
        </w:rPr>
        <w:t xml:space="preserve"> et A. LYON-CAEN</w:t>
      </w:r>
      <w:r w:rsidR="006804BA" w:rsidRPr="00CB4FE8">
        <w:rPr>
          <w:color w:val="000000"/>
          <w:sz w:val="24"/>
          <w:szCs w:val="24"/>
        </w:rPr>
        <w:t xml:space="preserve">, Le travail et la loi, </w:t>
      </w:r>
      <w:r w:rsidR="008203BD" w:rsidRPr="00CB4FE8">
        <w:rPr>
          <w:color w:val="000000"/>
          <w:sz w:val="24"/>
          <w:szCs w:val="24"/>
        </w:rPr>
        <w:t>Fayard 2015</w:t>
      </w:r>
      <w:r w:rsidR="006804BA" w:rsidRPr="00CB4FE8">
        <w:rPr>
          <w:color w:val="000000"/>
          <w:sz w:val="24"/>
          <w:szCs w:val="24"/>
        </w:rPr>
        <w:t xml:space="preserve">.            </w:t>
      </w:r>
    </w:p>
    <w:p w:rsidR="006804BA" w:rsidRDefault="006804BA" w:rsidP="006804BA">
      <w:pPr>
        <w:widowControl w:val="0"/>
        <w:pBdr>
          <w:top w:val="single" w:sz="4" w:space="1" w:color="auto"/>
          <w:left w:val="single" w:sz="4" w:space="0" w:color="auto"/>
          <w:bottom w:val="single" w:sz="4" w:space="1" w:color="auto"/>
          <w:right w:val="single" w:sz="4" w:space="4" w:color="auto"/>
        </w:pBdr>
        <w:shd w:val="clear" w:color="auto" w:fill="99CC00"/>
        <w:tabs>
          <w:tab w:val="left" w:pos="3680"/>
          <w:tab w:val="left" w:pos="4780"/>
        </w:tabs>
        <w:spacing w:line="240" w:lineRule="atLeast"/>
        <w:ind w:left="709" w:hanging="709"/>
        <w:rPr>
          <w:color w:val="000000"/>
          <w:sz w:val="24"/>
        </w:rPr>
      </w:pPr>
      <w:r w:rsidRPr="00AF18BF">
        <w:rPr>
          <w:color w:val="000000"/>
        </w:rPr>
        <w:t xml:space="preserve">  </w:t>
      </w:r>
      <w:r>
        <w:rPr>
          <w:color w:val="000000"/>
        </w:rPr>
        <w:t xml:space="preserve">            </w:t>
      </w:r>
      <w:r w:rsidRPr="00AF18BF">
        <w:rPr>
          <w:color w:val="000000"/>
          <w:sz w:val="24"/>
        </w:rPr>
        <w:t xml:space="preserve">&gt; </w:t>
      </w:r>
      <w:r w:rsidR="009A0E58" w:rsidRPr="00AF18BF">
        <w:rPr>
          <w:color w:val="000000"/>
          <w:sz w:val="24"/>
        </w:rPr>
        <w:t>M-P BLIN et I. DESBARRATS (Sous la direction de</w:t>
      </w:r>
      <w:r>
        <w:rPr>
          <w:color w:val="000000"/>
          <w:sz w:val="24"/>
        </w:rPr>
        <w:t>…</w:t>
      </w:r>
      <w:r w:rsidR="009A0E58" w:rsidRPr="00AF18BF">
        <w:rPr>
          <w:color w:val="000000"/>
          <w:sz w:val="24"/>
        </w:rPr>
        <w:t xml:space="preserve">), Droit du travail et droit de </w:t>
      </w:r>
      <w:r w:rsidR="007B094E">
        <w:rPr>
          <w:color w:val="000000"/>
          <w:sz w:val="24"/>
        </w:rPr>
        <w:t xml:space="preserve">   </w:t>
      </w:r>
      <w:r>
        <w:rPr>
          <w:color w:val="000000"/>
          <w:sz w:val="24"/>
        </w:rPr>
        <w:t xml:space="preserve">   </w:t>
      </w:r>
      <w:r w:rsidR="009A0E58" w:rsidRPr="00AF18BF">
        <w:rPr>
          <w:color w:val="000000"/>
          <w:sz w:val="24"/>
        </w:rPr>
        <w:t>l’environnement</w:t>
      </w:r>
      <w:r>
        <w:rPr>
          <w:color w:val="000000"/>
          <w:sz w:val="24"/>
        </w:rPr>
        <w:t xml:space="preserve">, </w:t>
      </w:r>
      <w:r w:rsidR="008203BD">
        <w:rPr>
          <w:color w:val="000000"/>
          <w:sz w:val="24"/>
        </w:rPr>
        <w:t>Lamy, Juin</w:t>
      </w:r>
      <w:r>
        <w:rPr>
          <w:color w:val="000000"/>
          <w:sz w:val="24"/>
        </w:rPr>
        <w:t xml:space="preserve"> 2010.</w:t>
      </w:r>
    </w:p>
    <w:p w:rsidR="00E21B2F" w:rsidRPr="00AF18BF" w:rsidRDefault="006804BA" w:rsidP="006804BA">
      <w:pPr>
        <w:widowControl w:val="0"/>
        <w:pBdr>
          <w:top w:val="single" w:sz="4" w:space="1" w:color="auto"/>
          <w:left w:val="single" w:sz="4" w:space="0" w:color="auto"/>
          <w:bottom w:val="single" w:sz="4" w:space="1" w:color="auto"/>
          <w:right w:val="single" w:sz="4" w:space="4" w:color="auto"/>
        </w:pBdr>
        <w:shd w:val="clear" w:color="auto" w:fill="99CC00"/>
        <w:tabs>
          <w:tab w:val="left" w:pos="3680"/>
          <w:tab w:val="left" w:pos="4780"/>
        </w:tabs>
        <w:spacing w:line="240" w:lineRule="atLeast"/>
        <w:ind w:left="709" w:hanging="709"/>
        <w:rPr>
          <w:color w:val="000000"/>
          <w:sz w:val="24"/>
        </w:rPr>
      </w:pPr>
      <w:r>
        <w:rPr>
          <w:color w:val="000000"/>
          <w:sz w:val="24"/>
        </w:rPr>
        <w:t xml:space="preserve">           </w:t>
      </w:r>
      <w:r w:rsidR="009A0E58" w:rsidRPr="00AF18BF">
        <w:rPr>
          <w:color w:val="000000"/>
          <w:sz w:val="24"/>
        </w:rPr>
        <w:t xml:space="preserve">&gt; X. LAGARDE, </w:t>
      </w:r>
      <w:r w:rsidR="00FA5FFD" w:rsidRPr="00AF18BF">
        <w:rPr>
          <w:iCs/>
          <w:color w:val="000000"/>
          <w:sz w:val="24"/>
        </w:rPr>
        <w:t>Le travail autrement</w:t>
      </w:r>
      <w:r w:rsidR="00FA5FFD" w:rsidRPr="00AF18BF">
        <w:rPr>
          <w:color w:val="000000"/>
          <w:sz w:val="24"/>
        </w:rPr>
        <w:t xml:space="preserve"> – Institut Pesaje – 2003.</w:t>
      </w:r>
    </w:p>
    <w:p w:rsidR="00E21B2F" w:rsidRPr="00AF18BF" w:rsidRDefault="00E21B2F">
      <w:pPr>
        <w:widowControl w:val="0"/>
        <w:pBdr>
          <w:top w:val="single" w:sz="4" w:space="1" w:color="auto"/>
          <w:left w:val="single" w:sz="4" w:space="0" w:color="auto"/>
          <w:bottom w:val="single" w:sz="4" w:space="1" w:color="auto"/>
          <w:right w:val="single" w:sz="4" w:space="4" w:color="auto"/>
        </w:pBdr>
        <w:shd w:val="clear" w:color="auto" w:fill="99CC00"/>
        <w:tabs>
          <w:tab w:val="left" w:pos="3680"/>
          <w:tab w:val="left" w:pos="4780"/>
        </w:tabs>
        <w:spacing w:line="240" w:lineRule="atLeast"/>
        <w:rPr>
          <w:color w:val="000000"/>
          <w:sz w:val="24"/>
        </w:rPr>
      </w:pPr>
      <w:r w:rsidRPr="00AF18BF">
        <w:rPr>
          <w:color w:val="000000"/>
          <w:sz w:val="24"/>
        </w:rPr>
        <w:t xml:space="preserve">           &gt; </w:t>
      </w:r>
      <w:r w:rsidR="00FA5FFD" w:rsidRPr="00AF18BF">
        <w:rPr>
          <w:color w:val="000000"/>
          <w:sz w:val="24"/>
        </w:rPr>
        <w:t xml:space="preserve">P. </w:t>
      </w:r>
      <w:r w:rsidR="00FA5FFD" w:rsidRPr="00AF18BF">
        <w:rPr>
          <w:caps/>
          <w:color w:val="000000"/>
          <w:sz w:val="24"/>
        </w:rPr>
        <w:t>FADEUILHE</w:t>
      </w:r>
      <w:r w:rsidR="009A0E58" w:rsidRPr="00AF18BF">
        <w:rPr>
          <w:caps/>
          <w:color w:val="000000"/>
          <w:sz w:val="24"/>
        </w:rPr>
        <w:t>,</w:t>
      </w:r>
      <w:r w:rsidR="00FA5FFD" w:rsidRPr="00AF18BF">
        <w:rPr>
          <w:caps/>
          <w:color w:val="000000"/>
          <w:sz w:val="24"/>
        </w:rPr>
        <w:t xml:space="preserve"> </w:t>
      </w:r>
      <w:r w:rsidR="00FA5FFD" w:rsidRPr="00AF18BF">
        <w:rPr>
          <w:color w:val="000000"/>
          <w:sz w:val="24"/>
        </w:rPr>
        <w:t>La sauvegarde de l’emploi</w:t>
      </w:r>
      <w:r w:rsidR="009A0E58" w:rsidRPr="00AF18BF">
        <w:rPr>
          <w:color w:val="000000"/>
          <w:sz w:val="24"/>
        </w:rPr>
        <w:t xml:space="preserve"> </w:t>
      </w:r>
      <w:r w:rsidR="00FA5FFD" w:rsidRPr="00AF18BF">
        <w:rPr>
          <w:color w:val="000000"/>
          <w:sz w:val="24"/>
        </w:rPr>
        <w:t>– Thèse Toulouse - 1999.</w:t>
      </w:r>
    </w:p>
    <w:p w:rsidR="00E21B2F" w:rsidRPr="00AF18BF" w:rsidRDefault="00E21B2F">
      <w:pPr>
        <w:widowControl w:val="0"/>
        <w:pBdr>
          <w:top w:val="single" w:sz="4" w:space="1" w:color="auto"/>
          <w:left w:val="single" w:sz="4" w:space="0" w:color="auto"/>
          <w:bottom w:val="single" w:sz="4" w:space="1" w:color="auto"/>
          <w:right w:val="single" w:sz="4" w:space="4" w:color="auto"/>
        </w:pBdr>
        <w:shd w:val="clear" w:color="auto" w:fill="99CC00"/>
        <w:tabs>
          <w:tab w:val="left" w:pos="3680"/>
          <w:tab w:val="left" w:pos="4780"/>
        </w:tabs>
        <w:spacing w:line="240" w:lineRule="atLeast"/>
        <w:rPr>
          <w:color w:val="000000"/>
          <w:sz w:val="24"/>
        </w:rPr>
      </w:pPr>
      <w:r w:rsidRPr="00AF18BF">
        <w:rPr>
          <w:color w:val="000000"/>
          <w:sz w:val="24"/>
        </w:rPr>
        <w:t xml:space="preserve">           &gt; J. </w:t>
      </w:r>
      <w:r w:rsidRPr="00AF18BF">
        <w:rPr>
          <w:caps/>
          <w:color w:val="000000"/>
          <w:sz w:val="24"/>
        </w:rPr>
        <w:t xml:space="preserve">Pelissier </w:t>
      </w:r>
      <w:r w:rsidRPr="00AF18BF">
        <w:rPr>
          <w:color w:val="000000"/>
          <w:sz w:val="24"/>
        </w:rPr>
        <w:t>(sous la direction de)</w:t>
      </w:r>
      <w:r w:rsidR="009A0E58" w:rsidRPr="00AF18BF">
        <w:rPr>
          <w:caps/>
          <w:color w:val="000000"/>
          <w:sz w:val="24"/>
        </w:rPr>
        <w:t>,</w:t>
      </w:r>
      <w:r w:rsidRPr="00AF18BF">
        <w:rPr>
          <w:color w:val="000000"/>
          <w:sz w:val="24"/>
        </w:rPr>
        <w:t xml:space="preserve"> Droit de l’emploi - Dalloz - 1997.</w:t>
      </w:r>
    </w:p>
    <w:p w:rsidR="00E21B2F" w:rsidRPr="00AF18BF" w:rsidRDefault="00E21B2F">
      <w:pPr>
        <w:widowControl w:val="0"/>
        <w:pBdr>
          <w:top w:val="single" w:sz="4" w:space="1" w:color="auto"/>
          <w:left w:val="single" w:sz="4" w:space="0" w:color="auto"/>
          <w:bottom w:val="single" w:sz="4" w:space="1" w:color="auto"/>
          <w:right w:val="single" w:sz="4" w:space="4" w:color="auto"/>
        </w:pBdr>
        <w:shd w:val="clear" w:color="auto" w:fill="99CC00"/>
        <w:tabs>
          <w:tab w:val="left" w:pos="3680"/>
          <w:tab w:val="left" w:pos="4780"/>
        </w:tabs>
        <w:spacing w:line="240" w:lineRule="atLeast"/>
        <w:rPr>
          <w:color w:val="000000"/>
          <w:sz w:val="24"/>
        </w:rPr>
      </w:pPr>
      <w:r w:rsidRPr="00AF18BF">
        <w:rPr>
          <w:color w:val="000000"/>
          <w:sz w:val="24"/>
        </w:rPr>
        <w:t xml:space="preserve">           &gt; </w:t>
      </w:r>
      <w:r w:rsidR="00FA5FFD" w:rsidRPr="00AF18BF">
        <w:rPr>
          <w:color w:val="000000"/>
          <w:sz w:val="24"/>
        </w:rPr>
        <w:t>D. MEDA</w:t>
      </w:r>
      <w:r w:rsidR="009A0E58" w:rsidRPr="00AF18BF">
        <w:rPr>
          <w:caps/>
          <w:color w:val="000000"/>
          <w:sz w:val="24"/>
        </w:rPr>
        <w:t xml:space="preserve">, </w:t>
      </w:r>
      <w:r w:rsidR="00FA5FFD" w:rsidRPr="00AF18BF">
        <w:rPr>
          <w:color w:val="000000"/>
          <w:sz w:val="24"/>
        </w:rPr>
        <w:t>Le Travail, une valeur en voie de disparition - Alt. Aubier, Ed. - 1995.</w:t>
      </w:r>
    </w:p>
    <w:p w:rsidR="00E21B2F" w:rsidRPr="00AF18BF" w:rsidRDefault="00E21B2F">
      <w:pPr>
        <w:widowControl w:val="0"/>
        <w:pBdr>
          <w:top w:val="single" w:sz="4" w:space="1" w:color="auto"/>
          <w:left w:val="single" w:sz="4" w:space="0" w:color="auto"/>
          <w:bottom w:val="single" w:sz="4" w:space="1" w:color="auto"/>
          <w:right w:val="single" w:sz="4" w:space="4" w:color="auto"/>
        </w:pBdr>
        <w:shd w:val="clear" w:color="auto" w:fill="99CC00"/>
        <w:tabs>
          <w:tab w:val="left" w:pos="3680"/>
          <w:tab w:val="left" w:pos="4780"/>
        </w:tabs>
        <w:spacing w:line="240" w:lineRule="atLeast"/>
        <w:rPr>
          <w:color w:val="000000"/>
          <w:sz w:val="24"/>
        </w:rPr>
      </w:pPr>
      <w:r w:rsidRPr="00AF18BF">
        <w:rPr>
          <w:color w:val="000000"/>
          <w:sz w:val="24"/>
        </w:rPr>
        <w:lastRenderedPageBreak/>
        <w:t xml:space="preserve">           &gt;</w:t>
      </w:r>
      <w:r w:rsidR="00FA5FFD" w:rsidRPr="00AF18BF">
        <w:rPr>
          <w:color w:val="000000"/>
          <w:sz w:val="24"/>
        </w:rPr>
        <w:t xml:space="preserve"> J. </w:t>
      </w:r>
      <w:r w:rsidR="00FA5FFD" w:rsidRPr="00AF18BF">
        <w:rPr>
          <w:caps/>
          <w:color w:val="000000"/>
          <w:sz w:val="24"/>
        </w:rPr>
        <w:t>Boissonnat</w:t>
      </w:r>
      <w:r w:rsidR="009A0E58" w:rsidRPr="00AF18BF">
        <w:rPr>
          <w:caps/>
          <w:color w:val="000000"/>
          <w:sz w:val="24"/>
        </w:rPr>
        <w:t xml:space="preserve">, </w:t>
      </w:r>
      <w:r w:rsidR="00FA5FFD" w:rsidRPr="00AF18BF">
        <w:rPr>
          <w:color w:val="000000"/>
          <w:sz w:val="24"/>
        </w:rPr>
        <w:t xml:space="preserve">Le </w:t>
      </w:r>
      <w:r w:rsidR="008203BD" w:rsidRPr="00AF18BF">
        <w:rPr>
          <w:color w:val="000000"/>
          <w:sz w:val="24"/>
        </w:rPr>
        <w:t>Travail dans</w:t>
      </w:r>
      <w:r w:rsidR="00FA5FFD" w:rsidRPr="00AF18BF">
        <w:rPr>
          <w:color w:val="000000"/>
          <w:sz w:val="24"/>
        </w:rPr>
        <w:t xml:space="preserve"> 20 ans - Ed. O. Jacob - 1995.</w:t>
      </w:r>
    </w:p>
    <w:p w:rsidR="00E21B2F" w:rsidRPr="00AF18BF" w:rsidRDefault="00E21B2F">
      <w:pPr>
        <w:widowControl w:val="0"/>
        <w:pBdr>
          <w:top w:val="single" w:sz="4" w:space="1" w:color="auto"/>
          <w:left w:val="single" w:sz="4" w:space="0" w:color="auto"/>
          <w:bottom w:val="single" w:sz="4" w:space="1" w:color="auto"/>
          <w:right w:val="single" w:sz="4" w:space="4" w:color="auto"/>
        </w:pBdr>
        <w:shd w:val="clear" w:color="auto" w:fill="99CC00"/>
        <w:tabs>
          <w:tab w:val="left" w:pos="3680"/>
          <w:tab w:val="left" w:pos="4780"/>
        </w:tabs>
        <w:spacing w:line="240" w:lineRule="atLeast"/>
        <w:rPr>
          <w:b/>
          <w:color w:val="000000"/>
          <w:sz w:val="24"/>
          <w:u w:val="single"/>
        </w:rPr>
      </w:pPr>
    </w:p>
    <w:p w:rsidR="00E21B2F" w:rsidRPr="00AF18BF" w:rsidRDefault="00E21B2F">
      <w:pPr>
        <w:widowControl w:val="0"/>
        <w:spacing w:line="240" w:lineRule="atLeast"/>
        <w:jc w:val="both"/>
        <w:outlineLvl w:val="0"/>
        <w:rPr>
          <w:b/>
          <w:color w:val="000000"/>
          <w:sz w:val="48"/>
          <w:u w:val="double"/>
        </w:rPr>
      </w:pPr>
    </w:p>
    <w:p w:rsidR="00E21B2F" w:rsidRPr="00AF18BF" w:rsidRDefault="00E21B2F">
      <w:pPr>
        <w:widowControl w:val="0"/>
        <w:spacing w:line="240" w:lineRule="atLeast"/>
        <w:outlineLvl w:val="0"/>
        <w:rPr>
          <w:b/>
          <w:color w:val="000000"/>
          <w:sz w:val="48"/>
          <w:u w:val="double"/>
        </w:rPr>
      </w:pPr>
      <w:r w:rsidRPr="00AF18BF">
        <w:rPr>
          <w:b/>
          <w:color w:val="000000"/>
          <w:sz w:val="48"/>
          <w:u w:val="double"/>
        </w:rPr>
        <w:t>Bibliographie Générale</w:t>
      </w:r>
    </w:p>
    <w:p w:rsidR="00E21B2F" w:rsidRPr="00AF18BF" w:rsidRDefault="00E21B2F">
      <w:pPr>
        <w:widowControl w:val="0"/>
        <w:spacing w:line="240" w:lineRule="atLeast"/>
        <w:rPr>
          <w:color w:val="000000"/>
          <w:sz w:val="36"/>
          <w:u w:val="double"/>
        </w:rPr>
      </w:pPr>
    </w:p>
    <w:p w:rsidR="00E21B2F" w:rsidRPr="00AF18BF" w:rsidRDefault="00E21B2F">
      <w:pPr>
        <w:widowControl w:val="0"/>
        <w:spacing w:line="240" w:lineRule="atLeast"/>
        <w:rPr>
          <w:color w:val="000000"/>
          <w:sz w:val="36"/>
          <w:u w:val="double"/>
        </w:rPr>
      </w:pPr>
    </w:p>
    <w:p w:rsidR="00E21B2F" w:rsidRPr="00AF18BF" w:rsidRDefault="00E21B2F">
      <w:pPr>
        <w:widowControl w:val="0"/>
        <w:spacing w:line="240" w:lineRule="atLeast"/>
        <w:rPr>
          <w:color w:val="000000"/>
          <w:sz w:val="36"/>
          <w:u w:val="double"/>
        </w:rPr>
      </w:pPr>
    </w:p>
    <w:p w:rsidR="00E21B2F" w:rsidRPr="00AF18BF" w:rsidRDefault="00E21B2F">
      <w:pPr>
        <w:widowControl w:val="0"/>
        <w:pBdr>
          <w:top w:val="dotted" w:sz="6" w:space="2" w:color="auto" w:shadow="1"/>
          <w:left w:val="dotted" w:sz="6" w:space="2" w:color="auto" w:shadow="1"/>
          <w:bottom w:val="dotted" w:sz="6" w:space="2" w:color="auto" w:shadow="1"/>
          <w:right w:val="dotted" w:sz="6" w:space="2" w:color="auto" w:shadow="1"/>
        </w:pBdr>
        <w:shd w:val="clear" w:color="auto" w:fill="99CC00"/>
        <w:spacing w:line="240" w:lineRule="atLeast"/>
        <w:ind w:right="3984"/>
        <w:outlineLvl w:val="0"/>
        <w:rPr>
          <w:color w:val="000000"/>
          <w:sz w:val="36"/>
        </w:rPr>
      </w:pPr>
      <w:r w:rsidRPr="00AF18BF">
        <w:rPr>
          <w:color w:val="000000"/>
          <w:sz w:val="36"/>
        </w:rPr>
        <w:t>Histoire du droit du travail :</w:t>
      </w:r>
    </w:p>
    <w:p w:rsidR="00E21B2F" w:rsidRPr="00AF18BF" w:rsidRDefault="00E21B2F">
      <w:pPr>
        <w:widowControl w:val="0"/>
        <w:spacing w:line="240" w:lineRule="atLeast"/>
        <w:rPr>
          <w:b/>
          <w:color w:val="000000"/>
          <w:sz w:val="24"/>
        </w:rPr>
      </w:pPr>
    </w:p>
    <w:p w:rsidR="00E21B2F" w:rsidRPr="00AF18BF" w:rsidRDefault="00E21B2F">
      <w:pPr>
        <w:widowControl w:val="0"/>
        <w:spacing w:line="240" w:lineRule="atLeast"/>
        <w:rPr>
          <w:b/>
          <w:color w:val="000000"/>
        </w:rPr>
      </w:pPr>
    </w:p>
    <w:p w:rsidR="00E21B2F" w:rsidRPr="00AF18BF" w:rsidRDefault="00E21B2F">
      <w:pPr>
        <w:widowControl w:val="0"/>
        <w:spacing w:line="240" w:lineRule="atLeast"/>
        <w:rPr>
          <w:b/>
          <w:color w:val="000000"/>
        </w:rPr>
      </w:pPr>
    </w:p>
    <w:p w:rsidR="00E21B2F" w:rsidRPr="00AF18BF" w:rsidRDefault="00E21B2F">
      <w:pPr>
        <w:widowControl w:val="0"/>
        <w:spacing w:line="240" w:lineRule="atLeast"/>
        <w:rPr>
          <w:b/>
          <w:color w:val="000000"/>
        </w:rPr>
      </w:pPr>
      <w:r w:rsidRPr="00AF18BF">
        <w:rPr>
          <w:b/>
          <w:color w:val="000000"/>
          <w:sz w:val="24"/>
        </w:rPr>
        <w:sym w:font="Wingdings 3" w:char="F070"/>
      </w:r>
      <w:r w:rsidRPr="00AF18BF">
        <w:rPr>
          <w:b/>
          <w:color w:val="000000"/>
          <w:sz w:val="24"/>
        </w:rPr>
        <w:t xml:space="preserve"> Ouvrages</w:t>
      </w:r>
      <w:r w:rsidRPr="00AF18BF">
        <w:rPr>
          <w:b/>
          <w:color w:val="000000"/>
        </w:rPr>
        <w:t xml:space="preserve">. </w:t>
      </w:r>
      <w:r w:rsidRPr="00AF18BF">
        <w:rPr>
          <w:b/>
          <w:color w:val="000000"/>
        </w:rPr>
        <w:tab/>
      </w:r>
    </w:p>
    <w:p w:rsidR="00E21B2F" w:rsidRPr="00AF18BF" w:rsidRDefault="00E21B2F">
      <w:pPr>
        <w:widowControl w:val="0"/>
        <w:spacing w:line="240" w:lineRule="atLeast"/>
        <w:rPr>
          <w:b/>
          <w:color w:val="000000"/>
        </w:rPr>
      </w:pPr>
    </w:p>
    <w:p w:rsidR="008A4F58" w:rsidRPr="008A4F58" w:rsidRDefault="00E21B2F" w:rsidP="008A4F58">
      <w:pPr>
        <w:widowControl w:val="0"/>
        <w:numPr>
          <w:ilvl w:val="0"/>
          <w:numId w:val="11"/>
        </w:numPr>
        <w:spacing w:line="240" w:lineRule="atLeast"/>
        <w:rPr>
          <w:color w:val="000000"/>
          <w:sz w:val="24"/>
        </w:rPr>
      </w:pPr>
      <w:r w:rsidRPr="00AF18BF">
        <w:rPr>
          <w:color w:val="000000"/>
          <w:sz w:val="24"/>
        </w:rPr>
        <w:t xml:space="preserve">Jacques LE GOFF : </w:t>
      </w:r>
    </w:p>
    <w:p w:rsidR="008A4F58" w:rsidRPr="008A4F58" w:rsidRDefault="008A4F58" w:rsidP="008A4F58">
      <w:pPr>
        <w:widowControl w:val="0"/>
        <w:numPr>
          <w:ilvl w:val="0"/>
          <w:numId w:val="12"/>
        </w:numPr>
        <w:spacing w:line="240" w:lineRule="atLeast"/>
        <w:rPr>
          <w:color w:val="000000"/>
          <w:sz w:val="24"/>
          <w:szCs w:val="24"/>
        </w:rPr>
      </w:pPr>
      <w:r w:rsidRPr="008A4F58">
        <w:rPr>
          <w:sz w:val="24"/>
          <w:szCs w:val="24"/>
        </w:rPr>
        <w:t>Le retour en grâce du travail, Ceras 2015.</w:t>
      </w:r>
    </w:p>
    <w:p w:rsidR="00E21B2F" w:rsidRPr="008A4F58" w:rsidRDefault="00E21B2F" w:rsidP="008A4F58">
      <w:pPr>
        <w:widowControl w:val="0"/>
        <w:numPr>
          <w:ilvl w:val="0"/>
          <w:numId w:val="12"/>
        </w:numPr>
        <w:spacing w:line="240" w:lineRule="atLeast"/>
        <w:rPr>
          <w:color w:val="000000"/>
          <w:sz w:val="24"/>
        </w:rPr>
      </w:pPr>
      <w:r w:rsidRPr="008A4F58">
        <w:rPr>
          <w:color w:val="000000"/>
          <w:sz w:val="24"/>
        </w:rPr>
        <w:t>"</w:t>
      </w:r>
      <w:r w:rsidRPr="008A4F58">
        <w:rPr>
          <w:i/>
          <w:color w:val="000000"/>
          <w:sz w:val="24"/>
        </w:rPr>
        <w:t xml:space="preserve">Du silence à la parole – Une histoire du droit du travail </w:t>
      </w:r>
      <w:r w:rsidRPr="008A4F58">
        <w:rPr>
          <w:color w:val="000000"/>
          <w:sz w:val="24"/>
        </w:rPr>
        <w:t xml:space="preserve">" – Presses Universitaires de Rennes, 2004. </w:t>
      </w:r>
    </w:p>
    <w:p w:rsidR="00E21B2F" w:rsidRPr="008A4F58" w:rsidRDefault="00E21B2F">
      <w:pPr>
        <w:widowControl w:val="0"/>
        <w:numPr>
          <w:ilvl w:val="0"/>
          <w:numId w:val="11"/>
        </w:numPr>
        <w:spacing w:line="240" w:lineRule="atLeast"/>
        <w:rPr>
          <w:color w:val="000000"/>
          <w:sz w:val="24"/>
        </w:rPr>
      </w:pPr>
      <w:r w:rsidRPr="008A4F58">
        <w:rPr>
          <w:color w:val="000000"/>
          <w:sz w:val="24"/>
        </w:rPr>
        <w:t xml:space="preserve">Norbert </w:t>
      </w:r>
      <w:r w:rsidRPr="008A4F58">
        <w:rPr>
          <w:caps/>
          <w:color w:val="000000"/>
          <w:sz w:val="24"/>
        </w:rPr>
        <w:t>OLSZAK:</w:t>
      </w:r>
      <w:r w:rsidRPr="008A4F58">
        <w:rPr>
          <w:color w:val="000000"/>
          <w:sz w:val="24"/>
        </w:rPr>
        <w:t xml:space="preserve"> "</w:t>
      </w:r>
      <w:r w:rsidRPr="008A4F58">
        <w:rPr>
          <w:i/>
          <w:color w:val="000000"/>
          <w:sz w:val="24"/>
        </w:rPr>
        <w:t>Histoire du droit du travail</w:t>
      </w:r>
      <w:r w:rsidRPr="008A4F58">
        <w:rPr>
          <w:color w:val="000000"/>
          <w:sz w:val="24"/>
        </w:rPr>
        <w:t>" – PUF, Que sais-je ? n°3450 – 1999.</w:t>
      </w:r>
    </w:p>
    <w:p w:rsidR="00E21B2F" w:rsidRPr="008A4F58" w:rsidRDefault="00E21B2F">
      <w:pPr>
        <w:widowControl w:val="0"/>
        <w:numPr>
          <w:ilvl w:val="0"/>
          <w:numId w:val="11"/>
        </w:numPr>
        <w:spacing w:line="240" w:lineRule="atLeast"/>
        <w:rPr>
          <w:color w:val="000000"/>
          <w:sz w:val="24"/>
        </w:rPr>
      </w:pPr>
      <w:r w:rsidRPr="008A4F58">
        <w:rPr>
          <w:color w:val="000000"/>
          <w:sz w:val="24"/>
        </w:rPr>
        <w:t xml:space="preserve">P. </w:t>
      </w:r>
      <w:r w:rsidRPr="008A4F58">
        <w:rPr>
          <w:caps/>
          <w:color w:val="000000"/>
          <w:sz w:val="24"/>
        </w:rPr>
        <w:t>virton</w:t>
      </w:r>
      <w:r w:rsidRPr="008A4F58">
        <w:rPr>
          <w:color w:val="000000"/>
          <w:sz w:val="24"/>
        </w:rPr>
        <w:t xml:space="preserve"> : "</w:t>
      </w:r>
      <w:r w:rsidRPr="008A4F58">
        <w:rPr>
          <w:i/>
          <w:color w:val="000000"/>
          <w:sz w:val="24"/>
        </w:rPr>
        <w:t>Histoire et politique du droit du travail</w:t>
      </w:r>
      <w:r w:rsidRPr="008A4F58">
        <w:rPr>
          <w:color w:val="000000"/>
          <w:sz w:val="24"/>
        </w:rPr>
        <w:t>" - Bibliothèque de la recherche sociale, SPES - Paris, 1968.</w:t>
      </w:r>
    </w:p>
    <w:p w:rsidR="00E21B2F" w:rsidRPr="008A4F58" w:rsidRDefault="00E21B2F">
      <w:pPr>
        <w:widowControl w:val="0"/>
        <w:numPr>
          <w:ilvl w:val="0"/>
          <w:numId w:val="11"/>
        </w:numPr>
        <w:spacing w:line="240" w:lineRule="atLeast"/>
        <w:rPr>
          <w:color w:val="000000"/>
          <w:sz w:val="24"/>
        </w:rPr>
      </w:pPr>
      <w:r w:rsidRPr="008A4F58">
        <w:rPr>
          <w:color w:val="000000"/>
          <w:sz w:val="24"/>
        </w:rPr>
        <w:t>J. BR</w:t>
      </w:r>
      <w:r w:rsidRPr="008A4F58">
        <w:rPr>
          <w:caps/>
          <w:color w:val="000000"/>
          <w:sz w:val="24"/>
        </w:rPr>
        <w:t>on</w:t>
      </w:r>
      <w:r w:rsidRPr="008A4F58">
        <w:rPr>
          <w:color w:val="000000"/>
          <w:sz w:val="24"/>
        </w:rPr>
        <w:t xml:space="preserve"> : "</w:t>
      </w:r>
      <w:r w:rsidRPr="008A4F58">
        <w:rPr>
          <w:i/>
          <w:color w:val="000000"/>
          <w:sz w:val="24"/>
        </w:rPr>
        <w:t>Histoire du mouvement ouvrier Français</w:t>
      </w:r>
      <w:r w:rsidRPr="008A4F58">
        <w:rPr>
          <w:color w:val="000000"/>
          <w:sz w:val="24"/>
        </w:rPr>
        <w:t xml:space="preserve">"-(3 tomes) Ed. </w:t>
      </w:r>
      <w:r w:rsidR="00997ABC" w:rsidRPr="008A4F58">
        <w:rPr>
          <w:color w:val="000000"/>
          <w:sz w:val="24"/>
        </w:rPr>
        <w:t>Ouvrières</w:t>
      </w:r>
      <w:r w:rsidRPr="008A4F58">
        <w:rPr>
          <w:color w:val="000000"/>
          <w:sz w:val="24"/>
        </w:rPr>
        <w:t>, 1968</w:t>
      </w:r>
    </w:p>
    <w:p w:rsidR="00E21B2F" w:rsidRPr="00CF2631" w:rsidRDefault="00E21B2F">
      <w:pPr>
        <w:widowControl w:val="0"/>
        <w:spacing w:line="240" w:lineRule="atLeast"/>
        <w:rPr>
          <w:color w:val="FFFFFF"/>
          <w:sz w:val="24"/>
        </w:rPr>
      </w:pPr>
    </w:p>
    <w:p w:rsidR="002B0FA6" w:rsidRDefault="002B0FA6" w:rsidP="002B0FA6">
      <w:pPr>
        <w:widowControl w:val="0"/>
        <w:spacing w:line="240" w:lineRule="atLeast"/>
        <w:rPr>
          <w:color w:val="000000"/>
        </w:rPr>
      </w:pPr>
    </w:p>
    <w:p w:rsidR="002B0FA6" w:rsidRPr="008A4F58" w:rsidRDefault="002B0FA6" w:rsidP="008A4F58">
      <w:pPr>
        <w:pStyle w:val="Corpsdetexte3"/>
        <w:tabs>
          <w:tab w:val="left" w:pos="3680"/>
          <w:tab w:val="left" w:pos="4780"/>
        </w:tabs>
        <w:spacing w:line="240" w:lineRule="atLeast"/>
        <w:rPr>
          <w:b/>
          <w:bCs/>
          <w:color w:val="auto"/>
          <w:szCs w:val="24"/>
        </w:rPr>
      </w:pPr>
      <w:r w:rsidRPr="002B0FA6">
        <w:rPr>
          <w:b/>
          <w:bCs/>
          <w:szCs w:val="24"/>
        </w:rPr>
        <w:sym w:font="Wingdings 3" w:char="0070"/>
      </w:r>
      <w:r w:rsidRPr="002B0FA6">
        <w:rPr>
          <w:b/>
          <w:bCs/>
          <w:szCs w:val="24"/>
        </w:rPr>
        <w:t xml:space="preserve"> Articles. </w:t>
      </w:r>
    </w:p>
    <w:p w:rsidR="00815665" w:rsidRDefault="00815665" w:rsidP="006804BA">
      <w:pPr>
        <w:widowControl w:val="0"/>
        <w:spacing w:line="240" w:lineRule="atLeast"/>
        <w:ind w:left="1080"/>
        <w:rPr>
          <w:color w:val="000000"/>
          <w:sz w:val="24"/>
          <w:szCs w:val="24"/>
        </w:rPr>
      </w:pPr>
    </w:p>
    <w:p w:rsidR="002B0FA6" w:rsidRPr="002B0FA6" w:rsidRDefault="002B0FA6" w:rsidP="002B0FA6">
      <w:pPr>
        <w:widowControl w:val="0"/>
        <w:numPr>
          <w:ilvl w:val="0"/>
          <w:numId w:val="11"/>
        </w:numPr>
        <w:tabs>
          <w:tab w:val="clear" w:pos="1070"/>
          <w:tab w:val="num" w:pos="1080"/>
        </w:tabs>
        <w:spacing w:line="240" w:lineRule="atLeast"/>
        <w:ind w:left="1080"/>
        <w:rPr>
          <w:color w:val="000000"/>
          <w:sz w:val="24"/>
          <w:szCs w:val="24"/>
        </w:rPr>
      </w:pPr>
      <w:r w:rsidRPr="002B0FA6">
        <w:rPr>
          <w:color w:val="000000"/>
          <w:sz w:val="24"/>
          <w:szCs w:val="24"/>
        </w:rPr>
        <w:t xml:space="preserve">A. SUPIOT, « A propos d’un centenaire : la dimension juridique de la doctrine sociale de l’Eglise » - </w:t>
      </w:r>
      <w:r w:rsidRPr="002B0FA6">
        <w:rPr>
          <w:i/>
          <w:iCs/>
          <w:color w:val="000000"/>
          <w:sz w:val="24"/>
          <w:szCs w:val="24"/>
        </w:rPr>
        <w:t xml:space="preserve">Dr. soc. </w:t>
      </w:r>
      <w:r w:rsidRPr="002B0FA6">
        <w:rPr>
          <w:color w:val="000000"/>
          <w:sz w:val="24"/>
          <w:szCs w:val="24"/>
        </w:rPr>
        <w:t>1991. 916-925.</w:t>
      </w:r>
    </w:p>
    <w:p w:rsidR="00A17BA5" w:rsidRDefault="002B0FA6" w:rsidP="002B0FA6">
      <w:pPr>
        <w:widowControl w:val="0"/>
        <w:numPr>
          <w:ilvl w:val="0"/>
          <w:numId w:val="11"/>
        </w:numPr>
        <w:tabs>
          <w:tab w:val="clear" w:pos="1070"/>
          <w:tab w:val="num" w:pos="1080"/>
        </w:tabs>
        <w:spacing w:line="240" w:lineRule="atLeast"/>
        <w:ind w:left="1080"/>
        <w:rPr>
          <w:color w:val="000000"/>
          <w:sz w:val="24"/>
          <w:szCs w:val="24"/>
        </w:rPr>
      </w:pPr>
      <w:r w:rsidRPr="002B0FA6">
        <w:rPr>
          <w:color w:val="000000"/>
          <w:sz w:val="24"/>
          <w:szCs w:val="24"/>
        </w:rPr>
        <w:t xml:space="preserve">Jean-Michel LATTES : </w:t>
      </w:r>
    </w:p>
    <w:p w:rsidR="008A4F58" w:rsidRDefault="00A17BA5" w:rsidP="00A17BA5">
      <w:pPr>
        <w:widowControl w:val="0"/>
        <w:spacing w:line="240" w:lineRule="atLeast"/>
        <w:ind w:left="1080"/>
        <w:rPr>
          <w:sz w:val="24"/>
          <w:szCs w:val="24"/>
        </w:rPr>
      </w:pPr>
      <w:r>
        <w:rPr>
          <w:color w:val="000000"/>
          <w:sz w:val="24"/>
          <w:szCs w:val="24"/>
        </w:rPr>
        <w:t xml:space="preserve">- </w:t>
      </w:r>
      <w:hyperlink r:id="rId49" w:history="1">
        <w:r w:rsidRPr="00A17BA5">
          <w:rPr>
            <w:rStyle w:val="Accentuation"/>
            <w:color w:val="0000FF"/>
            <w:sz w:val="24"/>
            <w:szCs w:val="24"/>
            <w:u w:val="single"/>
          </w:rPr>
          <w:t>La fin de l'uberisation du salariat ? : A propos de l'arrêt de la Cour de cassation du 4 mars 2020.</w:t>
        </w:r>
      </w:hyperlink>
      <w:r w:rsidRPr="00A17BA5">
        <w:rPr>
          <w:sz w:val="24"/>
          <w:szCs w:val="24"/>
        </w:rPr>
        <w:t xml:space="preserve"> La Gazette du Midi (n°8720). </w:t>
      </w:r>
      <w:r>
        <w:rPr>
          <w:sz w:val="24"/>
          <w:szCs w:val="24"/>
        </w:rPr>
        <w:t xml:space="preserve">2020,  </w:t>
      </w:r>
      <w:r w:rsidRPr="00A17BA5">
        <w:rPr>
          <w:sz w:val="24"/>
          <w:szCs w:val="24"/>
        </w:rPr>
        <w:t>p. 10. [Note de jurisprudence]</w:t>
      </w:r>
    </w:p>
    <w:p w:rsidR="002B0FA6" w:rsidRPr="00A17BA5" w:rsidRDefault="008A4F58" w:rsidP="00A17BA5">
      <w:pPr>
        <w:widowControl w:val="0"/>
        <w:spacing w:line="240" w:lineRule="atLeast"/>
        <w:ind w:left="1080"/>
        <w:rPr>
          <w:color w:val="000000"/>
          <w:sz w:val="24"/>
          <w:szCs w:val="24"/>
        </w:rPr>
      </w:pPr>
      <w:r>
        <w:rPr>
          <w:sz w:val="24"/>
          <w:szCs w:val="24"/>
        </w:rPr>
        <w:t>-</w:t>
      </w:r>
      <w:r w:rsidRPr="008A4F58">
        <w:rPr>
          <w:sz w:val="24"/>
          <w:szCs w:val="24"/>
        </w:rPr>
        <w:t>"De la Loi Le Chapelier aux réformes Macron, histoire d'une mutation juridique", In : Mélanges en l'honneur de Bruno Sire, (éd.) Presses de l'Université Toulouse 1 Capitole, 2019, p. 289-307. ISBN 978-2-36170-204-5</w:t>
      </w:r>
      <w:r w:rsidR="002B0FA6" w:rsidRPr="00A17BA5">
        <w:rPr>
          <w:color w:val="000000"/>
          <w:sz w:val="24"/>
          <w:szCs w:val="24"/>
        </w:rPr>
        <w:br/>
      </w:r>
      <w:r w:rsidR="002B0FA6" w:rsidRPr="00A17BA5">
        <w:rPr>
          <w:i/>
          <w:iCs/>
          <w:sz w:val="24"/>
          <w:szCs w:val="24"/>
        </w:rPr>
        <w:t xml:space="preserve">- " Le travailleur " </w:t>
      </w:r>
      <w:r w:rsidR="002B0FA6" w:rsidRPr="00A17BA5">
        <w:rPr>
          <w:sz w:val="24"/>
          <w:szCs w:val="24"/>
        </w:rPr>
        <w:t xml:space="preserve">- Droit et grands enjeux du monde contemporain - </w:t>
      </w:r>
      <w:hyperlink r:id="rId50" w:history="1">
        <w:r w:rsidR="002B0FA6" w:rsidRPr="00A17BA5">
          <w:rPr>
            <w:rStyle w:val="Lienhypertexte"/>
            <w:sz w:val="24"/>
            <w:szCs w:val="24"/>
          </w:rPr>
          <w:t xml:space="preserve">La documentation Française </w:t>
        </w:r>
      </w:hyperlink>
      <w:r w:rsidR="002B0FA6" w:rsidRPr="00A17BA5">
        <w:rPr>
          <w:sz w:val="24"/>
          <w:szCs w:val="24"/>
        </w:rPr>
        <w:t>- Septembre 2012, pp. 67 à 82.</w:t>
      </w:r>
    </w:p>
    <w:p w:rsidR="00815665" w:rsidRDefault="00815665" w:rsidP="00815665">
      <w:pPr>
        <w:ind w:left="1080"/>
        <w:rPr>
          <w:sz w:val="24"/>
          <w:szCs w:val="24"/>
        </w:rPr>
      </w:pPr>
      <w:r>
        <w:rPr>
          <w:i/>
          <w:iCs/>
          <w:sz w:val="24"/>
          <w:szCs w:val="24"/>
        </w:rPr>
        <w:t xml:space="preserve">- </w:t>
      </w:r>
      <w:r w:rsidR="002B0FA6" w:rsidRPr="002B0FA6">
        <w:rPr>
          <w:i/>
          <w:iCs/>
          <w:sz w:val="24"/>
          <w:szCs w:val="24"/>
        </w:rPr>
        <w:t>"Un marché fortement règlementé ? Les grandes lignes du droit du travail en France"</w:t>
      </w:r>
      <w:r w:rsidR="002B0FA6" w:rsidRPr="002B0FA6">
        <w:rPr>
          <w:sz w:val="24"/>
          <w:szCs w:val="24"/>
        </w:rPr>
        <w:t xml:space="preserve"> - </w:t>
      </w:r>
      <w:hyperlink r:id="rId51" w:history="1">
        <w:r w:rsidR="002B0FA6" w:rsidRPr="002B0FA6">
          <w:rPr>
            <w:rStyle w:val="Lienhypertexte"/>
            <w:sz w:val="24"/>
            <w:szCs w:val="24"/>
          </w:rPr>
          <w:t xml:space="preserve">Comprendre le marché du travail - La Documentation française - </w:t>
        </w:r>
      </w:hyperlink>
      <w:r w:rsidR="002B0FA6" w:rsidRPr="002B0FA6">
        <w:rPr>
          <w:sz w:val="24"/>
          <w:szCs w:val="24"/>
        </w:rPr>
        <w:t xml:space="preserve">  </w:t>
      </w:r>
      <w:r w:rsidR="001C12B1" w:rsidRPr="002B0FA6">
        <w:rPr>
          <w:sz w:val="24"/>
          <w:szCs w:val="24"/>
        </w:rPr>
        <w:t>Hors-série</w:t>
      </w:r>
      <w:r w:rsidR="002B0FA6" w:rsidRPr="002B0FA6">
        <w:rPr>
          <w:sz w:val="24"/>
          <w:szCs w:val="24"/>
        </w:rPr>
        <w:t xml:space="preserve"> N° 3 - Février 2013, p. 29 à 35.</w:t>
      </w:r>
    </w:p>
    <w:p w:rsidR="00815665" w:rsidRPr="00815665" w:rsidRDefault="00815665" w:rsidP="00815665">
      <w:pPr>
        <w:ind w:left="1080"/>
        <w:rPr>
          <w:sz w:val="24"/>
          <w:szCs w:val="24"/>
        </w:rPr>
      </w:pPr>
      <w:r w:rsidRPr="00815665">
        <w:rPr>
          <w:i/>
          <w:iCs/>
          <w:sz w:val="24"/>
          <w:szCs w:val="24"/>
        </w:rPr>
        <w:t xml:space="preserve">- "Doctrine sociale chrétienne, catholicisme social et droit du travail ", </w:t>
      </w:r>
      <w:r w:rsidRPr="00815665">
        <w:rPr>
          <w:sz w:val="24"/>
          <w:szCs w:val="24"/>
        </w:rPr>
        <w:t xml:space="preserve">Actes de la session de droit canonique de l'Institut Catholique de Toulouse sur </w:t>
      </w:r>
      <w:r w:rsidRPr="00815665">
        <w:rPr>
          <w:i/>
          <w:iCs/>
          <w:sz w:val="24"/>
          <w:szCs w:val="24"/>
        </w:rPr>
        <w:t>"Enjeux philosophiques, théologiques et canoniques de la Doctr</w:t>
      </w:r>
      <w:r>
        <w:rPr>
          <w:i/>
          <w:iCs/>
          <w:sz w:val="24"/>
          <w:szCs w:val="24"/>
        </w:rPr>
        <w:t>ine sociale de l'Eglise" (</w:t>
      </w:r>
      <w:r w:rsidRPr="00815665">
        <w:rPr>
          <w:i/>
          <w:iCs/>
          <w:sz w:val="24"/>
          <w:szCs w:val="24"/>
        </w:rPr>
        <w:t xml:space="preserve">Toulouse - 28 novembre </w:t>
      </w:r>
      <w:r w:rsidR="00A01446" w:rsidRPr="00815665">
        <w:rPr>
          <w:i/>
          <w:iCs/>
          <w:sz w:val="24"/>
          <w:szCs w:val="24"/>
        </w:rPr>
        <w:t>2006)</w:t>
      </w:r>
      <w:r w:rsidRPr="00815665">
        <w:rPr>
          <w:i/>
          <w:iCs/>
          <w:sz w:val="24"/>
          <w:szCs w:val="24"/>
        </w:rPr>
        <w:t xml:space="preserve"> - </w:t>
      </w:r>
      <w:r w:rsidRPr="00815665">
        <w:rPr>
          <w:sz w:val="24"/>
          <w:szCs w:val="24"/>
        </w:rPr>
        <w:t xml:space="preserve">Bulletin de littérature ecclésiastique, </w:t>
      </w:r>
      <w:hyperlink r:id="rId52" w:history="1">
        <w:r w:rsidRPr="00815665">
          <w:rPr>
            <w:rStyle w:val="Lienhypertexte"/>
            <w:sz w:val="24"/>
            <w:szCs w:val="24"/>
          </w:rPr>
          <w:t xml:space="preserve">BLE CIX/3 </w:t>
        </w:r>
      </w:hyperlink>
      <w:r w:rsidRPr="00815665">
        <w:rPr>
          <w:sz w:val="24"/>
          <w:szCs w:val="24"/>
        </w:rPr>
        <w:t xml:space="preserve">de Juillet-Septembre 2008, pp. 255 à 264. </w:t>
      </w:r>
    </w:p>
    <w:p w:rsidR="002B0FA6" w:rsidRPr="00815665" w:rsidRDefault="00815665" w:rsidP="00815665">
      <w:pPr>
        <w:widowControl w:val="0"/>
        <w:spacing w:line="240" w:lineRule="atLeast"/>
        <w:ind w:left="1080"/>
        <w:rPr>
          <w:sz w:val="24"/>
          <w:szCs w:val="24"/>
        </w:rPr>
      </w:pPr>
      <w:r>
        <w:rPr>
          <w:rFonts w:hAnsi="Symbol"/>
          <w:sz w:val="24"/>
          <w:szCs w:val="24"/>
        </w:rPr>
        <w:lastRenderedPageBreak/>
        <w:t>-</w:t>
      </w:r>
      <w:r w:rsidRPr="00815665">
        <w:rPr>
          <w:sz w:val="24"/>
          <w:szCs w:val="24"/>
        </w:rPr>
        <w:t xml:space="preserve"> </w:t>
      </w:r>
      <w:r w:rsidRPr="00815665">
        <w:rPr>
          <w:rStyle w:val="msonormal0"/>
          <w:i/>
          <w:iCs/>
          <w:sz w:val="24"/>
          <w:szCs w:val="24"/>
        </w:rPr>
        <w:t xml:space="preserve">"Tintin et le droit du travail" </w:t>
      </w:r>
      <w:r w:rsidRPr="00815665">
        <w:rPr>
          <w:rStyle w:val="msonormal0"/>
          <w:sz w:val="24"/>
          <w:szCs w:val="24"/>
        </w:rPr>
        <w:t xml:space="preserve">- </w:t>
      </w:r>
      <w:hyperlink r:id="rId53" w:history="1">
        <w:r w:rsidRPr="00815665">
          <w:rPr>
            <w:rStyle w:val="Lienhypertexte"/>
            <w:sz w:val="24"/>
            <w:szCs w:val="24"/>
          </w:rPr>
          <w:t xml:space="preserve">Mélanges Pierre Spiteri </w:t>
        </w:r>
      </w:hyperlink>
      <w:r w:rsidRPr="00815665">
        <w:rPr>
          <w:rStyle w:val="msonormal0"/>
          <w:sz w:val="24"/>
          <w:szCs w:val="24"/>
        </w:rPr>
        <w:t>- Presses de l'Université Toulouse 1, Juillet 2008, Tome 2, pp. 653 à 674.</w:t>
      </w:r>
    </w:p>
    <w:p w:rsidR="002B0FA6" w:rsidRPr="002B0FA6" w:rsidRDefault="002B0FA6" w:rsidP="002B0FA6">
      <w:pPr>
        <w:widowControl w:val="0"/>
        <w:spacing w:line="240" w:lineRule="atLeast"/>
        <w:ind w:left="1080"/>
        <w:rPr>
          <w:sz w:val="24"/>
          <w:szCs w:val="24"/>
        </w:rPr>
      </w:pPr>
      <w:r w:rsidRPr="00815665">
        <w:rPr>
          <w:color w:val="000000"/>
          <w:sz w:val="24"/>
          <w:szCs w:val="24"/>
        </w:rPr>
        <w:t xml:space="preserve">- </w:t>
      </w:r>
      <w:r w:rsidRPr="00815665">
        <w:rPr>
          <w:i/>
          <w:iCs/>
          <w:sz w:val="24"/>
          <w:szCs w:val="24"/>
        </w:rPr>
        <w:t xml:space="preserve">" La doctrine sociale chrétienne et le droit du travail: tradition et modernité " </w:t>
      </w:r>
      <w:r w:rsidRPr="00815665">
        <w:rPr>
          <w:sz w:val="24"/>
          <w:szCs w:val="24"/>
        </w:rPr>
        <w:t>-</w:t>
      </w:r>
      <w:r w:rsidRPr="002B0FA6">
        <w:rPr>
          <w:sz w:val="24"/>
          <w:szCs w:val="24"/>
        </w:rPr>
        <w:t xml:space="preserve">  Mélanges en l'honneur du Professeur Philippe LETOURNEAU - Dalloz, Octobre 2007, PP. 611 à 624. </w:t>
      </w:r>
      <w:r w:rsidRPr="002B0FA6">
        <w:rPr>
          <w:sz w:val="24"/>
          <w:szCs w:val="24"/>
        </w:rPr>
        <w:br/>
        <w:t>- "</w:t>
      </w:r>
      <w:r w:rsidRPr="002B0FA6">
        <w:rPr>
          <w:i/>
          <w:iCs/>
          <w:sz w:val="24"/>
          <w:szCs w:val="24"/>
        </w:rPr>
        <w:t xml:space="preserve">Victor Hugo, à la frontière de la littérature, de la poésie et du droit" - </w:t>
      </w:r>
      <w:r w:rsidRPr="002B0FA6">
        <w:rPr>
          <w:sz w:val="24"/>
          <w:szCs w:val="24"/>
        </w:rPr>
        <w:t>Actes du colloque "Frontières"</w:t>
      </w:r>
      <w:r w:rsidRPr="002B0FA6">
        <w:rPr>
          <w:i/>
          <w:iCs/>
          <w:sz w:val="24"/>
          <w:szCs w:val="24"/>
        </w:rPr>
        <w:t xml:space="preserve"> - </w:t>
      </w:r>
      <w:hyperlink r:id="rId54" w:history="1"/>
      <w:hyperlink r:id="rId55" w:history="1">
        <w:r w:rsidRPr="002B0FA6">
          <w:rPr>
            <w:rStyle w:val="Lienhypertexte"/>
            <w:sz w:val="24"/>
            <w:szCs w:val="24"/>
          </w:rPr>
          <w:t>Tome 13 de la collection "Histoire, Gestion, Organisations"</w:t>
        </w:r>
      </w:hyperlink>
      <w:r w:rsidRPr="002B0FA6">
        <w:rPr>
          <w:sz w:val="24"/>
          <w:szCs w:val="24"/>
        </w:rPr>
        <w:t>- Presses de l'Université Toulouse 1 -Novembre 2005, pp. 61 à 86.  </w:t>
      </w:r>
      <w:r w:rsidRPr="002B0FA6">
        <w:rPr>
          <w:sz w:val="24"/>
          <w:szCs w:val="24"/>
        </w:rPr>
        <w:br/>
        <w:t xml:space="preserve">- </w:t>
      </w:r>
      <w:r w:rsidRPr="002B0FA6">
        <w:rPr>
          <w:color w:val="000000"/>
          <w:sz w:val="24"/>
          <w:szCs w:val="24"/>
        </w:rPr>
        <w:t>"</w:t>
      </w:r>
      <w:r w:rsidRPr="002B0FA6">
        <w:rPr>
          <w:i/>
          <w:iCs/>
          <w:color w:val="000000"/>
          <w:sz w:val="24"/>
          <w:szCs w:val="24"/>
        </w:rPr>
        <w:t>Nouvelles technologies et mesure de l'activité du salarié : de la subordination physique à la subordination technologiqu</w:t>
      </w:r>
      <w:r w:rsidRPr="002B0FA6">
        <w:rPr>
          <w:color w:val="000000"/>
          <w:sz w:val="24"/>
          <w:szCs w:val="24"/>
        </w:rPr>
        <w:t xml:space="preserve">e" - Actes du colloque "Mesures" - </w:t>
      </w:r>
      <w:hyperlink r:id="rId56" w:history="1">
        <w:r w:rsidRPr="002B0FA6">
          <w:rPr>
            <w:rStyle w:val="Lienhypertexte"/>
            <w:sz w:val="24"/>
            <w:szCs w:val="24"/>
          </w:rPr>
          <w:t>Tome 12 de la collection "Histoire, Gestion, Organisations"</w:t>
        </w:r>
      </w:hyperlink>
      <w:hyperlink r:id="rId57" w:history="1"/>
      <w:r w:rsidRPr="002B0FA6">
        <w:rPr>
          <w:color w:val="000000"/>
          <w:sz w:val="24"/>
          <w:szCs w:val="24"/>
        </w:rPr>
        <w:t xml:space="preserve"> - Presses de l'Université Toulouse 1 - novembre 2004, pp. 135 à  147.</w:t>
      </w:r>
      <w:r w:rsidRPr="002B0FA6">
        <w:rPr>
          <w:sz w:val="24"/>
          <w:szCs w:val="24"/>
        </w:rPr>
        <w:t xml:space="preserve"> </w:t>
      </w:r>
      <w:r w:rsidRPr="002B0FA6">
        <w:rPr>
          <w:sz w:val="24"/>
          <w:szCs w:val="24"/>
        </w:rPr>
        <w:br/>
        <w:t>- "</w:t>
      </w:r>
      <w:r w:rsidRPr="002B0FA6">
        <w:rPr>
          <w:i/>
          <w:iCs/>
          <w:sz w:val="24"/>
          <w:szCs w:val="24"/>
        </w:rPr>
        <w:t>De la subordination physique à la cyber-subordination: le contrat de travail dans la tourmente</w:t>
      </w:r>
      <w:r w:rsidRPr="002B0FA6">
        <w:rPr>
          <w:sz w:val="24"/>
          <w:szCs w:val="24"/>
        </w:rPr>
        <w:t xml:space="preserve">" - Encyclopédie des ressources humaines - </w:t>
      </w:r>
      <w:hyperlink r:id="rId58" w:history="1">
        <w:r w:rsidRPr="002B0FA6">
          <w:rPr>
            <w:rStyle w:val="Lienhypertexte"/>
            <w:sz w:val="24"/>
            <w:szCs w:val="24"/>
          </w:rPr>
          <w:t>Vuibert</w:t>
        </w:r>
      </w:hyperlink>
      <w:r w:rsidRPr="002B0FA6">
        <w:rPr>
          <w:sz w:val="24"/>
          <w:szCs w:val="24"/>
        </w:rPr>
        <w:t xml:space="preserve"> , août 2003, pp.1426 à 1437</w:t>
      </w:r>
      <w:r w:rsidRPr="002B0FA6">
        <w:rPr>
          <w:rStyle w:val="grame"/>
          <w:sz w:val="24"/>
          <w:szCs w:val="24"/>
        </w:rPr>
        <w:t>.·</w:t>
      </w:r>
      <w:r w:rsidRPr="002B0FA6">
        <w:rPr>
          <w:sz w:val="24"/>
          <w:szCs w:val="24"/>
        </w:rPr>
        <w:br/>
        <w:t xml:space="preserve">- </w:t>
      </w:r>
      <w:r w:rsidRPr="002B0FA6">
        <w:rPr>
          <w:i/>
          <w:iCs/>
          <w:color w:val="000000"/>
          <w:sz w:val="24"/>
          <w:szCs w:val="24"/>
        </w:rPr>
        <w:t>"De l'ouvrier des forges au cyber-salarié: Étude des mutations du marché du travail au travers des concepts de pouvoir et de hiérarchie" -</w:t>
      </w:r>
      <w:r w:rsidRPr="002B0FA6">
        <w:rPr>
          <w:color w:val="000000"/>
          <w:sz w:val="24"/>
          <w:szCs w:val="24"/>
        </w:rPr>
        <w:t>Actes du colloque "Marché(s) et Hiérarchie(s)"-</w:t>
      </w:r>
      <w:hyperlink r:id="rId59" w:history="1">
        <w:r w:rsidRPr="002B0FA6">
          <w:rPr>
            <w:rStyle w:val="Lienhypertexte"/>
            <w:sz w:val="24"/>
            <w:szCs w:val="24"/>
          </w:rPr>
          <w:t>Tome 10 de la collection "Histoire- Gestion - Organisations"</w:t>
        </w:r>
      </w:hyperlink>
      <w:hyperlink r:id="rId60" w:history="1"/>
      <w:r w:rsidRPr="002B0FA6">
        <w:rPr>
          <w:color w:val="000000"/>
          <w:sz w:val="24"/>
          <w:szCs w:val="24"/>
        </w:rPr>
        <w:t>- Presses de l'Université Toulouse 1- novembre 2002, pp.235 à 246.</w:t>
      </w:r>
      <w:r w:rsidRPr="002B0FA6">
        <w:rPr>
          <w:sz w:val="24"/>
          <w:szCs w:val="24"/>
        </w:rPr>
        <w:br/>
        <w:t xml:space="preserve">- </w:t>
      </w:r>
      <w:r w:rsidRPr="002B0FA6">
        <w:rPr>
          <w:i/>
          <w:iCs/>
          <w:color w:val="000000"/>
          <w:sz w:val="24"/>
          <w:szCs w:val="24"/>
        </w:rPr>
        <w:t xml:space="preserve">"L'éternel retour du contrat de travail"- </w:t>
      </w:r>
      <w:r w:rsidRPr="002B0FA6">
        <w:rPr>
          <w:color w:val="000000"/>
          <w:sz w:val="24"/>
          <w:szCs w:val="24"/>
        </w:rPr>
        <w:t xml:space="preserve">Obs. sur </w:t>
      </w:r>
      <w:r w:rsidRPr="002B0FA6">
        <w:rPr>
          <w:rStyle w:val="spelle"/>
          <w:color w:val="000000"/>
          <w:sz w:val="24"/>
          <w:szCs w:val="24"/>
        </w:rPr>
        <w:t>Cass. Soc</w:t>
      </w:r>
      <w:r w:rsidRPr="002B0FA6">
        <w:rPr>
          <w:color w:val="000000"/>
          <w:sz w:val="24"/>
          <w:szCs w:val="24"/>
        </w:rPr>
        <w:t xml:space="preserve">. du 19.12.2000, </w:t>
      </w:r>
      <w:r w:rsidRPr="002B0FA6">
        <w:rPr>
          <w:rStyle w:val="spelle"/>
          <w:color w:val="000000"/>
          <w:sz w:val="24"/>
          <w:szCs w:val="24"/>
        </w:rPr>
        <w:t>M. Lacabanne</w:t>
      </w:r>
      <w:r w:rsidRPr="002B0FA6">
        <w:rPr>
          <w:color w:val="000000"/>
          <w:sz w:val="24"/>
          <w:szCs w:val="24"/>
        </w:rPr>
        <w:t>/</w:t>
      </w:r>
      <w:r w:rsidRPr="002B0FA6">
        <w:rPr>
          <w:rStyle w:val="spelle"/>
          <w:color w:val="000000"/>
          <w:sz w:val="24"/>
          <w:szCs w:val="24"/>
        </w:rPr>
        <w:t>Soc. Bastille</w:t>
      </w:r>
      <w:r w:rsidRPr="002B0FA6">
        <w:rPr>
          <w:color w:val="000000"/>
          <w:sz w:val="24"/>
          <w:szCs w:val="24"/>
        </w:rPr>
        <w:t xml:space="preserve"> - </w:t>
      </w:r>
      <w:hyperlink r:id="rId61" w:history="1">
        <w:r w:rsidRPr="002B0FA6">
          <w:rPr>
            <w:rStyle w:val="Lienhypertexte"/>
            <w:sz w:val="24"/>
            <w:szCs w:val="24"/>
          </w:rPr>
          <w:t>La Gazette du Midi</w:t>
        </w:r>
      </w:hyperlink>
      <w:hyperlink r:id="rId62" w:history="1"/>
      <w:r w:rsidRPr="002B0FA6">
        <w:rPr>
          <w:color w:val="000000"/>
          <w:sz w:val="24"/>
          <w:szCs w:val="24"/>
        </w:rPr>
        <w:t xml:space="preserve"> du 12.01.2001 - N°7721, p.46.</w:t>
      </w:r>
      <w:r w:rsidRPr="002B0FA6">
        <w:rPr>
          <w:sz w:val="24"/>
          <w:szCs w:val="24"/>
        </w:rPr>
        <w:br/>
        <w:t xml:space="preserve">- </w:t>
      </w:r>
      <w:r w:rsidRPr="002B0FA6">
        <w:rPr>
          <w:i/>
          <w:iCs/>
          <w:color w:val="000000"/>
          <w:sz w:val="24"/>
          <w:szCs w:val="24"/>
        </w:rPr>
        <w:t xml:space="preserve">" Désinsertion professionnelle et droit du travail "- </w:t>
      </w:r>
      <w:r w:rsidRPr="002B0FA6">
        <w:rPr>
          <w:color w:val="000000"/>
          <w:sz w:val="24"/>
          <w:szCs w:val="24"/>
        </w:rPr>
        <w:t xml:space="preserve">Actes du colloque du Mouvement pour l'Accompagnement Social </w:t>
      </w:r>
      <w:r w:rsidRPr="002B0FA6">
        <w:rPr>
          <w:rStyle w:val="grame"/>
          <w:color w:val="000000"/>
          <w:sz w:val="24"/>
          <w:szCs w:val="24"/>
        </w:rPr>
        <w:t>(</w:t>
      </w:r>
      <w:hyperlink r:id="rId63" w:history="1">
        <w:r w:rsidRPr="002B0FA6">
          <w:rPr>
            <w:rStyle w:val="Lienhypertexte"/>
            <w:sz w:val="24"/>
            <w:szCs w:val="24"/>
          </w:rPr>
          <w:t>M.A.I.S.</w:t>
        </w:r>
      </w:hyperlink>
      <w:r w:rsidRPr="002B0FA6">
        <w:rPr>
          <w:color w:val="000000"/>
          <w:sz w:val="24"/>
          <w:szCs w:val="24"/>
        </w:rPr>
        <w:t xml:space="preserve">) - Toulouse - Février </w:t>
      </w:r>
      <w:r w:rsidRPr="002B0FA6">
        <w:rPr>
          <w:rStyle w:val="grame"/>
          <w:color w:val="000000"/>
          <w:sz w:val="24"/>
          <w:szCs w:val="24"/>
        </w:rPr>
        <w:t>1998,</w:t>
      </w:r>
      <w:r w:rsidRPr="002B0FA6">
        <w:rPr>
          <w:color w:val="000000"/>
          <w:sz w:val="24"/>
          <w:szCs w:val="24"/>
        </w:rPr>
        <w:t xml:space="preserve"> pp.93 à 158.</w:t>
      </w:r>
      <w:r w:rsidRPr="002B0FA6">
        <w:rPr>
          <w:sz w:val="24"/>
          <w:szCs w:val="24"/>
        </w:rPr>
        <w:br/>
        <w:t xml:space="preserve">- </w:t>
      </w:r>
      <w:r w:rsidRPr="002B0FA6">
        <w:rPr>
          <w:i/>
          <w:iCs/>
          <w:color w:val="000000"/>
          <w:sz w:val="24"/>
          <w:szCs w:val="24"/>
        </w:rPr>
        <w:t xml:space="preserve">" L'encyclique </w:t>
      </w:r>
      <w:r w:rsidRPr="002B0FA6">
        <w:rPr>
          <w:rStyle w:val="spelle"/>
          <w:i/>
          <w:iCs/>
          <w:color w:val="000000"/>
          <w:sz w:val="24"/>
          <w:szCs w:val="24"/>
        </w:rPr>
        <w:t>Rerum</w:t>
      </w:r>
      <w:r w:rsidRPr="002B0FA6">
        <w:rPr>
          <w:i/>
          <w:iCs/>
          <w:color w:val="000000"/>
          <w:sz w:val="24"/>
          <w:szCs w:val="24"/>
        </w:rPr>
        <w:t xml:space="preserve"> </w:t>
      </w:r>
      <w:r w:rsidRPr="002B0FA6">
        <w:rPr>
          <w:rStyle w:val="spelle"/>
          <w:i/>
          <w:iCs/>
          <w:color w:val="000000"/>
          <w:sz w:val="24"/>
          <w:szCs w:val="24"/>
        </w:rPr>
        <w:t>Novarum</w:t>
      </w:r>
      <w:r w:rsidRPr="002B0FA6">
        <w:rPr>
          <w:i/>
          <w:iCs/>
          <w:color w:val="000000"/>
          <w:sz w:val="24"/>
          <w:szCs w:val="24"/>
        </w:rPr>
        <w:t xml:space="preserve"> et son influence sur la mise en place du droit du travail au XX </w:t>
      </w:r>
      <w:r w:rsidRPr="002B0FA6">
        <w:rPr>
          <w:rStyle w:val="spelle"/>
          <w:i/>
          <w:iCs/>
          <w:color w:val="000000"/>
          <w:sz w:val="24"/>
          <w:szCs w:val="24"/>
        </w:rPr>
        <w:t>ème</w:t>
      </w:r>
      <w:r w:rsidRPr="002B0FA6">
        <w:rPr>
          <w:i/>
          <w:iCs/>
          <w:color w:val="000000"/>
          <w:sz w:val="24"/>
          <w:szCs w:val="24"/>
        </w:rPr>
        <w:t xml:space="preserve"> siècle "- </w:t>
      </w:r>
      <w:r w:rsidRPr="002B0FA6">
        <w:rPr>
          <w:color w:val="000000"/>
          <w:sz w:val="24"/>
          <w:szCs w:val="24"/>
        </w:rPr>
        <w:t xml:space="preserve">Actes du colloque "Lourdes ou l'appel des pauvres" - Symposium sur la doctrine sociale de l'église - </w:t>
      </w:r>
      <w:hyperlink r:id="rId64" w:history="1">
        <w:r w:rsidRPr="002B0FA6">
          <w:rPr>
            <w:rStyle w:val="Lienhypertexte"/>
            <w:sz w:val="24"/>
            <w:szCs w:val="24"/>
          </w:rPr>
          <w:t xml:space="preserve">Éditions MAME </w:t>
        </w:r>
      </w:hyperlink>
      <w:r w:rsidRPr="002B0FA6">
        <w:rPr>
          <w:color w:val="000000"/>
          <w:sz w:val="24"/>
          <w:szCs w:val="24"/>
        </w:rPr>
        <w:t xml:space="preserve">-Novembre </w:t>
      </w:r>
      <w:r w:rsidRPr="002B0FA6">
        <w:rPr>
          <w:rStyle w:val="grame"/>
          <w:color w:val="000000"/>
          <w:sz w:val="24"/>
          <w:szCs w:val="24"/>
        </w:rPr>
        <w:t>1991,</w:t>
      </w:r>
      <w:r w:rsidRPr="002B0FA6">
        <w:rPr>
          <w:color w:val="000000"/>
          <w:sz w:val="24"/>
          <w:szCs w:val="24"/>
        </w:rPr>
        <w:t xml:space="preserve"> pp.127 à 142.</w:t>
      </w:r>
      <w:r w:rsidRPr="002B0FA6">
        <w:rPr>
          <w:sz w:val="24"/>
          <w:szCs w:val="24"/>
        </w:rPr>
        <w:br/>
        <w:t xml:space="preserve">- </w:t>
      </w:r>
      <w:r w:rsidRPr="002B0FA6">
        <w:rPr>
          <w:i/>
          <w:iCs/>
          <w:color w:val="000000"/>
          <w:sz w:val="24"/>
          <w:szCs w:val="24"/>
        </w:rPr>
        <w:t xml:space="preserve">" Le travail objet de propriété ? "- </w:t>
      </w:r>
      <w:r w:rsidRPr="002B0FA6">
        <w:rPr>
          <w:color w:val="000000"/>
          <w:sz w:val="24"/>
          <w:szCs w:val="24"/>
        </w:rPr>
        <w:t xml:space="preserve">Actes du colloque "Propriété et Révolution" - </w:t>
      </w:r>
      <w:hyperlink r:id="rId65" w:history="1">
        <w:r w:rsidRPr="002B0FA6">
          <w:rPr>
            <w:rStyle w:val="Lienhypertexte"/>
            <w:sz w:val="24"/>
            <w:szCs w:val="24"/>
          </w:rPr>
          <w:t>Édition du CNRS</w:t>
        </w:r>
      </w:hyperlink>
      <w:r w:rsidRPr="002B0FA6">
        <w:rPr>
          <w:color w:val="000000"/>
          <w:sz w:val="24"/>
          <w:szCs w:val="24"/>
        </w:rPr>
        <w:t>- Février 1991, pp.221 à 229.</w:t>
      </w:r>
      <w:r w:rsidRPr="002B0FA6">
        <w:rPr>
          <w:sz w:val="24"/>
          <w:szCs w:val="24"/>
        </w:rPr>
        <w:br/>
        <w:t xml:space="preserve">- </w:t>
      </w:r>
      <w:r w:rsidRPr="002B0FA6">
        <w:rPr>
          <w:i/>
          <w:iCs/>
          <w:color w:val="000000"/>
          <w:sz w:val="24"/>
          <w:szCs w:val="24"/>
        </w:rPr>
        <w:t xml:space="preserve">"Révolte et création juridique en Droit du Travail " </w:t>
      </w:r>
      <w:r w:rsidRPr="002B0FA6">
        <w:rPr>
          <w:rStyle w:val="grame"/>
          <w:color w:val="000000"/>
          <w:sz w:val="24"/>
          <w:szCs w:val="24"/>
        </w:rPr>
        <w:t>De</w:t>
      </w:r>
      <w:r w:rsidRPr="002B0FA6">
        <w:rPr>
          <w:color w:val="000000"/>
          <w:sz w:val="24"/>
          <w:szCs w:val="24"/>
        </w:rPr>
        <w:t xml:space="preserve"> l'évolution du droit de grève...)- Actes du colloque "Révolte et Société"- Histoire au Présent - </w:t>
      </w:r>
      <w:hyperlink r:id="rId66" w:history="1">
        <w:r w:rsidRPr="002B0FA6">
          <w:rPr>
            <w:rStyle w:val="Lienhypertexte"/>
            <w:sz w:val="24"/>
            <w:szCs w:val="24"/>
          </w:rPr>
          <w:t xml:space="preserve">Publications de la Sorbonne </w:t>
        </w:r>
      </w:hyperlink>
      <w:r w:rsidRPr="002B0FA6">
        <w:rPr>
          <w:color w:val="000000"/>
          <w:sz w:val="24"/>
          <w:szCs w:val="24"/>
        </w:rPr>
        <w:t>- Paris - Février 1989, Tome 1, pp.131 et suivantes.</w:t>
      </w:r>
    </w:p>
    <w:p w:rsidR="002B0FA6" w:rsidRPr="002B0FA6" w:rsidRDefault="002B0FA6" w:rsidP="002B0FA6">
      <w:pPr>
        <w:widowControl w:val="0"/>
        <w:autoSpaceDE w:val="0"/>
        <w:autoSpaceDN w:val="0"/>
        <w:adjustRightInd w:val="0"/>
        <w:spacing w:line="360" w:lineRule="auto"/>
        <w:ind w:right="560"/>
        <w:jc w:val="both"/>
        <w:rPr>
          <w:sz w:val="24"/>
          <w:szCs w:val="24"/>
        </w:rPr>
      </w:pPr>
    </w:p>
    <w:p w:rsidR="00E21B2F" w:rsidRDefault="00E21B2F">
      <w:pPr>
        <w:pStyle w:val="NormalWeb"/>
        <w:spacing w:before="0" w:beforeAutospacing="0" w:after="0" w:afterAutospacing="0"/>
      </w:pPr>
    </w:p>
    <w:p w:rsidR="001341BF" w:rsidRDefault="001341BF">
      <w:pPr>
        <w:pStyle w:val="NormalWeb"/>
        <w:spacing w:before="0" w:beforeAutospacing="0" w:after="0" w:afterAutospacing="0"/>
      </w:pPr>
    </w:p>
    <w:p w:rsidR="001341BF" w:rsidRDefault="001341BF">
      <w:pPr>
        <w:pStyle w:val="NormalWeb"/>
        <w:spacing w:before="0" w:beforeAutospacing="0" w:after="0" w:afterAutospacing="0"/>
      </w:pPr>
    </w:p>
    <w:p w:rsidR="001341BF" w:rsidRDefault="001341BF">
      <w:pPr>
        <w:pStyle w:val="NormalWeb"/>
        <w:spacing w:before="0" w:beforeAutospacing="0" w:after="0" w:afterAutospacing="0"/>
      </w:pPr>
    </w:p>
    <w:p w:rsidR="001341BF" w:rsidRDefault="001341BF">
      <w:pPr>
        <w:pStyle w:val="NormalWeb"/>
        <w:spacing w:before="0" w:beforeAutospacing="0" w:after="0" w:afterAutospacing="0"/>
      </w:pPr>
    </w:p>
    <w:p w:rsidR="001341BF" w:rsidRDefault="001341BF">
      <w:pPr>
        <w:pStyle w:val="NormalWeb"/>
        <w:spacing w:before="0" w:beforeAutospacing="0" w:after="0" w:afterAutospacing="0"/>
      </w:pPr>
    </w:p>
    <w:p w:rsidR="001341BF" w:rsidRDefault="001341BF">
      <w:pPr>
        <w:pStyle w:val="NormalWeb"/>
        <w:spacing w:before="0" w:beforeAutospacing="0" w:after="0" w:afterAutospacing="0"/>
      </w:pPr>
    </w:p>
    <w:p w:rsidR="001341BF" w:rsidRDefault="001341BF">
      <w:pPr>
        <w:pStyle w:val="NormalWeb"/>
        <w:spacing w:before="0" w:beforeAutospacing="0" w:after="0" w:afterAutospacing="0"/>
      </w:pPr>
    </w:p>
    <w:p w:rsidR="001341BF" w:rsidRDefault="001341BF">
      <w:pPr>
        <w:pStyle w:val="NormalWeb"/>
        <w:spacing w:before="0" w:beforeAutospacing="0" w:after="0" w:afterAutospacing="0"/>
      </w:pPr>
    </w:p>
    <w:p w:rsidR="001341BF" w:rsidRDefault="001341BF">
      <w:pPr>
        <w:pStyle w:val="NormalWeb"/>
        <w:spacing w:before="0" w:beforeAutospacing="0" w:after="0" w:afterAutospacing="0"/>
      </w:pPr>
    </w:p>
    <w:p w:rsidR="001341BF" w:rsidRDefault="001341BF">
      <w:pPr>
        <w:pStyle w:val="NormalWeb"/>
        <w:spacing w:before="0" w:beforeAutospacing="0" w:after="0" w:afterAutospacing="0"/>
      </w:pPr>
    </w:p>
    <w:p w:rsidR="00CB3F85" w:rsidRDefault="00CB3F85">
      <w:pPr>
        <w:pStyle w:val="NormalWeb"/>
        <w:spacing w:before="0" w:beforeAutospacing="0" w:after="0" w:afterAutospacing="0"/>
      </w:pPr>
    </w:p>
    <w:p w:rsidR="00CB3F85" w:rsidRDefault="00CB3F85">
      <w:pPr>
        <w:pStyle w:val="NormalWeb"/>
        <w:spacing w:before="0" w:beforeAutospacing="0" w:after="0" w:afterAutospacing="0"/>
      </w:pPr>
    </w:p>
    <w:p w:rsidR="00CB3F85" w:rsidRDefault="00CB3F85">
      <w:pPr>
        <w:pStyle w:val="NormalWeb"/>
        <w:spacing w:before="0" w:beforeAutospacing="0" w:after="0" w:afterAutospacing="0"/>
      </w:pPr>
    </w:p>
    <w:p w:rsidR="00CB3F85" w:rsidRDefault="00CB3F85">
      <w:pPr>
        <w:pStyle w:val="NormalWeb"/>
        <w:spacing w:before="0" w:beforeAutospacing="0" w:after="0" w:afterAutospacing="0"/>
      </w:pPr>
    </w:p>
    <w:p w:rsidR="008A4F58" w:rsidRDefault="008A4F58">
      <w:pPr>
        <w:pStyle w:val="NormalWeb"/>
        <w:spacing w:before="0" w:beforeAutospacing="0" w:after="0" w:afterAutospacing="0"/>
      </w:pPr>
    </w:p>
    <w:p w:rsidR="008A4F58" w:rsidRDefault="008A4F58">
      <w:pPr>
        <w:pStyle w:val="NormalWeb"/>
        <w:spacing w:before="0" w:beforeAutospacing="0" w:after="0" w:afterAutospacing="0"/>
      </w:pPr>
    </w:p>
    <w:p w:rsidR="00CB3F85" w:rsidRPr="00AF18BF" w:rsidRDefault="00CB3F85">
      <w:pPr>
        <w:pStyle w:val="NormalWeb"/>
        <w:spacing w:before="0" w:beforeAutospacing="0" w:after="0" w:afterAutospacing="0"/>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spacing w:line="240" w:lineRule="atLeast"/>
        <w:jc w:val="both"/>
        <w:rPr>
          <w:color w:val="000000"/>
        </w:rPr>
      </w:pP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left="2260" w:right="2284"/>
        <w:jc w:val="center"/>
        <w:outlineLvl w:val="0"/>
        <w:rPr>
          <w:b/>
          <w:caps/>
          <w:color w:val="000000"/>
          <w:sz w:val="44"/>
        </w:rPr>
      </w:pPr>
      <w:r w:rsidRPr="00AF18BF">
        <w:rPr>
          <w:b/>
          <w:caps/>
          <w:color w:val="000000"/>
          <w:sz w:val="44"/>
        </w:rPr>
        <w:t>Chapitre II</w:t>
      </w:r>
    </w:p>
    <w:p w:rsidR="00E21B2F" w:rsidRPr="00AF18BF" w:rsidRDefault="00E21B2F">
      <w:pPr>
        <w:widowControl w:val="0"/>
        <w:tabs>
          <w:tab w:val="left" w:pos="560"/>
          <w:tab w:val="center" w:pos="2260"/>
          <w:tab w:val="left" w:pos="2540"/>
        </w:tabs>
        <w:spacing w:line="240" w:lineRule="atLeast"/>
        <w:rPr>
          <w:color w:val="000000"/>
          <w:sz w:val="24"/>
        </w:rPr>
      </w:pPr>
    </w:p>
    <w:p w:rsidR="00E21B2F" w:rsidRPr="00AF18BF" w:rsidRDefault="00E21B2F">
      <w:pPr>
        <w:widowControl w:val="0"/>
        <w:tabs>
          <w:tab w:val="left" w:pos="560"/>
          <w:tab w:val="center" w:pos="2260"/>
          <w:tab w:val="left" w:pos="2540"/>
        </w:tabs>
        <w:spacing w:line="240" w:lineRule="atLeast"/>
        <w:rPr>
          <w:color w:val="000000"/>
          <w:sz w:val="24"/>
          <w:u w:val="single"/>
        </w:rPr>
      </w:pPr>
    </w:p>
    <w:p w:rsidR="00E21B2F" w:rsidRPr="00AF18BF" w:rsidRDefault="00E21B2F">
      <w:pPr>
        <w:widowControl w:val="0"/>
        <w:tabs>
          <w:tab w:val="left" w:pos="560"/>
          <w:tab w:val="center" w:pos="2260"/>
          <w:tab w:val="left" w:pos="2540"/>
        </w:tabs>
        <w:spacing w:line="240" w:lineRule="atLeast"/>
        <w:jc w:val="center"/>
        <w:outlineLvl w:val="0"/>
        <w:rPr>
          <w:b/>
          <w:caps/>
          <w:color w:val="000000"/>
          <w:sz w:val="40"/>
          <w:u w:val="single"/>
        </w:rPr>
      </w:pPr>
      <w:r w:rsidRPr="00AF18BF">
        <w:rPr>
          <w:b/>
          <w:caps/>
          <w:color w:val="000000"/>
          <w:sz w:val="40"/>
          <w:u w:val="single"/>
        </w:rPr>
        <w:t>les sources externes du droit du travail</w:t>
      </w:r>
    </w:p>
    <w:p w:rsidR="00E21B2F" w:rsidRPr="00AF18BF" w:rsidRDefault="00E21B2F">
      <w:pPr>
        <w:widowControl w:val="0"/>
        <w:tabs>
          <w:tab w:val="left" w:pos="560"/>
          <w:tab w:val="center" w:pos="2260"/>
          <w:tab w:val="left" w:pos="2540"/>
        </w:tabs>
        <w:spacing w:line="240" w:lineRule="atLeast"/>
        <w:rPr>
          <w:color w:val="000000"/>
          <w:sz w:val="24"/>
          <w:u w:val="single"/>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sz w:val="24"/>
        </w:rPr>
      </w:pPr>
      <w:r w:rsidRPr="00AF18BF">
        <w:rPr>
          <w:color w:val="000000"/>
        </w:rPr>
        <w:tab/>
      </w:r>
      <w:r w:rsidRPr="00AF18BF">
        <w:rPr>
          <w:color w:val="000000"/>
          <w:sz w:val="24"/>
        </w:rPr>
        <w:t>Le droit du travail se caractérise par la grande diversité de ses sources. Si</w:t>
      </w:r>
      <w:r w:rsidR="00C23878">
        <w:rPr>
          <w:color w:val="000000"/>
          <w:sz w:val="24"/>
        </w:rPr>
        <w:t xml:space="preserve"> certaines sont classiques (loi et</w:t>
      </w:r>
      <w:r w:rsidRPr="00AF18BF">
        <w:rPr>
          <w:color w:val="000000"/>
          <w:sz w:val="24"/>
        </w:rPr>
        <w:t xml:space="preserve"> </w:t>
      </w:r>
      <w:r w:rsidR="00C23878">
        <w:rPr>
          <w:color w:val="000000"/>
          <w:sz w:val="24"/>
        </w:rPr>
        <w:t>jurisprudence</w:t>
      </w:r>
      <w:r w:rsidRPr="00AF18BF">
        <w:rPr>
          <w:color w:val="000000"/>
          <w:sz w:val="24"/>
        </w:rPr>
        <w:t xml:space="preserve">) d'autres sont spécifiques à la matière. C'est le cas des sources dites </w:t>
      </w:r>
      <w:r w:rsidRPr="00AF18BF">
        <w:rPr>
          <w:i/>
          <w:color w:val="000000"/>
          <w:sz w:val="24"/>
        </w:rPr>
        <w:t>"professionnelles"</w:t>
      </w:r>
      <w:r w:rsidRPr="00AF18BF">
        <w:rPr>
          <w:color w:val="000000"/>
          <w:sz w:val="24"/>
        </w:rPr>
        <w:t xml:space="preserve"> comme les conventions collectives ou les règlements intérieurs obligatoires dans les entreprises d'au moins 20 salariés.</w:t>
      </w:r>
    </w:p>
    <w:p w:rsidR="00E21B2F" w:rsidRPr="00AF18BF" w:rsidRDefault="00E21B2F">
      <w:pPr>
        <w:widowControl w:val="0"/>
        <w:tabs>
          <w:tab w:val="left" w:pos="560"/>
          <w:tab w:val="center" w:pos="2260"/>
          <w:tab w:val="left" w:pos="2540"/>
        </w:tabs>
        <w:spacing w:line="240" w:lineRule="atLeast"/>
        <w:rPr>
          <w:color w:val="000000"/>
          <w:sz w:val="24"/>
        </w:rPr>
      </w:pPr>
      <w:r w:rsidRPr="00AF18BF">
        <w:rPr>
          <w:color w:val="000000"/>
          <w:sz w:val="24"/>
        </w:rPr>
        <w:tab/>
        <w:t>Cette diversité des sources internes se double d'une influence de plus en plus grande de normes extérieures le plus souvent Européennes. Il est donc indispensable de bien appréhender ces facteurs d'évolution pour s'intéresser à cette matière.</w:t>
      </w:r>
    </w:p>
    <w:p w:rsidR="00E21B2F" w:rsidRPr="00AF18BF" w:rsidRDefault="00E21B2F">
      <w:pPr>
        <w:widowControl w:val="0"/>
        <w:tabs>
          <w:tab w:val="left" w:pos="560"/>
          <w:tab w:val="center" w:pos="2260"/>
          <w:tab w:val="left" w:pos="2540"/>
        </w:tabs>
        <w:spacing w:line="240" w:lineRule="atLeast"/>
        <w:rPr>
          <w:color w:val="000000"/>
          <w:sz w:val="24"/>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400"/>
          <w:tab w:val="center" w:pos="1800"/>
        </w:tabs>
        <w:spacing w:line="240" w:lineRule="atLeast"/>
        <w:ind w:left="2000" w:right="1144" w:hanging="880"/>
        <w:rPr>
          <w:color w:val="000000"/>
        </w:rPr>
      </w:pPr>
      <w:r w:rsidRPr="00AF18BF">
        <w:rPr>
          <w:color w:val="000000"/>
        </w:rPr>
        <w:tab/>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400"/>
          <w:tab w:val="center" w:pos="1800"/>
        </w:tabs>
        <w:spacing w:line="240" w:lineRule="atLeast"/>
        <w:ind w:left="2000" w:right="1144" w:hanging="880"/>
        <w:outlineLvl w:val="0"/>
        <w:rPr>
          <w:b/>
          <w:color w:val="000000"/>
          <w:sz w:val="24"/>
        </w:rPr>
      </w:pPr>
      <w:r w:rsidRPr="00AF18BF">
        <w:rPr>
          <w:color w:val="000000"/>
        </w:rPr>
        <w:tab/>
      </w:r>
      <w:r w:rsidRPr="00AF18BF">
        <w:rPr>
          <w:b/>
          <w:color w:val="000000"/>
          <w:sz w:val="24"/>
        </w:rPr>
        <w:t xml:space="preserve">Section </w:t>
      </w:r>
      <w:r w:rsidR="00C23878" w:rsidRPr="00AF18BF">
        <w:rPr>
          <w:b/>
          <w:color w:val="000000"/>
          <w:sz w:val="24"/>
        </w:rPr>
        <w:t>I -</w:t>
      </w:r>
      <w:r w:rsidRPr="00AF18BF">
        <w:rPr>
          <w:b/>
          <w:color w:val="000000"/>
          <w:sz w:val="24"/>
        </w:rPr>
        <w:t xml:space="preserve"> Le droit international général</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400"/>
          <w:tab w:val="center" w:pos="1800"/>
        </w:tabs>
        <w:spacing w:line="240" w:lineRule="atLeast"/>
        <w:ind w:left="2000" w:right="1144" w:hanging="880"/>
        <w:rPr>
          <w:b/>
          <w:color w:val="000000"/>
          <w:sz w:val="24"/>
        </w:rPr>
      </w:pPr>
      <w:r w:rsidRPr="00AF18BF">
        <w:rPr>
          <w:b/>
          <w:color w:val="000000"/>
          <w:sz w:val="24"/>
        </w:rPr>
        <w:tab/>
      </w:r>
      <w:r w:rsidRPr="00AF18BF">
        <w:rPr>
          <w:b/>
          <w:color w:val="000000"/>
          <w:sz w:val="24"/>
        </w:rPr>
        <w:tab/>
      </w:r>
      <w:r w:rsidRPr="00AF18BF">
        <w:rPr>
          <w:b/>
          <w:color w:val="000000"/>
          <w:sz w:val="24"/>
        </w:rPr>
        <w:tab/>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400"/>
          <w:tab w:val="center" w:pos="1800"/>
        </w:tabs>
        <w:spacing w:line="240" w:lineRule="atLeast"/>
        <w:ind w:left="2000" w:right="1144" w:hanging="880"/>
        <w:outlineLvl w:val="0"/>
        <w:rPr>
          <w:b/>
          <w:color w:val="000000"/>
          <w:sz w:val="24"/>
        </w:rPr>
      </w:pPr>
      <w:r w:rsidRPr="00AF18BF">
        <w:rPr>
          <w:color w:val="000000"/>
          <w:sz w:val="24"/>
        </w:rPr>
        <w:tab/>
      </w:r>
      <w:r w:rsidRPr="00AF18BF">
        <w:rPr>
          <w:b/>
          <w:color w:val="000000"/>
          <w:sz w:val="24"/>
        </w:rPr>
        <w:t xml:space="preserve">Section </w:t>
      </w:r>
      <w:r w:rsidR="00C23878" w:rsidRPr="00AF18BF">
        <w:rPr>
          <w:b/>
          <w:color w:val="000000"/>
          <w:sz w:val="24"/>
        </w:rPr>
        <w:t>II -</w:t>
      </w:r>
      <w:r w:rsidRPr="00AF18BF">
        <w:rPr>
          <w:b/>
          <w:color w:val="000000"/>
          <w:sz w:val="24"/>
        </w:rPr>
        <w:t xml:space="preserve"> Le droit européen : </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400"/>
          <w:tab w:val="center" w:pos="1800"/>
        </w:tabs>
        <w:spacing w:line="240" w:lineRule="atLeast"/>
        <w:ind w:left="2000" w:right="1144" w:hanging="880"/>
        <w:outlineLvl w:val="0"/>
        <w:rPr>
          <w:b/>
          <w:color w:val="000000"/>
          <w:sz w:val="24"/>
        </w:rPr>
      </w:pPr>
      <w:r w:rsidRPr="00AF18BF">
        <w:rPr>
          <w:b/>
          <w:color w:val="000000"/>
          <w:sz w:val="24"/>
        </w:rPr>
        <w:tab/>
      </w:r>
      <w:r w:rsidRPr="00AF18BF">
        <w:rPr>
          <w:b/>
          <w:color w:val="000000"/>
          <w:sz w:val="24"/>
        </w:rPr>
        <w:tab/>
      </w:r>
      <w:r w:rsidRPr="00AF18BF">
        <w:rPr>
          <w:b/>
          <w:color w:val="000000"/>
          <w:sz w:val="24"/>
        </w:rPr>
        <w:tab/>
      </w:r>
      <w:r w:rsidRPr="00AF18BF">
        <w:rPr>
          <w:b/>
          <w:color w:val="000000"/>
          <w:sz w:val="24"/>
        </w:rPr>
        <w:tab/>
      </w:r>
      <w:r w:rsidRPr="00AF18BF">
        <w:rPr>
          <w:b/>
          <w:color w:val="000000"/>
          <w:sz w:val="24"/>
        </w:rPr>
        <w:tab/>
      </w:r>
      <w:r w:rsidRPr="00AF18BF">
        <w:rPr>
          <w:b/>
          <w:color w:val="000000"/>
          <w:sz w:val="24"/>
        </w:rPr>
        <w:tab/>
      </w:r>
      <w:r w:rsidRPr="00AF18BF">
        <w:rPr>
          <w:color w:val="000000"/>
          <w:sz w:val="24"/>
        </w:rPr>
        <w:t>Vers une Europe sociale ?</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400"/>
          <w:tab w:val="center" w:pos="1800"/>
        </w:tabs>
        <w:spacing w:line="240" w:lineRule="atLeast"/>
        <w:ind w:left="2000" w:right="1144" w:hanging="880"/>
        <w:rPr>
          <w:color w:val="000000"/>
        </w:rPr>
      </w:pPr>
      <w:r w:rsidRPr="00AF18BF">
        <w:rPr>
          <w:color w:val="000000"/>
          <w:sz w:val="28"/>
        </w:rPr>
        <w:tab/>
      </w:r>
      <w:r w:rsidRPr="00AF18BF">
        <w:rPr>
          <w:color w:val="000000"/>
          <w:sz w:val="28"/>
        </w:rPr>
        <w:tab/>
      </w:r>
      <w:r w:rsidRPr="00AF18BF">
        <w:rPr>
          <w:color w:val="000000"/>
        </w:rPr>
        <w:tab/>
      </w:r>
    </w:p>
    <w:p w:rsidR="00E21B2F" w:rsidRPr="00AF18BF" w:rsidRDefault="00E21B2F">
      <w:pPr>
        <w:widowControl w:val="0"/>
        <w:tabs>
          <w:tab w:val="left" w:pos="1400"/>
          <w:tab w:val="center" w:pos="1800"/>
        </w:tabs>
        <w:spacing w:line="240" w:lineRule="atLeast"/>
        <w:ind w:left="1460" w:hanging="340"/>
        <w:rPr>
          <w:color w:val="000000"/>
        </w:rPr>
      </w:pPr>
      <w:r w:rsidRPr="00AF18BF">
        <w:rPr>
          <w:color w:val="000000"/>
        </w:rPr>
        <w:tab/>
      </w:r>
    </w:p>
    <w:p w:rsidR="00E21B2F" w:rsidRPr="00AF18BF" w:rsidRDefault="00E21B2F">
      <w:pPr>
        <w:widowControl w:val="0"/>
        <w:tabs>
          <w:tab w:val="left" w:pos="560"/>
          <w:tab w:val="center" w:pos="2260"/>
          <w:tab w:val="left" w:pos="2540"/>
        </w:tabs>
        <w:spacing w:line="240" w:lineRule="atLeast"/>
        <w:rPr>
          <w:color w:val="000000"/>
          <w:sz w:val="24"/>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spacing w:line="240" w:lineRule="atLeast"/>
        <w:rPr>
          <w:color w:val="000000"/>
          <w:sz w:val="24"/>
        </w:rPr>
      </w:pPr>
      <w:r w:rsidRPr="00AF18BF">
        <w:rPr>
          <w:color w:val="000000"/>
        </w:rPr>
        <w:tab/>
      </w:r>
      <w:r w:rsidRPr="00AF18BF">
        <w:rPr>
          <w:color w:val="000000"/>
          <w:sz w:val="24"/>
        </w:rPr>
        <w:t>Il faut bien évidemment distinguer ici les sources dites "générales" dont l'importance est relative, des sources européennes qui aboutissent à une modification en profondeur de notre quotidien juridique.</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b/>
          <w:color w:val="000000"/>
          <w:sz w:val="32"/>
          <w:szCs w:val="32"/>
        </w:rPr>
      </w:pPr>
    </w:p>
    <w:p w:rsidR="00E21B2F" w:rsidRPr="00AF18BF" w:rsidRDefault="00E21B2F">
      <w:pPr>
        <w:pStyle w:val="Titre6"/>
        <w:spacing w:line="240" w:lineRule="atLeast"/>
        <w:jc w:val="left"/>
        <w:rPr>
          <w:rFonts w:ascii="Times New Roman" w:hAnsi="Times New Roman"/>
          <w:sz w:val="32"/>
          <w:szCs w:val="32"/>
        </w:rPr>
      </w:pPr>
      <w:r w:rsidRPr="00AF18BF">
        <w:rPr>
          <w:rFonts w:ascii="Times New Roman" w:hAnsi="Times New Roman"/>
          <w:sz w:val="32"/>
          <w:szCs w:val="32"/>
        </w:rPr>
        <w:t>Section I - Le droit international général</w:t>
      </w:r>
    </w:p>
    <w:p w:rsidR="00E21B2F" w:rsidRPr="00AF18BF" w:rsidRDefault="00E21B2F">
      <w:pPr>
        <w:widowControl w:val="0"/>
        <w:tabs>
          <w:tab w:val="left" w:pos="560"/>
          <w:tab w:val="left" w:pos="1120"/>
          <w:tab w:val="left" w:pos="1580"/>
          <w:tab w:val="left" w:pos="2540"/>
        </w:tabs>
        <w:spacing w:line="240" w:lineRule="atLeast"/>
        <w:rPr>
          <w:color w:val="000000"/>
          <w:sz w:val="24"/>
        </w:rPr>
      </w:pPr>
    </w:p>
    <w:p w:rsidR="00E21B2F" w:rsidRPr="00AF18BF" w:rsidRDefault="000A170C">
      <w:pPr>
        <w:widowControl w:val="0"/>
        <w:tabs>
          <w:tab w:val="left" w:pos="560"/>
          <w:tab w:val="left" w:pos="1120"/>
          <w:tab w:val="left" w:pos="1580"/>
          <w:tab w:val="left" w:pos="2540"/>
        </w:tabs>
        <w:spacing w:line="240" w:lineRule="atLeast"/>
        <w:rPr>
          <w:b/>
          <w:color w:val="000000"/>
          <w:sz w:val="28"/>
        </w:rPr>
      </w:pPr>
      <w:r>
        <w:rPr>
          <w:b/>
          <w:color w:val="000000"/>
          <w:sz w:val="28"/>
        </w:rPr>
        <w:tab/>
        <w:t>A.</w:t>
      </w:r>
      <w:r>
        <w:rPr>
          <w:b/>
          <w:color w:val="000000"/>
          <w:sz w:val="28"/>
        </w:rPr>
        <w:tab/>
        <w:t>L</w:t>
      </w:r>
      <w:r w:rsidR="00E21B2F" w:rsidRPr="00AF18BF">
        <w:rPr>
          <w:b/>
          <w:color w:val="000000"/>
          <w:sz w:val="28"/>
        </w:rPr>
        <w:t>'Organisation Internationale du Travail (O.I.T.).</w:t>
      </w:r>
    </w:p>
    <w:p w:rsidR="00E21B2F" w:rsidRPr="00AF18BF" w:rsidRDefault="00E21B2F">
      <w:pPr>
        <w:widowControl w:val="0"/>
        <w:spacing w:line="240" w:lineRule="atLeast"/>
        <w:rPr>
          <w:color w:val="000000"/>
          <w:sz w:val="24"/>
        </w:rPr>
      </w:pPr>
    </w:p>
    <w:p w:rsidR="00E21B2F" w:rsidRPr="00AF18BF" w:rsidRDefault="00E21B2F">
      <w:pPr>
        <w:widowControl w:val="0"/>
        <w:tabs>
          <w:tab w:val="left" w:pos="1134"/>
          <w:tab w:val="left" w:pos="1418"/>
        </w:tabs>
        <w:spacing w:line="240" w:lineRule="atLeast"/>
        <w:ind w:left="720" w:firstLine="720"/>
        <w:rPr>
          <w:color w:val="000000"/>
          <w:sz w:val="24"/>
        </w:rPr>
      </w:pPr>
      <w:r w:rsidRPr="00AF18BF">
        <w:rPr>
          <w:color w:val="000000"/>
          <w:sz w:val="24"/>
        </w:rPr>
        <w:t xml:space="preserve">1. Mise en place. </w:t>
      </w:r>
    </w:p>
    <w:p w:rsidR="00E21B2F" w:rsidRPr="00AF18BF" w:rsidRDefault="00E21B2F">
      <w:pPr>
        <w:widowControl w:val="0"/>
        <w:spacing w:line="240" w:lineRule="atLeast"/>
        <w:ind w:left="144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Créée en 1919, elle a survécu à la disparition de </w:t>
      </w:r>
      <w:smartTag w:uri="urn:schemas-microsoft-com:office:smarttags" w:element="PersonName">
        <w:smartTagPr>
          <w:attr w:name="ProductID" w:val="la Soci￩t￩"/>
        </w:smartTagPr>
        <w:r w:rsidRPr="00AF18BF">
          <w:rPr>
            <w:color w:val="000000"/>
            <w:sz w:val="24"/>
          </w:rPr>
          <w:t>la Société</w:t>
        </w:r>
      </w:smartTag>
      <w:r w:rsidRPr="00AF18BF">
        <w:rPr>
          <w:color w:val="000000"/>
          <w:sz w:val="24"/>
        </w:rPr>
        <w:t xml:space="preserve"> des Nations pour devenir, en 1946, une institution spécialisée des Nations Unies.  Siégeant à Genève, l'O.I.T. a </w:t>
      </w:r>
      <w:r w:rsidRPr="00AF18BF">
        <w:rPr>
          <w:color w:val="000000"/>
          <w:sz w:val="24"/>
        </w:rPr>
        <w:lastRenderedPageBreak/>
        <w:t>pour originalité d'être composée de délégations tripartites comprenant, pour chaque Etat, des représentants des organisations syndicales de salariés et d'employeurs. Les majorités qui se dégagent dépassent donc souvent des intérêts purement particuliers.</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left="1407" w:firstLine="720"/>
        <w:rPr>
          <w:color w:val="000000"/>
          <w:sz w:val="24"/>
        </w:rPr>
      </w:pPr>
      <w:r w:rsidRPr="00AF18BF">
        <w:rPr>
          <w:color w:val="000000"/>
          <w:sz w:val="24"/>
        </w:rPr>
        <w:sym w:font="Wingdings 3" w:char="F0C6"/>
      </w:r>
      <w:r w:rsidRPr="00AF18BF">
        <w:rPr>
          <w:color w:val="000000"/>
          <w:sz w:val="24"/>
        </w:rPr>
        <w:t xml:space="preserve"> Elle comprend </w:t>
      </w:r>
      <w:r w:rsidR="000A170C" w:rsidRPr="00AF18BF">
        <w:rPr>
          <w:color w:val="000000"/>
          <w:sz w:val="24"/>
        </w:rPr>
        <w:t xml:space="preserve">aujourd’hui </w:t>
      </w:r>
      <w:r w:rsidR="000A170C" w:rsidRPr="000A170C">
        <w:rPr>
          <w:color w:val="000000"/>
          <w:sz w:val="24"/>
        </w:rPr>
        <w:t>187 membres (Chiffres 2019</w:t>
      </w:r>
      <w:r w:rsidR="000A170C">
        <w:rPr>
          <w:color w:val="000000"/>
          <w:sz w:val="24"/>
        </w:rPr>
        <w:t>).</w:t>
      </w:r>
    </w:p>
    <w:p w:rsidR="00E21B2F" w:rsidRPr="00AF18BF" w:rsidRDefault="00E21B2F">
      <w:pPr>
        <w:widowControl w:val="0"/>
        <w:spacing w:line="240" w:lineRule="atLeast"/>
        <w:rPr>
          <w:color w:val="000000"/>
          <w:sz w:val="24"/>
        </w:rPr>
      </w:pPr>
    </w:p>
    <w:p w:rsidR="00E21B2F" w:rsidRPr="00AF18BF" w:rsidRDefault="00E21B2F">
      <w:pPr>
        <w:widowControl w:val="0"/>
        <w:tabs>
          <w:tab w:val="left" w:pos="993"/>
          <w:tab w:val="left" w:pos="1276"/>
          <w:tab w:val="left" w:pos="1418"/>
        </w:tabs>
        <w:spacing w:line="240" w:lineRule="atLeast"/>
        <w:rPr>
          <w:color w:val="000000"/>
          <w:sz w:val="24"/>
        </w:rPr>
      </w:pPr>
      <w:r w:rsidRPr="00AF18BF">
        <w:rPr>
          <w:color w:val="000000"/>
          <w:sz w:val="24"/>
        </w:rPr>
        <w:tab/>
      </w:r>
      <w:r w:rsidRPr="00AF18BF">
        <w:rPr>
          <w:color w:val="000000"/>
          <w:sz w:val="24"/>
        </w:rPr>
        <w:tab/>
        <w:t xml:space="preserve">   2. Rôle.</w:t>
      </w:r>
    </w:p>
    <w:p w:rsidR="00E21B2F" w:rsidRPr="00AF18BF" w:rsidRDefault="00E21B2F">
      <w:pPr>
        <w:widowControl w:val="0"/>
        <w:spacing w:line="240" w:lineRule="atLeast"/>
        <w:rPr>
          <w:color w:val="000000"/>
          <w:sz w:val="24"/>
        </w:rPr>
      </w:pPr>
    </w:p>
    <w:p w:rsidR="00E21B2F" w:rsidRPr="00AF18BF" w:rsidRDefault="00E21B2F" w:rsidP="0034212F">
      <w:pPr>
        <w:widowControl w:val="0"/>
        <w:spacing w:line="240" w:lineRule="atLeast"/>
        <w:ind w:firstLine="709"/>
        <w:rPr>
          <w:color w:val="000000"/>
          <w:sz w:val="24"/>
        </w:rPr>
      </w:pPr>
      <w:r w:rsidRPr="00AF18BF">
        <w:rPr>
          <w:color w:val="000000"/>
          <w:sz w:val="24"/>
        </w:rPr>
        <w:sym w:font="Wingdings" w:char="006E"/>
      </w:r>
      <w:r w:rsidR="0034212F">
        <w:rPr>
          <w:color w:val="000000"/>
          <w:sz w:val="24"/>
        </w:rPr>
        <w:t xml:space="preserve"> </w:t>
      </w:r>
      <w:r w:rsidRPr="00AF18BF">
        <w:rPr>
          <w:color w:val="000000"/>
          <w:sz w:val="24"/>
        </w:rPr>
        <w:t xml:space="preserve">L'O.I.T. élabore </w:t>
      </w:r>
      <w:r w:rsidRPr="00AF18BF">
        <w:rPr>
          <w:b/>
          <w:color w:val="000000"/>
          <w:sz w:val="24"/>
        </w:rPr>
        <w:t>des conventions internationales</w:t>
      </w:r>
      <w:r w:rsidRPr="00AF18BF">
        <w:rPr>
          <w:color w:val="000000"/>
          <w:sz w:val="24"/>
        </w:rPr>
        <w:t xml:space="preserve"> adoptées à la majorité des deux tiers et affecté ensuite à la ratification des Etats membres. Il est aussi possible d'utiliser de simples recommandations pour des textes ne recueillant pas un consensus suffisant.</w:t>
      </w:r>
    </w:p>
    <w:p w:rsidR="00E21B2F" w:rsidRPr="00AF18BF" w:rsidRDefault="00E21B2F">
      <w:pPr>
        <w:widowControl w:val="0"/>
        <w:spacing w:line="240" w:lineRule="atLeast"/>
        <w:rPr>
          <w:color w:val="000000"/>
          <w:sz w:val="24"/>
        </w:rPr>
      </w:pPr>
    </w:p>
    <w:p w:rsidR="00E21B2F" w:rsidRPr="00AF18BF" w:rsidRDefault="00E21B2F">
      <w:pPr>
        <w:widowControl w:val="0"/>
        <w:tabs>
          <w:tab w:val="center" w:pos="440"/>
        </w:tabs>
        <w:spacing w:line="240" w:lineRule="atLeast"/>
        <w:ind w:left="330"/>
        <w:rPr>
          <w:color w:val="000000"/>
          <w:sz w:val="24"/>
        </w:rPr>
      </w:pPr>
    </w:p>
    <w:p w:rsidR="00E21B2F" w:rsidRPr="00AF18BF" w:rsidRDefault="00E21B2F">
      <w:pPr>
        <w:spacing w:line="240" w:lineRule="atLeast"/>
        <w:ind w:firstLine="709"/>
        <w:rPr>
          <w:sz w:val="24"/>
        </w:rPr>
      </w:pPr>
      <w:r w:rsidRPr="00AF18BF">
        <w:rPr>
          <w:color w:val="000000"/>
          <w:sz w:val="24"/>
        </w:rPr>
        <w:sym w:font="Wingdings" w:char="006E"/>
      </w:r>
      <w:r w:rsidRPr="00AF18BF">
        <w:rPr>
          <w:color w:val="000000"/>
          <w:sz w:val="24"/>
        </w:rPr>
        <w:t xml:space="preserve"> </w:t>
      </w:r>
      <w:r w:rsidRPr="00AF18BF">
        <w:rPr>
          <w:sz w:val="24"/>
        </w:rPr>
        <w:t xml:space="preserve">Les normes internationales du travail sont des instruments juridiques élaborés par les mandants de l'OIT (gouvernements, employeurs et travailleurs) qui définissent les principes et les droits minimums au travail. </w:t>
      </w:r>
    </w:p>
    <w:p w:rsidR="00E21B2F" w:rsidRPr="00AF18BF" w:rsidRDefault="00E21B2F">
      <w:pPr>
        <w:spacing w:line="240" w:lineRule="atLeast"/>
        <w:ind w:firstLine="709"/>
        <w:rPr>
          <w:sz w:val="24"/>
        </w:rPr>
      </w:pPr>
      <w:r w:rsidRPr="00AF18BF">
        <w:rPr>
          <w:sz w:val="24"/>
        </w:rPr>
        <w:t>Il s'agit soit de conventions, qui sont des traités internationaux juridiquement contraignants, pouvant être ratifiées par les États Membres, soit de recommandations, qui servent de principes directeurs ayant un caractère non contraignant. Souvent, une convention énonce les principes fondamentaux qui doivent être appliqués par les États qui l'ont ratifiée, tandis que la recommandation correspondante complète la convention en proposant des principes directeurs plus précis sur la façon dont cette convention pourrait être appliquée. Il y a également des recommandations autonomes, c'est-à-dire qui ne sont liées à aucune convention.</w:t>
      </w:r>
    </w:p>
    <w:p w:rsidR="00E21B2F" w:rsidRPr="00AF18BF" w:rsidRDefault="00E21B2F">
      <w:pPr>
        <w:spacing w:line="240" w:lineRule="atLeast"/>
        <w:ind w:firstLine="709"/>
        <w:rPr>
          <w:sz w:val="24"/>
        </w:rPr>
      </w:pPr>
      <w:r w:rsidRPr="00AF18BF">
        <w:rPr>
          <w:sz w:val="24"/>
        </w:rPr>
        <w:br/>
        <w:t xml:space="preserve">           </w:t>
      </w:r>
      <w:r w:rsidRPr="00AF18BF">
        <w:rPr>
          <w:color w:val="000000"/>
          <w:sz w:val="24"/>
        </w:rPr>
        <w:sym w:font="Wingdings" w:char="006E"/>
      </w:r>
      <w:r w:rsidRPr="00AF18BF">
        <w:rPr>
          <w:color w:val="000000"/>
          <w:sz w:val="24"/>
        </w:rPr>
        <w:t xml:space="preserve"> </w:t>
      </w:r>
      <w:r w:rsidRPr="00AF18BF">
        <w:rPr>
          <w:sz w:val="24"/>
        </w:rPr>
        <w:t xml:space="preserve">Les normes internationales du travail sont élaborées par les représentants des gouvernements, des employeurs et des travailleurs et adoptées lors de </w:t>
      </w:r>
      <w:smartTag w:uri="urn:schemas-microsoft-com:office:smarttags" w:element="PersonName">
        <w:smartTagPr>
          <w:attr w:name="ProductID" w:val="la Conf￩rence"/>
        </w:smartTagPr>
        <w:r w:rsidRPr="00AF18BF">
          <w:rPr>
            <w:sz w:val="24"/>
          </w:rPr>
          <w:t>la Conférence</w:t>
        </w:r>
      </w:smartTag>
      <w:r w:rsidRPr="00AF18BF">
        <w:rPr>
          <w:sz w:val="24"/>
        </w:rPr>
        <w:t xml:space="preserve"> internationale du Travail de l'Organisation. Une fois les normes adoptées, les États Membres de l'OIT doivent, conformément à </w:t>
      </w:r>
      <w:smartTag w:uri="urn:schemas-microsoft-com:office:smarttags" w:element="PersonName">
        <w:smartTagPr>
          <w:attr w:name="ProductID" w:val="la Constitution"/>
        </w:smartTagPr>
        <w:r w:rsidRPr="00AF18BF">
          <w:rPr>
            <w:sz w:val="24"/>
          </w:rPr>
          <w:t>la Constitution</w:t>
        </w:r>
      </w:smartTag>
      <w:r w:rsidRPr="00AF18BF">
        <w:rPr>
          <w:sz w:val="24"/>
        </w:rPr>
        <w:t xml:space="preserve"> de l'OIT, les soumettre à l'autorité nationale compétente (en principe le Parlement). </w:t>
      </w:r>
    </w:p>
    <w:p w:rsidR="00E21B2F" w:rsidRPr="00AF18BF" w:rsidRDefault="00E21B2F">
      <w:pPr>
        <w:spacing w:line="240" w:lineRule="atLeast"/>
        <w:ind w:firstLine="709"/>
        <w:rPr>
          <w:sz w:val="24"/>
        </w:rPr>
      </w:pPr>
      <w:r w:rsidRPr="00AF18BF">
        <w:rPr>
          <w:sz w:val="24"/>
        </w:rPr>
        <w:t>Dans le cas des conventions, cela signifie qu'elles seront examinées en vue de leur ratification. Si un pays décide de ratifier une convention, celle-ci entrera généralement en vigueur pour ce pays un an après la date de ratification. Les pays ayant ratifié une convention sont obligés de l'appliquer en droit et en pratique et de faire rapport sur son application à intervalles réguliers. Une assistance technique est fournie par le BIT en cas de nécessité. En outre, des procédures de réclamation et de plainte peuvent être engagées contre un État qui n'aurait pas respecté les dispositions d'une convention qu'il a ratifiée.</w:t>
      </w:r>
    </w:p>
    <w:p w:rsidR="00E21B2F" w:rsidRPr="00AF18BF" w:rsidRDefault="00E21B2F">
      <w:pPr>
        <w:spacing w:line="240" w:lineRule="atLeast"/>
        <w:ind w:left="709"/>
        <w:rPr>
          <w:rStyle w:val="lev"/>
          <w:b w:val="0"/>
          <w:bCs w:val="0"/>
          <w:sz w:val="24"/>
        </w:rPr>
      </w:pPr>
      <w:r w:rsidRPr="00AF18BF">
        <w:rPr>
          <w:rStyle w:val="lev"/>
          <w:b w:val="0"/>
          <w:bCs w:val="0"/>
          <w:sz w:val="24"/>
        </w:rPr>
        <w:br/>
      </w:r>
      <w:r w:rsidRPr="00AF18BF">
        <w:rPr>
          <w:color w:val="000000"/>
          <w:sz w:val="24"/>
        </w:rPr>
        <w:sym w:font="Wingdings" w:char="006E"/>
      </w:r>
      <w:r w:rsidRPr="00AF18BF">
        <w:rPr>
          <w:color w:val="000000"/>
          <w:sz w:val="24"/>
        </w:rPr>
        <w:t xml:space="preserve"> </w:t>
      </w:r>
      <w:r w:rsidRPr="00AF18BF">
        <w:rPr>
          <w:rStyle w:val="lev"/>
          <w:sz w:val="24"/>
        </w:rPr>
        <w:t>Conventions fondamentales</w:t>
      </w:r>
    </w:p>
    <w:p w:rsidR="00E21B2F" w:rsidRPr="00AF18BF" w:rsidRDefault="00E21B2F">
      <w:pPr>
        <w:spacing w:line="240" w:lineRule="atLeast"/>
        <w:ind w:firstLine="709"/>
        <w:rPr>
          <w:sz w:val="24"/>
        </w:rPr>
      </w:pPr>
      <w:r w:rsidRPr="00AF18BF">
        <w:rPr>
          <w:sz w:val="24"/>
        </w:rPr>
        <w:t xml:space="preserve">Le Conseil d'administration du BIT a qualifié de "fondamentales" huit conventions qui traitent de questions considérées comme des principes et des droits fondamentaux au </w:t>
      </w:r>
      <w:r w:rsidR="00A01446" w:rsidRPr="00AF18BF">
        <w:rPr>
          <w:sz w:val="24"/>
        </w:rPr>
        <w:t>travail :</w:t>
      </w:r>
      <w:r w:rsidRPr="00AF18BF">
        <w:rPr>
          <w:sz w:val="24"/>
        </w:rPr>
        <w:t xml:space="preserve"> liberté syndicale et reconnaissance effective du droit de négociation collective, élimination de toute forme de travail forcé ou obligatoire, abolition effective du travail des enfants et élimination de la discrimination en matière d'emploi et de profession. Ces principes sont également énoncés dans </w:t>
      </w:r>
      <w:smartTag w:uri="urn:schemas-microsoft-com:office:smarttags" w:element="PersonName">
        <w:smartTagPr>
          <w:attr w:name="ProductID" w:val="la D￩claration"/>
        </w:smartTagPr>
        <w:r w:rsidRPr="00AF18BF">
          <w:rPr>
            <w:sz w:val="24"/>
          </w:rPr>
          <w:t>la Déclaration</w:t>
        </w:r>
      </w:smartTag>
      <w:r w:rsidRPr="00AF18BF">
        <w:rPr>
          <w:sz w:val="24"/>
        </w:rPr>
        <w:t xml:space="preserve"> de l'OIT relative aux principes et droits fondamentaux au travail (1998). </w:t>
      </w:r>
    </w:p>
    <w:p w:rsidR="00E21B2F" w:rsidRPr="00AF18BF" w:rsidRDefault="00E21B2F">
      <w:pPr>
        <w:spacing w:line="240" w:lineRule="atLeast"/>
        <w:ind w:firstLine="709"/>
        <w:rPr>
          <w:sz w:val="24"/>
        </w:rPr>
      </w:pPr>
      <w:r w:rsidRPr="00AF18BF">
        <w:rPr>
          <w:sz w:val="24"/>
        </w:rPr>
        <w:t>En 1995, l'Organisation a lancé une campagne visant à obtenir la ratification universelle de ces huit conventions fondamentales. A l'heure actuelle, plus de 1 200 ratifications ont été enregistrées pour ces conventions, ce qui représente 86 pour cent du nombre possible de ratifications.</w:t>
      </w:r>
    </w:p>
    <w:p w:rsidR="00E21B2F" w:rsidRPr="00AF18BF" w:rsidRDefault="00E21B2F">
      <w:pPr>
        <w:spacing w:line="240" w:lineRule="atLeast"/>
        <w:ind w:firstLine="709"/>
        <w:rPr>
          <w:sz w:val="24"/>
        </w:rPr>
      </w:pPr>
    </w:p>
    <w:p w:rsidR="00E21B2F" w:rsidRPr="00AF18BF" w:rsidRDefault="00E21B2F">
      <w:pPr>
        <w:spacing w:line="240" w:lineRule="atLeast"/>
        <w:ind w:firstLine="709"/>
        <w:rPr>
          <w:sz w:val="24"/>
        </w:rPr>
      </w:pPr>
    </w:p>
    <w:p w:rsidR="00E21B2F" w:rsidRPr="00AF18BF" w:rsidRDefault="00E21B2F">
      <w:pPr>
        <w:spacing w:line="240" w:lineRule="atLeast"/>
        <w:rPr>
          <w:sz w:val="24"/>
        </w:rPr>
      </w:pPr>
    </w:p>
    <w:tbl>
      <w:tblPr>
        <w:tblW w:w="0" w:type="auto"/>
        <w:tblCellSpacing w:w="0" w:type="dxa"/>
        <w:tblInd w:w="720" w:type="dxa"/>
        <w:tblCellMar>
          <w:top w:w="15" w:type="dxa"/>
          <w:left w:w="15" w:type="dxa"/>
          <w:bottom w:w="15" w:type="dxa"/>
          <w:right w:w="15" w:type="dxa"/>
        </w:tblCellMar>
        <w:tblLook w:val="0000" w:firstRow="0" w:lastRow="0" w:firstColumn="0" w:lastColumn="0" w:noHBand="0" w:noVBand="0"/>
      </w:tblPr>
      <w:tblGrid>
        <w:gridCol w:w="8382"/>
      </w:tblGrid>
      <w:tr w:rsidR="00E21B2F" w:rsidRPr="00AF18BF">
        <w:trPr>
          <w:tblCellSpacing w:w="0" w:type="dxa"/>
        </w:trPr>
        <w:tc>
          <w:tcPr>
            <w:tcW w:w="0" w:type="auto"/>
            <w:shd w:val="clear" w:color="auto" w:fill="99CC00"/>
            <w:vAlign w:val="center"/>
          </w:tcPr>
          <w:p w:rsidR="00E21B2F" w:rsidRPr="00AF18BF" w:rsidRDefault="00E21B2F">
            <w:pPr>
              <w:spacing w:line="240" w:lineRule="atLeast"/>
              <w:jc w:val="center"/>
              <w:rPr>
                <w:b/>
                <w:bCs/>
                <w:sz w:val="28"/>
              </w:rPr>
            </w:pPr>
            <w:r w:rsidRPr="00AF18BF">
              <w:rPr>
                <w:rStyle w:val="lev"/>
                <w:sz w:val="28"/>
              </w:rPr>
              <w:t xml:space="preserve">Conventions fondamentales </w:t>
            </w:r>
            <w:r w:rsidRPr="00AF18BF">
              <w:rPr>
                <w:rStyle w:val="lev"/>
                <w:sz w:val="28"/>
              </w:rPr>
              <w:br/>
            </w:r>
          </w:p>
          <w:p w:rsidR="00E21B2F" w:rsidRPr="00AF18BF" w:rsidRDefault="00E21B2F">
            <w:pPr>
              <w:spacing w:line="240" w:lineRule="atLeast"/>
              <w:rPr>
                <w:b/>
                <w:bCs/>
                <w:sz w:val="24"/>
              </w:rPr>
            </w:pPr>
            <w:r w:rsidRPr="00AF18BF">
              <w:rPr>
                <w:b/>
                <w:bCs/>
                <w:sz w:val="24"/>
              </w:rPr>
              <w:t xml:space="preserve">La convention (n° 87) sur la liberté syndicale et la protection du droit syndical, 1948 </w:t>
            </w:r>
          </w:p>
          <w:p w:rsidR="00E21B2F" w:rsidRPr="00AF18BF" w:rsidRDefault="00E21B2F">
            <w:pPr>
              <w:spacing w:line="240" w:lineRule="atLeast"/>
              <w:rPr>
                <w:b/>
                <w:bCs/>
                <w:sz w:val="24"/>
              </w:rPr>
            </w:pPr>
            <w:r w:rsidRPr="00AF18BF">
              <w:rPr>
                <w:b/>
                <w:bCs/>
                <w:sz w:val="24"/>
              </w:rPr>
              <w:t xml:space="preserve">La convention (n° 98) sur le droit d'organisation et de négociation collective, 1949 </w:t>
            </w:r>
          </w:p>
          <w:p w:rsidR="00E21B2F" w:rsidRPr="00AF18BF" w:rsidRDefault="00E21B2F">
            <w:pPr>
              <w:spacing w:line="240" w:lineRule="atLeast"/>
              <w:rPr>
                <w:b/>
                <w:bCs/>
                <w:sz w:val="24"/>
              </w:rPr>
            </w:pPr>
            <w:r w:rsidRPr="00AF18BF">
              <w:rPr>
                <w:b/>
                <w:bCs/>
                <w:sz w:val="24"/>
              </w:rPr>
              <w:t xml:space="preserve">La convention (n° 29) sur le travail forcé, 1930 </w:t>
            </w:r>
          </w:p>
          <w:p w:rsidR="00437182" w:rsidRPr="00AF18BF" w:rsidRDefault="00437182" w:rsidP="00437182">
            <w:pPr>
              <w:spacing w:line="240" w:lineRule="atLeast"/>
              <w:rPr>
                <w:b/>
                <w:bCs/>
                <w:sz w:val="24"/>
              </w:rPr>
            </w:pPr>
            <w:r w:rsidRPr="00AF18BF">
              <w:rPr>
                <w:b/>
                <w:bCs/>
                <w:sz w:val="24"/>
              </w:rPr>
              <w:t xml:space="preserve">La convention (n° 100) sur l'égalité de rémunération, 1951 </w:t>
            </w:r>
          </w:p>
          <w:p w:rsidR="00437182" w:rsidRDefault="00E21B2F" w:rsidP="00437182">
            <w:pPr>
              <w:spacing w:line="240" w:lineRule="atLeast"/>
              <w:rPr>
                <w:b/>
                <w:bCs/>
                <w:sz w:val="24"/>
              </w:rPr>
            </w:pPr>
            <w:r w:rsidRPr="00AF18BF">
              <w:rPr>
                <w:b/>
                <w:bCs/>
                <w:sz w:val="24"/>
              </w:rPr>
              <w:t xml:space="preserve">La convention (n° 105) sur l'abolition du travail forcé, 1957 </w:t>
            </w:r>
          </w:p>
          <w:p w:rsidR="00E21B2F" w:rsidRPr="00AF18BF" w:rsidRDefault="00437182" w:rsidP="00437182">
            <w:pPr>
              <w:spacing w:line="240" w:lineRule="atLeast"/>
              <w:rPr>
                <w:b/>
                <w:bCs/>
                <w:sz w:val="24"/>
              </w:rPr>
            </w:pPr>
            <w:r w:rsidRPr="00AF18BF">
              <w:rPr>
                <w:b/>
                <w:bCs/>
                <w:sz w:val="24"/>
              </w:rPr>
              <w:t xml:space="preserve">La convention (n° 111) concernant la discrimination (emploi et profession), </w:t>
            </w:r>
          </w:p>
          <w:p w:rsidR="00E21B2F" w:rsidRPr="00AF18BF" w:rsidRDefault="00E21B2F">
            <w:pPr>
              <w:spacing w:line="240" w:lineRule="atLeast"/>
              <w:rPr>
                <w:b/>
                <w:bCs/>
                <w:sz w:val="24"/>
              </w:rPr>
            </w:pPr>
            <w:r w:rsidRPr="00AF18BF">
              <w:rPr>
                <w:b/>
                <w:bCs/>
                <w:sz w:val="24"/>
              </w:rPr>
              <w:t xml:space="preserve">La convention (n° 138) sur l'âge minimum, 1973 </w:t>
            </w:r>
          </w:p>
          <w:p w:rsidR="00E21B2F" w:rsidRPr="00AF18BF" w:rsidRDefault="00E21B2F">
            <w:pPr>
              <w:spacing w:line="240" w:lineRule="atLeast"/>
              <w:rPr>
                <w:b/>
                <w:bCs/>
                <w:sz w:val="24"/>
              </w:rPr>
            </w:pPr>
            <w:r w:rsidRPr="00AF18BF">
              <w:rPr>
                <w:b/>
                <w:bCs/>
                <w:sz w:val="24"/>
              </w:rPr>
              <w:t xml:space="preserve">La convention (n° 182) sur les pires formes de travail des enfants, 1999 </w:t>
            </w:r>
          </w:p>
          <w:p w:rsidR="00E21B2F" w:rsidRPr="00AF18BF" w:rsidRDefault="00E21B2F">
            <w:pPr>
              <w:spacing w:line="240" w:lineRule="atLeast"/>
              <w:rPr>
                <w:b/>
                <w:bCs/>
                <w:sz w:val="24"/>
              </w:rPr>
            </w:pPr>
            <w:r w:rsidRPr="00AF18BF">
              <w:rPr>
                <w:b/>
                <w:bCs/>
                <w:sz w:val="24"/>
              </w:rPr>
              <w:t xml:space="preserve">1958 </w:t>
            </w:r>
          </w:p>
          <w:p w:rsidR="00E21B2F" w:rsidRPr="00AF18BF" w:rsidRDefault="00E21B2F">
            <w:pPr>
              <w:spacing w:line="240" w:lineRule="atLeast"/>
              <w:rPr>
                <w:rFonts w:eastAsia="Arial Unicode MS"/>
                <w:b/>
                <w:bCs/>
                <w:sz w:val="24"/>
              </w:rPr>
            </w:pPr>
          </w:p>
        </w:tc>
      </w:tr>
    </w:tbl>
    <w:p w:rsidR="00E21B2F" w:rsidRPr="00AF18BF" w:rsidRDefault="00E21B2F">
      <w:pPr>
        <w:spacing w:line="240" w:lineRule="atLeast"/>
        <w:rPr>
          <w:rStyle w:val="lev"/>
          <w:b w:val="0"/>
          <w:bCs w:val="0"/>
          <w:sz w:val="24"/>
        </w:rPr>
      </w:pPr>
    </w:p>
    <w:p w:rsidR="00E21B2F" w:rsidRPr="00AF18BF" w:rsidRDefault="00E21B2F">
      <w:pPr>
        <w:spacing w:line="240" w:lineRule="atLeast"/>
        <w:rPr>
          <w:rStyle w:val="lev"/>
          <w:b w:val="0"/>
          <w:bCs w:val="0"/>
          <w:sz w:val="24"/>
        </w:rPr>
      </w:pPr>
    </w:p>
    <w:p w:rsidR="00E21B2F" w:rsidRPr="00AF18BF" w:rsidRDefault="00E21B2F">
      <w:pPr>
        <w:spacing w:line="240" w:lineRule="atLeast"/>
        <w:ind w:firstLine="709"/>
        <w:rPr>
          <w:sz w:val="24"/>
        </w:rPr>
      </w:pPr>
      <w:r w:rsidRPr="00AF18BF">
        <w:rPr>
          <w:color w:val="000000"/>
          <w:sz w:val="24"/>
        </w:rPr>
        <w:sym w:font="Wingdings" w:char="006E"/>
      </w:r>
      <w:r w:rsidRPr="00AF18BF">
        <w:rPr>
          <w:color w:val="000000"/>
          <w:sz w:val="24"/>
        </w:rPr>
        <w:t xml:space="preserve"> </w:t>
      </w:r>
      <w:r w:rsidRPr="00AF18BF">
        <w:rPr>
          <w:rStyle w:val="lev"/>
          <w:sz w:val="24"/>
        </w:rPr>
        <w:t>Conventions prioritaires</w:t>
      </w:r>
    </w:p>
    <w:p w:rsidR="00E21B2F" w:rsidRPr="00AF18BF" w:rsidRDefault="00E21B2F">
      <w:pPr>
        <w:pStyle w:val="Normal1"/>
        <w:spacing w:line="240" w:lineRule="atLeast"/>
        <w:ind w:firstLine="709"/>
        <w:rPr>
          <w:rFonts w:ascii="Times New Roman" w:hAnsi="Times New Roman"/>
        </w:rPr>
      </w:pPr>
      <w:r w:rsidRPr="00AF18BF">
        <w:rPr>
          <w:rFonts w:ascii="Times New Roman" w:hAnsi="Times New Roman"/>
        </w:rPr>
        <w:t>Le Conseil d'administration du BIT a également qualifié quatre autres conventions d'instruments "prioritaires", encourageant ainsi les États Membres à les ratifier en raison de leur importance pour le fonctionnement du système de normes internationales du travail.</w:t>
      </w:r>
    </w:p>
    <w:p w:rsidR="00E21B2F" w:rsidRPr="00AF18BF" w:rsidRDefault="00E21B2F">
      <w:pPr>
        <w:spacing w:line="240" w:lineRule="atLeast"/>
        <w:rPr>
          <w:sz w:val="24"/>
        </w:rPr>
      </w:pPr>
    </w:p>
    <w:p w:rsidR="00E21B2F" w:rsidRPr="00AF18BF" w:rsidRDefault="00E21B2F">
      <w:pPr>
        <w:spacing w:line="240" w:lineRule="atLeast"/>
        <w:rPr>
          <w:sz w:val="24"/>
        </w:rPr>
      </w:pPr>
    </w:p>
    <w:tbl>
      <w:tblPr>
        <w:tblW w:w="0" w:type="auto"/>
        <w:tblCellSpacing w:w="0" w:type="dxa"/>
        <w:tblInd w:w="720" w:type="dxa"/>
        <w:tblCellMar>
          <w:top w:w="15" w:type="dxa"/>
          <w:left w:w="15" w:type="dxa"/>
          <w:bottom w:w="15" w:type="dxa"/>
          <w:right w:w="15" w:type="dxa"/>
        </w:tblCellMar>
        <w:tblLook w:val="0000" w:firstRow="0" w:lastRow="0" w:firstColumn="0" w:lastColumn="0" w:noHBand="0" w:noVBand="0"/>
      </w:tblPr>
      <w:tblGrid>
        <w:gridCol w:w="8382"/>
      </w:tblGrid>
      <w:tr w:rsidR="00E21B2F" w:rsidRPr="00AF18BF">
        <w:trPr>
          <w:tblCellSpacing w:w="0" w:type="dxa"/>
        </w:trPr>
        <w:tc>
          <w:tcPr>
            <w:tcW w:w="0" w:type="auto"/>
            <w:shd w:val="clear" w:color="auto" w:fill="99CC00"/>
            <w:vAlign w:val="center"/>
          </w:tcPr>
          <w:p w:rsidR="00E21B2F" w:rsidRPr="00AF18BF" w:rsidRDefault="00E21B2F">
            <w:pPr>
              <w:spacing w:line="240" w:lineRule="atLeast"/>
              <w:jc w:val="center"/>
              <w:rPr>
                <w:b/>
                <w:bCs/>
                <w:sz w:val="28"/>
              </w:rPr>
            </w:pPr>
            <w:r w:rsidRPr="00AF18BF">
              <w:rPr>
                <w:rStyle w:val="lev"/>
                <w:sz w:val="28"/>
              </w:rPr>
              <w:t xml:space="preserve">Conventions prioritaires </w:t>
            </w:r>
            <w:r w:rsidRPr="00AF18BF">
              <w:rPr>
                <w:rStyle w:val="lev"/>
                <w:sz w:val="28"/>
              </w:rPr>
              <w:br/>
            </w:r>
          </w:p>
          <w:p w:rsidR="00E21B2F" w:rsidRPr="00AF18BF" w:rsidRDefault="00E21B2F">
            <w:pPr>
              <w:spacing w:line="240" w:lineRule="atLeast"/>
              <w:rPr>
                <w:b/>
                <w:bCs/>
                <w:sz w:val="24"/>
              </w:rPr>
            </w:pPr>
            <w:r w:rsidRPr="00AF18BF">
              <w:rPr>
                <w:b/>
                <w:bCs/>
                <w:sz w:val="24"/>
              </w:rPr>
              <w:t xml:space="preserve">La convention (n° 81) sur l'inspection du travail, 1947 </w:t>
            </w:r>
          </w:p>
          <w:p w:rsidR="00E21B2F" w:rsidRPr="00AF18BF" w:rsidRDefault="00E21B2F">
            <w:pPr>
              <w:spacing w:line="240" w:lineRule="atLeast"/>
              <w:rPr>
                <w:b/>
                <w:bCs/>
                <w:sz w:val="24"/>
              </w:rPr>
            </w:pPr>
            <w:r w:rsidRPr="00AF18BF">
              <w:rPr>
                <w:b/>
                <w:bCs/>
                <w:sz w:val="24"/>
              </w:rPr>
              <w:t xml:space="preserve">La convention (n° 129) sur l'inspection du travail (agriculture), 1969 </w:t>
            </w:r>
          </w:p>
          <w:p w:rsidR="00E21B2F" w:rsidRPr="00AF18BF" w:rsidRDefault="00E21B2F">
            <w:pPr>
              <w:spacing w:line="240" w:lineRule="atLeast"/>
              <w:rPr>
                <w:b/>
                <w:bCs/>
                <w:sz w:val="24"/>
              </w:rPr>
            </w:pPr>
            <w:r w:rsidRPr="00AF18BF">
              <w:rPr>
                <w:b/>
                <w:bCs/>
                <w:sz w:val="24"/>
              </w:rPr>
              <w:t xml:space="preserve">La convention (n° 144) sur les consultations tripartites relatives aux normes internationales du travail, 1976 </w:t>
            </w:r>
          </w:p>
          <w:p w:rsidR="00E21B2F" w:rsidRPr="00AF18BF" w:rsidRDefault="00E21B2F">
            <w:pPr>
              <w:spacing w:line="240" w:lineRule="atLeast"/>
              <w:rPr>
                <w:b/>
                <w:bCs/>
                <w:sz w:val="24"/>
              </w:rPr>
            </w:pPr>
            <w:r w:rsidRPr="00AF18BF">
              <w:rPr>
                <w:b/>
                <w:bCs/>
                <w:sz w:val="24"/>
              </w:rPr>
              <w:t xml:space="preserve">La convention (n° 122) sur la politique de l'emploi, 1964 </w:t>
            </w:r>
          </w:p>
          <w:p w:rsidR="00E21B2F" w:rsidRPr="00AF18BF" w:rsidRDefault="00E21B2F">
            <w:pPr>
              <w:spacing w:line="240" w:lineRule="atLeast"/>
              <w:rPr>
                <w:rFonts w:eastAsia="Arial Unicode MS"/>
                <w:b/>
                <w:bCs/>
                <w:sz w:val="24"/>
              </w:rPr>
            </w:pPr>
          </w:p>
        </w:tc>
      </w:tr>
    </w:tbl>
    <w:p w:rsidR="00E21B2F" w:rsidRPr="00AF18BF" w:rsidRDefault="00E21B2F">
      <w:pPr>
        <w:widowControl w:val="0"/>
        <w:tabs>
          <w:tab w:val="center" w:pos="440"/>
        </w:tabs>
        <w:spacing w:line="240" w:lineRule="atLeast"/>
        <w:rPr>
          <w:i/>
          <w:color w:val="000000"/>
          <w:sz w:val="24"/>
        </w:rPr>
      </w:pPr>
      <w:r w:rsidRPr="00AF18BF">
        <w:rPr>
          <w:color w:val="000000"/>
          <w:sz w:val="24"/>
        </w:rPr>
        <w:tab/>
      </w:r>
    </w:p>
    <w:p w:rsidR="00E21B2F" w:rsidRPr="00AF18BF" w:rsidRDefault="00E21B2F">
      <w:pPr>
        <w:widowControl w:val="0"/>
        <w:tabs>
          <w:tab w:val="center" w:pos="440"/>
        </w:tabs>
        <w:spacing w:line="240" w:lineRule="atLeast"/>
        <w:ind w:left="330"/>
        <w:rPr>
          <w:color w:val="000000"/>
          <w:sz w:val="24"/>
        </w:rPr>
      </w:pPr>
    </w:p>
    <w:p w:rsidR="00E21B2F" w:rsidRPr="00AF18BF" w:rsidRDefault="00926D4D">
      <w:pPr>
        <w:widowControl w:val="0"/>
        <w:tabs>
          <w:tab w:val="center" w:pos="440"/>
        </w:tabs>
        <w:spacing w:line="240" w:lineRule="atLeast"/>
        <w:ind w:left="1440" w:hanging="1110"/>
        <w:rPr>
          <w:color w:val="000000"/>
          <w:sz w:val="24"/>
        </w:rPr>
      </w:pPr>
      <w:r>
        <w:rPr>
          <w:color w:val="000000"/>
          <w:sz w:val="24"/>
        </w:rPr>
        <w:tab/>
      </w:r>
      <w:r>
        <w:rPr>
          <w:color w:val="000000"/>
          <w:sz w:val="24"/>
        </w:rPr>
        <w:tab/>
      </w:r>
      <w:r w:rsidR="00E21B2F" w:rsidRPr="00AF18BF">
        <w:rPr>
          <w:color w:val="000000"/>
          <w:sz w:val="24"/>
        </w:rPr>
        <w:sym w:font="Wingdings" w:char="00F0"/>
      </w:r>
      <w:r w:rsidR="00E21B2F" w:rsidRPr="00AF18BF">
        <w:rPr>
          <w:color w:val="000000"/>
          <w:sz w:val="24"/>
        </w:rPr>
        <w:t xml:space="preserve"> En janvier 2008, l'OIT avait adopté 383 text</w:t>
      </w:r>
      <w:r>
        <w:rPr>
          <w:color w:val="000000"/>
          <w:sz w:val="24"/>
        </w:rPr>
        <w:t xml:space="preserve">es, soit 186 conventions et 197 </w:t>
      </w:r>
      <w:r w:rsidR="00E21B2F" w:rsidRPr="00AF18BF">
        <w:rPr>
          <w:color w:val="000000"/>
          <w:sz w:val="24"/>
        </w:rPr>
        <w:t xml:space="preserve">recommandations. Plus de 6000 ratifications de conventions avaient été réalisées. </w:t>
      </w:r>
    </w:p>
    <w:p w:rsidR="00E21B2F" w:rsidRDefault="00E21B2F">
      <w:pPr>
        <w:widowControl w:val="0"/>
        <w:tabs>
          <w:tab w:val="center" w:pos="440"/>
        </w:tabs>
        <w:spacing w:line="240" w:lineRule="atLeast"/>
        <w:ind w:left="330"/>
        <w:rPr>
          <w:color w:val="000000"/>
          <w:sz w:val="24"/>
        </w:rPr>
      </w:pPr>
    </w:p>
    <w:p w:rsidR="00926D4D" w:rsidRPr="00AF18BF" w:rsidRDefault="00926D4D">
      <w:pPr>
        <w:widowControl w:val="0"/>
        <w:tabs>
          <w:tab w:val="center" w:pos="440"/>
        </w:tabs>
        <w:spacing w:line="240" w:lineRule="atLeast"/>
        <w:ind w:left="330"/>
        <w:rPr>
          <w:color w:val="000000"/>
          <w:sz w:val="24"/>
        </w:rPr>
      </w:pPr>
    </w:p>
    <w:p w:rsidR="00E21B2F" w:rsidRPr="00AF18BF" w:rsidRDefault="00E21B2F">
      <w:pPr>
        <w:widowControl w:val="0"/>
        <w:tabs>
          <w:tab w:val="center" w:pos="440"/>
          <w:tab w:val="left" w:pos="1418"/>
        </w:tabs>
        <w:spacing w:line="240" w:lineRule="atLeast"/>
        <w:ind w:left="330"/>
        <w:rPr>
          <w:color w:val="000000"/>
          <w:sz w:val="24"/>
        </w:rPr>
      </w:pPr>
      <w:r w:rsidRPr="00AF18BF">
        <w:rPr>
          <w:color w:val="000000"/>
          <w:sz w:val="24"/>
        </w:rPr>
        <w:tab/>
      </w:r>
      <w:r w:rsidRPr="00AF18BF">
        <w:rPr>
          <w:color w:val="000000"/>
          <w:sz w:val="24"/>
        </w:rPr>
        <w:tab/>
        <w:t>3. Pouvoir de sanction.</w:t>
      </w:r>
    </w:p>
    <w:p w:rsidR="00E21B2F" w:rsidRPr="00AF18BF" w:rsidRDefault="00E21B2F">
      <w:pPr>
        <w:widowControl w:val="0"/>
        <w:tabs>
          <w:tab w:val="center" w:pos="440"/>
        </w:tabs>
        <w:spacing w:line="240" w:lineRule="atLeast"/>
        <w:rPr>
          <w:color w:val="000000"/>
          <w:sz w:val="24"/>
        </w:rPr>
      </w:pPr>
    </w:p>
    <w:p w:rsidR="00E21B2F" w:rsidRPr="00AF18BF" w:rsidRDefault="00E21B2F">
      <w:pPr>
        <w:widowControl w:val="0"/>
        <w:spacing w:line="240" w:lineRule="atLeast"/>
        <w:ind w:firstLine="1440"/>
        <w:rPr>
          <w:color w:val="000000"/>
          <w:sz w:val="24"/>
        </w:rPr>
      </w:pPr>
      <w:r w:rsidRPr="00AF18BF">
        <w:rPr>
          <w:color w:val="000000"/>
          <w:sz w:val="24"/>
        </w:rPr>
        <w:sym w:font="Wingdings" w:char="006E"/>
      </w:r>
      <w:r w:rsidRPr="00AF18BF">
        <w:rPr>
          <w:color w:val="000000"/>
          <w:sz w:val="24"/>
        </w:rPr>
        <w:t xml:space="preserve"> On considère généralement que le pouvoir de l'O.I.T. reste essentiellement moral, les rapports que l'organisation publie pouvant influencer, les gouvernements mis en cause. Ajoutons que l'O.I.T. peut aussi intervenir comme Conseil en particulier </w:t>
      </w:r>
      <w:r w:rsidR="00BE4B3C" w:rsidRPr="00AF18BF">
        <w:rPr>
          <w:color w:val="000000"/>
          <w:sz w:val="24"/>
        </w:rPr>
        <w:t>auprès des</w:t>
      </w:r>
      <w:r w:rsidRPr="00AF18BF">
        <w:rPr>
          <w:color w:val="000000"/>
          <w:sz w:val="24"/>
        </w:rPr>
        <w:t xml:space="preserve"> Etats jeunes.</w:t>
      </w:r>
    </w:p>
    <w:p w:rsidR="00E21B2F" w:rsidRPr="00AF18BF" w:rsidRDefault="00E21B2F">
      <w:pPr>
        <w:widowControl w:val="0"/>
        <w:spacing w:line="240" w:lineRule="atLeast"/>
        <w:ind w:left="720"/>
        <w:rPr>
          <w:color w:val="000000"/>
          <w:sz w:val="24"/>
        </w:rPr>
      </w:pPr>
    </w:p>
    <w:p w:rsidR="00E21B2F" w:rsidRPr="00AF18BF" w:rsidRDefault="00E21B2F">
      <w:pPr>
        <w:widowControl w:val="0"/>
        <w:tabs>
          <w:tab w:val="center" w:pos="440"/>
        </w:tabs>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6E"/>
      </w:r>
      <w:r w:rsidRPr="00AF18BF">
        <w:rPr>
          <w:color w:val="000000"/>
          <w:sz w:val="24"/>
        </w:rPr>
        <w:t xml:space="preserve">  Le 16 novembre 2000, l'OIT s'est prononcée pour la première fois en faveur de sanctions contre le régime militaire birman accusé d'imposer le travail forcé de manière généralisée et systématique. En vertu de cette décision, l'OIT recommande à ses membres </w:t>
      </w:r>
      <w:r w:rsidRPr="00AF18BF">
        <w:rPr>
          <w:color w:val="000000"/>
          <w:sz w:val="24"/>
        </w:rPr>
        <w:lastRenderedPageBreak/>
        <w:t xml:space="preserve">ainsi qu'aux autres organisations internationales de réexaminer leurs relations avec </w:t>
      </w:r>
      <w:smartTag w:uri="urn:schemas-microsoft-com:office:smarttags" w:element="PersonName">
        <w:smartTagPr>
          <w:attr w:name="ProductID" w:val="la Birmanie. Cette"/>
        </w:smartTagPr>
        <w:r w:rsidRPr="00AF18BF">
          <w:rPr>
            <w:color w:val="000000"/>
            <w:sz w:val="24"/>
          </w:rPr>
          <w:t>la Birmanie. Cette</w:t>
        </w:r>
      </w:smartTag>
      <w:r w:rsidRPr="00AF18BF">
        <w:rPr>
          <w:color w:val="000000"/>
          <w:sz w:val="24"/>
        </w:rPr>
        <w:t xml:space="preserve"> première décision constitue la première étape vers le renforcement du pouvoir Il faut cependant relativiser la réalité de l'intervention de l'OIT du fait de l'absence de contrôle juridique de l'application des normes. </w:t>
      </w:r>
    </w:p>
    <w:p w:rsidR="00E21B2F" w:rsidRPr="00AF18BF" w:rsidRDefault="00E21B2F">
      <w:pPr>
        <w:widowControl w:val="0"/>
        <w:tabs>
          <w:tab w:val="center" w:pos="440"/>
        </w:tabs>
        <w:spacing w:line="240" w:lineRule="atLeast"/>
        <w:rPr>
          <w:color w:val="000000"/>
          <w:sz w:val="24"/>
        </w:rPr>
      </w:pPr>
    </w:p>
    <w:p w:rsidR="00E21B2F" w:rsidRPr="00AF18BF" w:rsidRDefault="00E21B2F">
      <w:pPr>
        <w:widowControl w:val="0"/>
        <w:tabs>
          <w:tab w:val="center" w:pos="440"/>
        </w:tabs>
        <w:spacing w:line="240" w:lineRule="atLeast"/>
        <w:rPr>
          <w:color w:val="000000"/>
          <w:sz w:val="24"/>
        </w:rPr>
      </w:pPr>
      <w:r w:rsidRPr="00AF18BF">
        <w:rPr>
          <w:color w:val="000000"/>
          <w:sz w:val="24"/>
        </w:rPr>
        <w:tab/>
      </w:r>
      <w:r w:rsidRPr="00AF18BF">
        <w:rPr>
          <w:color w:val="000000"/>
          <w:sz w:val="24"/>
        </w:rPr>
        <w:tab/>
      </w:r>
      <w:r w:rsidR="00555F37">
        <w:rPr>
          <w:color w:val="000000"/>
          <w:sz w:val="24"/>
        </w:rPr>
        <w:tab/>
      </w:r>
      <w:r w:rsidRPr="00AF18BF">
        <w:rPr>
          <w:color w:val="000000"/>
          <w:sz w:val="24"/>
        </w:rPr>
        <w:sym w:font="Wingdings" w:char="006E"/>
      </w:r>
      <w:r w:rsidR="00555F37">
        <w:rPr>
          <w:color w:val="000000"/>
          <w:sz w:val="24"/>
        </w:rPr>
        <w:t xml:space="preserve">  </w:t>
      </w:r>
      <w:r w:rsidRPr="00AF18BF">
        <w:rPr>
          <w:color w:val="000000"/>
          <w:sz w:val="24"/>
        </w:rPr>
        <w:t>Les tentatives d’adaptation de l’O.I.T. et du BIT à la mondialisation de l’économie sont cependant bien réelles. Partant du constat que la clause sociale censée accompagner la libération des échanges commerciaux est enterrée faute de consensus et que certains membres de l’OIT bafouent ouvertement certaines conventions... la 85</w:t>
      </w:r>
      <w:r w:rsidR="000A170C" w:rsidRPr="00AF18BF">
        <w:rPr>
          <w:color w:val="000000"/>
          <w:position w:val="6"/>
          <w:sz w:val="24"/>
          <w:vertAlign w:val="superscript"/>
        </w:rPr>
        <w:t>ème</w:t>
      </w:r>
      <w:r w:rsidR="000A170C" w:rsidRPr="00AF18BF">
        <w:rPr>
          <w:color w:val="000000"/>
          <w:position w:val="6"/>
          <w:sz w:val="24"/>
        </w:rPr>
        <w:t xml:space="preserve"> </w:t>
      </w:r>
      <w:r w:rsidR="000A170C" w:rsidRPr="00AF18BF">
        <w:rPr>
          <w:color w:val="000000"/>
          <w:sz w:val="24"/>
        </w:rPr>
        <w:t>session</w:t>
      </w:r>
      <w:r w:rsidRPr="00AF18BF">
        <w:rPr>
          <w:color w:val="000000"/>
          <w:sz w:val="24"/>
        </w:rPr>
        <w:t xml:space="preserve"> de la conférence internationale du travail de juin 1997 propose quelques pistes destinées à favoriser une évolution :</w:t>
      </w:r>
    </w:p>
    <w:p w:rsidR="00E21B2F" w:rsidRPr="00AF18BF" w:rsidRDefault="00E21B2F">
      <w:pPr>
        <w:widowControl w:val="0"/>
        <w:spacing w:line="240" w:lineRule="atLeast"/>
        <w:ind w:left="720" w:firstLine="720"/>
        <w:rPr>
          <w:color w:val="000000"/>
          <w:sz w:val="24"/>
        </w:rPr>
      </w:pPr>
      <w:r w:rsidRPr="00AF18BF">
        <w:rPr>
          <w:color w:val="000000"/>
          <w:position w:val="-4"/>
          <w:sz w:val="24"/>
        </w:rPr>
        <w:t xml:space="preserve">-  </w:t>
      </w:r>
      <w:r w:rsidRPr="00AF18BF">
        <w:rPr>
          <w:color w:val="000000"/>
          <w:sz w:val="24"/>
        </w:rPr>
        <w:t>rendre obligatoire le respect des droits fondamentaux de l’homme au travail</w:t>
      </w:r>
    </w:p>
    <w:p w:rsidR="00E21B2F" w:rsidRPr="00AF18BF" w:rsidRDefault="00E21B2F">
      <w:pPr>
        <w:widowControl w:val="0"/>
        <w:spacing w:line="240" w:lineRule="atLeast"/>
        <w:ind w:left="1418" w:firstLine="22"/>
        <w:rPr>
          <w:color w:val="000000"/>
          <w:sz w:val="24"/>
        </w:rPr>
      </w:pPr>
      <w:r w:rsidRPr="00AF18BF">
        <w:rPr>
          <w:color w:val="000000"/>
          <w:position w:val="-4"/>
          <w:sz w:val="24"/>
        </w:rPr>
        <w:t xml:space="preserve">- </w:t>
      </w:r>
      <w:r w:rsidRPr="00AF18BF">
        <w:rPr>
          <w:color w:val="000000"/>
          <w:sz w:val="24"/>
        </w:rPr>
        <w:t>établir un mécanisme de suivi sur le progrès social dans le monde avec la préparation d’un rapport périodique sur le thème.</w:t>
      </w:r>
    </w:p>
    <w:p w:rsidR="00E21B2F" w:rsidRPr="00AF18BF" w:rsidRDefault="00E21B2F">
      <w:pPr>
        <w:widowControl w:val="0"/>
        <w:spacing w:line="240" w:lineRule="atLeast"/>
        <w:ind w:left="1418" w:firstLine="11"/>
        <w:rPr>
          <w:color w:val="000000"/>
          <w:sz w:val="24"/>
        </w:rPr>
      </w:pPr>
      <w:r w:rsidRPr="00AF18BF">
        <w:rPr>
          <w:color w:val="000000"/>
          <w:position w:val="-4"/>
          <w:sz w:val="24"/>
        </w:rPr>
        <w:t xml:space="preserve">- </w:t>
      </w:r>
      <w:r w:rsidRPr="00AF18BF">
        <w:rPr>
          <w:color w:val="000000"/>
          <w:sz w:val="24"/>
        </w:rPr>
        <w:t xml:space="preserve">attribution de </w:t>
      </w:r>
      <w:r w:rsidRPr="00AF18BF">
        <w:rPr>
          <w:i/>
          <w:color w:val="000000"/>
          <w:sz w:val="24"/>
        </w:rPr>
        <w:t>“labels”</w:t>
      </w:r>
      <w:r w:rsidRPr="00AF18BF">
        <w:rPr>
          <w:color w:val="000000"/>
          <w:sz w:val="24"/>
        </w:rPr>
        <w:t xml:space="preserve"> sociaux aux pays respectant les normes sociales de l‘</w:t>
      </w:r>
      <w:r w:rsidR="000A170C" w:rsidRPr="00AF18BF">
        <w:rPr>
          <w:color w:val="000000"/>
          <w:sz w:val="24"/>
        </w:rPr>
        <w:t>OIT voire</w:t>
      </w:r>
      <w:r w:rsidRPr="00AF18BF">
        <w:rPr>
          <w:color w:val="000000"/>
          <w:sz w:val="24"/>
        </w:rPr>
        <w:t xml:space="preserve"> même à certaines entreprises multinationales. </w:t>
      </w:r>
    </w:p>
    <w:p w:rsidR="00E21B2F" w:rsidRDefault="00E21B2F">
      <w:pPr>
        <w:widowControl w:val="0"/>
        <w:spacing w:line="240" w:lineRule="atLeast"/>
        <w:rPr>
          <w:color w:val="000000"/>
          <w:sz w:val="24"/>
        </w:rPr>
      </w:pPr>
    </w:p>
    <w:p w:rsidR="00926D4D" w:rsidRDefault="00926D4D">
      <w:pPr>
        <w:widowControl w:val="0"/>
        <w:spacing w:line="240" w:lineRule="atLeast"/>
        <w:rPr>
          <w:color w:val="000000"/>
          <w:sz w:val="24"/>
        </w:rPr>
      </w:pPr>
    </w:p>
    <w:p w:rsidR="00926D4D" w:rsidRPr="00926D4D" w:rsidRDefault="00926D4D">
      <w:pPr>
        <w:widowControl w:val="0"/>
        <w:spacing w:line="240" w:lineRule="atLeast"/>
        <w:rPr>
          <w:b/>
          <w:sz w:val="24"/>
          <w:szCs w:val="24"/>
        </w:rPr>
      </w:pPr>
      <w:r w:rsidRPr="00926D4D">
        <w:rPr>
          <w:b/>
          <w:sz w:val="24"/>
          <w:szCs w:val="24"/>
        </w:rPr>
        <w:t xml:space="preserve">Remarque : </w:t>
      </w:r>
    </w:p>
    <w:p w:rsidR="00926D4D" w:rsidRDefault="00926D4D">
      <w:pPr>
        <w:widowControl w:val="0"/>
        <w:spacing w:line="240" w:lineRule="atLeast"/>
        <w:rPr>
          <w:sz w:val="24"/>
          <w:szCs w:val="24"/>
        </w:rPr>
      </w:pPr>
      <w:r w:rsidRPr="00926D4D">
        <w:rPr>
          <w:sz w:val="24"/>
          <w:szCs w:val="24"/>
        </w:rPr>
        <w:t xml:space="preserve">Si l'OIT n'intervient pas directement, par contre les juridictions nationales n'hésitent pas à faire référence à ses Convention. C'est le cas en particulier avec les réformes Macron et les indemnités prud'homales. </w:t>
      </w:r>
      <w:r w:rsidRPr="00926D4D">
        <w:rPr>
          <w:sz w:val="24"/>
          <w:szCs w:val="24"/>
        </w:rPr>
        <w:br/>
      </w:r>
      <w:r w:rsidRPr="00926D4D">
        <w:rPr>
          <w:sz w:val="24"/>
          <w:szCs w:val="24"/>
        </w:rPr>
        <w:br/>
      </w:r>
      <w:r w:rsidRPr="00926D4D">
        <w:rPr>
          <w:rStyle w:val="important"/>
          <w:b/>
          <w:i/>
          <w:sz w:val="24"/>
          <w:szCs w:val="24"/>
        </w:rPr>
        <w:t>Réforme Macron</w:t>
      </w:r>
      <w:r w:rsidRPr="00926D4D">
        <w:rPr>
          <w:sz w:val="24"/>
          <w:szCs w:val="24"/>
        </w:rPr>
        <w:t xml:space="preserve"> : Le plafonnement des ind</w:t>
      </w:r>
      <w:r>
        <w:rPr>
          <w:sz w:val="24"/>
          <w:szCs w:val="24"/>
        </w:rPr>
        <w:t>emnités prud’homales.</w:t>
      </w:r>
      <w:r>
        <w:rPr>
          <w:sz w:val="24"/>
          <w:szCs w:val="24"/>
        </w:rPr>
        <w:br/>
        <w:t>La loi</w:t>
      </w:r>
      <w:r w:rsidRPr="00926D4D">
        <w:rPr>
          <w:sz w:val="24"/>
          <w:szCs w:val="24"/>
        </w:rPr>
        <w:t xml:space="preserve"> El Khomri prévoyait ce plafonnement mais ne l’a pas mis en œuvre. Le Medef réclamait ce plafonnement des indemnités prud’homales en cas de licenciement « </w:t>
      </w:r>
      <w:r w:rsidRPr="00926D4D">
        <w:rPr>
          <w:rStyle w:val="citation"/>
          <w:sz w:val="24"/>
          <w:szCs w:val="24"/>
        </w:rPr>
        <w:t xml:space="preserve">sans cause réelle et sérieuse </w:t>
      </w:r>
      <w:r w:rsidRPr="00926D4D">
        <w:rPr>
          <w:sz w:val="24"/>
          <w:szCs w:val="24"/>
        </w:rPr>
        <w:t xml:space="preserve">» et dénonçait des indemnités parfois très élevées et difficiles à prévoir dans le budget de l’entreprise. Les Ordonnances Macron de 2018 mettent en place ce plafonnement. Plusieurs Conseils de Prud'hommes s'y opposent en invoquant les Conventions de l'OIT. </w:t>
      </w:r>
    </w:p>
    <w:p w:rsidR="00926D4D" w:rsidRDefault="00926D4D">
      <w:pPr>
        <w:widowControl w:val="0"/>
        <w:spacing w:line="240" w:lineRule="atLeast"/>
        <w:rPr>
          <w:sz w:val="24"/>
          <w:szCs w:val="24"/>
        </w:rPr>
      </w:pPr>
      <w:r w:rsidRPr="00926D4D">
        <w:rPr>
          <w:b/>
          <w:i/>
          <w:sz w:val="24"/>
          <w:szCs w:val="24"/>
        </w:rPr>
        <w:t>Jurisprudence.</w:t>
      </w:r>
      <w:r w:rsidRPr="00926D4D">
        <w:rPr>
          <w:sz w:val="24"/>
          <w:szCs w:val="24"/>
        </w:rPr>
        <w:br/>
        <w:t xml:space="preserve">Le Conseil de Prud'hommes du Mans considère que le référentiel est obligatoire (CPH du Mans du 26.09.2018, </w:t>
      </w:r>
      <w:r w:rsidRPr="00926D4D">
        <w:rPr>
          <w:rStyle w:val="citation"/>
          <w:sz w:val="24"/>
          <w:szCs w:val="24"/>
        </w:rPr>
        <w:t>FRS</w:t>
      </w:r>
      <w:r w:rsidRPr="00926D4D">
        <w:rPr>
          <w:sz w:val="24"/>
          <w:szCs w:val="24"/>
        </w:rPr>
        <w:t xml:space="preserve"> 22/18, inf. 1 p. 2) alors qu'à l'inverse, le CPH de Troyes le considère comme contraire à la Convention n° 258 de l'OIT).</w:t>
      </w:r>
      <w:r w:rsidRPr="00926D4D">
        <w:rPr>
          <w:sz w:val="24"/>
          <w:szCs w:val="24"/>
        </w:rPr>
        <w:br/>
        <w:t xml:space="preserve">Dans une décision du 16.03.2021, Mutuelle Pleyel Centre de santé mutualiste (n° 19/08721, </w:t>
      </w:r>
      <w:r w:rsidRPr="00926D4D">
        <w:rPr>
          <w:rStyle w:val="citation"/>
          <w:sz w:val="24"/>
          <w:szCs w:val="24"/>
        </w:rPr>
        <w:t>FRS</w:t>
      </w:r>
      <w:r w:rsidRPr="00926D4D">
        <w:rPr>
          <w:sz w:val="24"/>
          <w:szCs w:val="24"/>
        </w:rPr>
        <w:t xml:space="preserve"> 8/21, p. 31), la Cour d'appel de Paris continue à écarter le barème Macron lorsque celui-ci ne permet pas d'assurer une réparation adéquate du préjudice subi par le salarié. </w:t>
      </w:r>
    </w:p>
    <w:p w:rsidR="00926D4D" w:rsidRDefault="00926D4D">
      <w:pPr>
        <w:widowControl w:val="0"/>
        <w:spacing w:line="240" w:lineRule="atLeast"/>
        <w:rPr>
          <w:sz w:val="24"/>
          <w:szCs w:val="24"/>
        </w:rPr>
      </w:pPr>
    </w:p>
    <w:p w:rsidR="00926D4D" w:rsidRPr="00926D4D" w:rsidRDefault="00926D4D">
      <w:pPr>
        <w:widowControl w:val="0"/>
        <w:spacing w:line="240" w:lineRule="atLeast"/>
        <w:rPr>
          <w:color w:val="000000"/>
          <w:sz w:val="24"/>
          <w:szCs w:val="24"/>
        </w:rPr>
      </w:pPr>
      <w:r w:rsidRPr="00926D4D">
        <w:rPr>
          <w:sz w:val="24"/>
          <w:szCs w:val="24"/>
        </w:rPr>
        <w:t>Ici encore, la Convention n° 158 de l'OIT est invoquée par les juges.</w:t>
      </w:r>
    </w:p>
    <w:p w:rsidR="00926D4D" w:rsidRPr="00926D4D" w:rsidRDefault="00926D4D">
      <w:pPr>
        <w:widowControl w:val="0"/>
        <w:spacing w:line="240" w:lineRule="atLeast"/>
        <w:rPr>
          <w:color w:val="000000"/>
          <w:sz w:val="24"/>
          <w:szCs w:val="24"/>
        </w:rPr>
      </w:pPr>
    </w:p>
    <w:p w:rsidR="00926D4D" w:rsidRDefault="00926D4D">
      <w:pPr>
        <w:widowControl w:val="0"/>
        <w:spacing w:line="240" w:lineRule="atLeast"/>
        <w:rPr>
          <w:color w:val="000000"/>
          <w:sz w:val="24"/>
        </w:rPr>
      </w:pPr>
    </w:p>
    <w:p w:rsidR="00926D4D" w:rsidRPr="00AF18BF" w:rsidRDefault="00926D4D">
      <w:pPr>
        <w:widowControl w:val="0"/>
        <w:spacing w:line="240" w:lineRule="atLeast"/>
        <w:rPr>
          <w:color w:val="000000"/>
          <w:sz w:val="24"/>
        </w:rPr>
      </w:pPr>
    </w:p>
    <w:p w:rsidR="00E21B2F" w:rsidRPr="00AF18BF" w:rsidRDefault="00E21B2F">
      <w:pPr>
        <w:widowControl w:val="0"/>
        <w:spacing w:line="240" w:lineRule="atLeast"/>
        <w:ind w:left="720"/>
        <w:rPr>
          <w:color w:val="000000"/>
          <w:sz w:val="24"/>
        </w:rPr>
      </w:pPr>
      <w:r w:rsidRPr="00AF18BF">
        <w:rPr>
          <w:color w:val="000000"/>
          <w:sz w:val="24"/>
        </w:rPr>
        <w:tab/>
        <w:t>4.  Perspectives.</w:t>
      </w:r>
    </w:p>
    <w:p w:rsidR="00E21B2F" w:rsidRPr="00AF18BF" w:rsidRDefault="00E21B2F">
      <w:pPr>
        <w:widowControl w:val="0"/>
        <w:spacing w:line="240" w:lineRule="atLeast"/>
        <w:ind w:left="720"/>
        <w:rPr>
          <w:color w:val="000000"/>
        </w:rPr>
      </w:pPr>
    </w:p>
    <w:p w:rsidR="00E21B2F" w:rsidRPr="00AF18BF" w:rsidRDefault="00E21B2F" w:rsidP="00555F37">
      <w:pPr>
        <w:widowControl w:val="0"/>
        <w:spacing w:line="240" w:lineRule="atLeast"/>
        <w:ind w:left="709" w:firstLine="720"/>
        <w:rPr>
          <w:color w:val="000000"/>
          <w:sz w:val="24"/>
        </w:rPr>
      </w:pPr>
      <w:r w:rsidRPr="00AF18BF">
        <w:rPr>
          <w:color w:val="000000"/>
          <w:sz w:val="24"/>
        </w:rPr>
        <w:sym w:font="Wingdings" w:char="006E"/>
      </w:r>
      <w:r w:rsidRPr="00AF18BF">
        <w:rPr>
          <w:color w:val="000000"/>
          <w:sz w:val="24"/>
        </w:rPr>
        <w:t xml:space="preserve"> L'OIT connaît aujourd'hui une import</w:t>
      </w:r>
      <w:r w:rsidR="00FB52FF">
        <w:rPr>
          <w:color w:val="000000"/>
          <w:sz w:val="24"/>
        </w:rPr>
        <w:t>ante mutation. L</w:t>
      </w:r>
      <w:r w:rsidRPr="00AF18BF">
        <w:rPr>
          <w:color w:val="000000"/>
          <w:sz w:val="24"/>
        </w:rPr>
        <w:t>e Chilien Ju</w:t>
      </w:r>
      <w:r w:rsidR="00555F37">
        <w:rPr>
          <w:color w:val="000000"/>
          <w:sz w:val="24"/>
        </w:rPr>
        <w:t xml:space="preserve">an </w:t>
      </w:r>
      <w:r w:rsidRPr="00AF18BF">
        <w:rPr>
          <w:color w:val="000000"/>
          <w:sz w:val="24"/>
        </w:rPr>
        <w:t xml:space="preserve">SOMOVIA, nommé en mars 1999, a organisé la mise en place d'un nouveau projet stratégique intitulé : </w:t>
      </w:r>
      <w:r w:rsidRPr="00AF18BF">
        <w:rPr>
          <w:i/>
          <w:color w:val="000000"/>
          <w:sz w:val="24"/>
        </w:rPr>
        <w:t xml:space="preserve">"Le travail décent" </w:t>
      </w:r>
      <w:r w:rsidRPr="00AF18BF">
        <w:rPr>
          <w:color w:val="000000"/>
          <w:sz w:val="24"/>
        </w:rPr>
        <w:t xml:space="preserve">et </w:t>
      </w:r>
      <w:r w:rsidR="000A170C" w:rsidRPr="00AF18BF">
        <w:rPr>
          <w:color w:val="000000"/>
          <w:sz w:val="24"/>
        </w:rPr>
        <w:t>organisé</w:t>
      </w:r>
      <w:r w:rsidR="000A170C" w:rsidRPr="00AF18BF">
        <w:rPr>
          <w:i/>
          <w:color w:val="000000"/>
          <w:sz w:val="24"/>
        </w:rPr>
        <w:t xml:space="preserve"> </w:t>
      </w:r>
      <w:r w:rsidR="000A170C" w:rsidRPr="00AF18BF">
        <w:rPr>
          <w:color w:val="000000"/>
          <w:sz w:val="24"/>
        </w:rPr>
        <w:t>autour</w:t>
      </w:r>
      <w:r w:rsidRPr="00AF18BF">
        <w:rPr>
          <w:color w:val="000000"/>
          <w:sz w:val="24"/>
        </w:rPr>
        <w:t xml:space="preserve"> de 4 priorités :</w:t>
      </w:r>
    </w:p>
    <w:p w:rsidR="00E21B2F" w:rsidRPr="00AF18BF" w:rsidRDefault="000A170C">
      <w:pPr>
        <w:widowControl w:val="0"/>
        <w:numPr>
          <w:ilvl w:val="0"/>
          <w:numId w:val="2"/>
        </w:numPr>
        <w:spacing w:line="240" w:lineRule="atLeast"/>
        <w:rPr>
          <w:color w:val="000000"/>
          <w:sz w:val="24"/>
        </w:rPr>
      </w:pPr>
      <w:r w:rsidRPr="00AF18BF">
        <w:rPr>
          <w:color w:val="000000"/>
          <w:sz w:val="24"/>
        </w:rPr>
        <w:t>Promotion</w:t>
      </w:r>
      <w:r w:rsidR="00E21B2F" w:rsidRPr="00AF18BF">
        <w:rPr>
          <w:color w:val="000000"/>
          <w:sz w:val="24"/>
        </w:rPr>
        <w:t xml:space="preserve"> des droits fondamentaux au travail.</w:t>
      </w:r>
    </w:p>
    <w:p w:rsidR="00E21B2F" w:rsidRPr="00AF18BF" w:rsidRDefault="000A170C">
      <w:pPr>
        <w:widowControl w:val="0"/>
        <w:numPr>
          <w:ilvl w:val="0"/>
          <w:numId w:val="2"/>
        </w:numPr>
        <w:spacing w:line="240" w:lineRule="atLeast"/>
        <w:rPr>
          <w:color w:val="000000"/>
          <w:sz w:val="24"/>
        </w:rPr>
      </w:pPr>
      <w:r w:rsidRPr="00AF18BF">
        <w:rPr>
          <w:color w:val="000000"/>
          <w:sz w:val="24"/>
        </w:rPr>
        <w:t>Emploi</w:t>
      </w:r>
      <w:r w:rsidR="00E21B2F" w:rsidRPr="00AF18BF">
        <w:rPr>
          <w:color w:val="000000"/>
          <w:sz w:val="24"/>
        </w:rPr>
        <w:t>.</w:t>
      </w:r>
    </w:p>
    <w:p w:rsidR="00E21B2F" w:rsidRPr="00AF18BF" w:rsidRDefault="000A170C">
      <w:pPr>
        <w:widowControl w:val="0"/>
        <w:numPr>
          <w:ilvl w:val="0"/>
          <w:numId w:val="2"/>
        </w:numPr>
        <w:spacing w:line="240" w:lineRule="atLeast"/>
        <w:rPr>
          <w:color w:val="000000"/>
          <w:sz w:val="24"/>
        </w:rPr>
      </w:pPr>
      <w:r w:rsidRPr="00AF18BF">
        <w:rPr>
          <w:color w:val="000000"/>
          <w:sz w:val="24"/>
        </w:rPr>
        <w:t>Protection</w:t>
      </w:r>
      <w:r w:rsidR="00E21B2F" w:rsidRPr="00AF18BF">
        <w:rPr>
          <w:color w:val="000000"/>
          <w:sz w:val="24"/>
        </w:rPr>
        <w:t xml:space="preserve"> sociale.</w:t>
      </w:r>
    </w:p>
    <w:p w:rsidR="00E21B2F" w:rsidRPr="00AF18BF" w:rsidRDefault="000A170C">
      <w:pPr>
        <w:widowControl w:val="0"/>
        <w:numPr>
          <w:ilvl w:val="0"/>
          <w:numId w:val="2"/>
        </w:numPr>
        <w:spacing w:line="240" w:lineRule="atLeast"/>
        <w:rPr>
          <w:color w:val="000000"/>
          <w:sz w:val="24"/>
        </w:rPr>
      </w:pPr>
      <w:r w:rsidRPr="00AF18BF">
        <w:rPr>
          <w:color w:val="000000"/>
          <w:sz w:val="24"/>
        </w:rPr>
        <w:lastRenderedPageBreak/>
        <w:t>Dialogue</w:t>
      </w:r>
      <w:r w:rsidR="00E21B2F" w:rsidRPr="00AF18BF">
        <w:rPr>
          <w:color w:val="000000"/>
          <w:sz w:val="24"/>
        </w:rPr>
        <w:t xml:space="preserve"> social.</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864005" w:rsidRDefault="00FB52FF" w:rsidP="00FB52FF">
      <w:pPr>
        <w:widowControl w:val="0"/>
        <w:spacing w:line="240" w:lineRule="atLeast"/>
        <w:rPr>
          <w:color w:val="000000"/>
          <w:sz w:val="24"/>
          <w:szCs w:val="24"/>
        </w:rPr>
      </w:pPr>
      <w:r w:rsidRPr="00FB52FF">
        <w:rPr>
          <w:b/>
          <w:color w:val="000000"/>
          <w:sz w:val="24"/>
          <w:szCs w:val="24"/>
          <w:u w:val="single"/>
        </w:rPr>
        <w:t>Remarque </w:t>
      </w:r>
      <w:r w:rsidRPr="00FB52FF">
        <w:rPr>
          <w:b/>
          <w:color w:val="000000"/>
          <w:sz w:val="24"/>
          <w:szCs w:val="24"/>
        </w:rPr>
        <w:t>:</w:t>
      </w:r>
      <w:r w:rsidRPr="00FB52FF">
        <w:rPr>
          <w:color w:val="000000"/>
          <w:sz w:val="24"/>
          <w:szCs w:val="24"/>
        </w:rPr>
        <w:t xml:space="preserve"> </w:t>
      </w:r>
    </w:p>
    <w:p w:rsidR="00E21B2F" w:rsidRPr="00864005" w:rsidRDefault="00FB52FF" w:rsidP="00FB52FF">
      <w:pPr>
        <w:widowControl w:val="0"/>
        <w:spacing w:line="240" w:lineRule="atLeast"/>
        <w:rPr>
          <w:color w:val="000000"/>
          <w:sz w:val="24"/>
          <w:szCs w:val="24"/>
        </w:rPr>
      </w:pPr>
      <w:r w:rsidRPr="00FB52FF">
        <w:rPr>
          <w:color w:val="000000"/>
          <w:sz w:val="24"/>
          <w:szCs w:val="24"/>
        </w:rPr>
        <w:t xml:space="preserve">Depuis Mai </w:t>
      </w:r>
      <w:r>
        <w:rPr>
          <w:color w:val="000000"/>
          <w:sz w:val="24"/>
          <w:szCs w:val="24"/>
        </w:rPr>
        <w:t xml:space="preserve">2012, le britannique Guy Ryder dirige l’OIT (mandat de 5 ans). </w:t>
      </w:r>
      <w:r w:rsidR="00864005" w:rsidRPr="00864005">
        <w:rPr>
          <w:sz w:val="24"/>
          <w:szCs w:val="24"/>
        </w:rPr>
        <w:t>Le 7 novembre 2016, il est réélu pour un second mandat de cinq ans à compter du 1</w:t>
      </w:r>
      <w:r w:rsidR="00864005" w:rsidRPr="00864005">
        <w:rPr>
          <w:sz w:val="24"/>
          <w:szCs w:val="24"/>
          <w:vertAlign w:val="superscript"/>
        </w:rPr>
        <w:t>er</w:t>
      </w:r>
      <w:r w:rsidR="00864005" w:rsidRPr="00864005">
        <w:rPr>
          <w:sz w:val="24"/>
          <w:szCs w:val="24"/>
        </w:rPr>
        <w:t xml:space="preserve"> octobre 2017</w:t>
      </w:r>
      <w:r w:rsidR="00864005">
        <w:rPr>
          <w:sz w:val="24"/>
          <w:szCs w:val="24"/>
        </w:rPr>
        <w:t>.</w:t>
      </w:r>
    </w:p>
    <w:p w:rsidR="00E21B2F" w:rsidRPr="00AF18BF" w:rsidRDefault="00E21B2F">
      <w:pPr>
        <w:widowControl w:val="0"/>
        <w:spacing w:line="240" w:lineRule="atLeast"/>
        <w:ind w:left="720"/>
        <w:rPr>
          <w:color w:val="000000"/>
          <w:u w:val="single"/>
        </w:rPr>
      </w:pPr>
    </w:p>
    <w:p w:rsidR="00E21B2F" w:rsidRPr="00AF18BF" w:rsidRDefault="00E21B2F">
      <w:pPr>
        <w:widowControl w:val="0"/>
        <w:spacing w:line="240" w:lineRule="atLeast"/>
        <w:ind w:left="720"/>
        <w:rPr>
          <w:color w:val="000000"/>
          <w:u w:val="single"/>
        </w:rPr>
      </w:pPr>
    </w:p>
    <w:p w:rsidR="00E21B2F" w:rsidRPr="00AF18BF" w:rsidRDefault="00E21B2F">
      <w:pPr>
        <w:widowControl w:val="0"/>
        <w:spacing w:line="240" w:lineRule="atLeast"/>
        <w:ind w:left="720"/>
        <w:rPr>
          <w:color w:val="000000"/>
          <w:u w:val="single"/>
        </w:rPr>
      </w:pPr>
    </w:p>
    <w:p w:rsidR="00E21B2F" w:rsidRPr="00AF18BF" w:rsidRDefault="00E21B2F">
      <w:pPr>
        <w:widowControl w:val="0"/>
        <w:spacing w:line="240" w:lineRule="atLeast"/>
        <w:ind w:left="720"/>
        <w:rPr>
          <w:color w:val="000000"/>
          <w:u w:val="single"/>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ind w:firstLine="567"/>
        <w:rPr>
          <w:color w:val="000000"/>
          <w:u w:val="single"/>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ind w:firstLine="567"/>
        <w:rPr>
          <w:color w:val="000000"/>
          <w:sz w:val="28"/>
          <w:u w:val="single"/>
        </w:rPr>
      </w:pPr>
      <w:r w:rsidRPr="00AF18BF">
        <w:rPr>
          <w:color w:val="000000"/>
          <w:sz w:val="28"/>
        </w:rPr>
        <w:t xml:space="preserve"> </w:t>
      </w:r>
      <w:r w:rsidRPr="00AF18BF">
        <w:rPr>
          <w:color w:val="000000"/>
          <w:sz w:val="28"/>
          <w:u w:val="single"/>
        </w:rPr>
        <w:t>Bibliographie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8"/>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before="240" w:line="240" w:lineRule="atLeast"/>
        <w:ind w:left="567" w:hanging="567"/>
        <w:rPr>
          <w:color w:val="000000"/>
          <w:sz w:val="24"/>
        </w:rPr>
      </w:pPr>
      <w:r w:rsidRPr="00AF18BF">
        <w:rPr>
          <w:color w:val="000000"/>
        </w:rPr>
        <w:t xml:space="preserve">       </w:t>
      </w:r>
      <w:r w:rsidRPr="00AF18BF">
        <w:rPr>
          <w:color w:val="000000"/>
          <w:sz w:val="24"/>
        </w:rPr>
        <w:sym w:font="Wingdings" w:char="00D8"/>
      </w:r>
      <w:r w:rsidRPr="00AF18BF">
        <w:rPr>
          <w:color w:val="000000"/>
          <w:sz w:val="24"/>
        </w:rPr>
        <w:t xml:space="preserve"> Hector </w:t>
      </w:r>
      <w:r w:rsidRPr="00AF18BF">
        <w:rPr>
          <w:smallCaps/>
          <w:color w:val="000000"/>
          <w:sz w:val="24"/>
        </w:rPr>
        <w:t>G. Bartolomei</w:t>
      </w:r>
      <w:r w:rsidRPr="00AF18BF">
        <w:rPr>
          <w:color w:val="000000"/>
          <w:sz w:val="24"/>
        </w:rPr>
        <w:t xml:space="preserve"> et Alain </w:t>
      </w:r>
      <w:r w:rsidRPr="00AF18BF">
        <w:rPr>
          <w:smallCaps/>
          <w:color w:val="000000"/>
          <w:sz w:val="24"/>
        </w:rPr>
        <w:t xml:space="preserve">Euzeby </w:t>
      </w:r>
      <w:r w:rsidRPr="00AF18BF">
        <w:rPr>
          <w:color w:val="000000"/>
          <w:sz w:val="24"/>
        </w:rPr>
        <w:t xml:space="preserve">: </w:t>
      </w:r>
      <w:r w:rsidRPr="00AF18BF">
        <w:rPr>
          <w:i/>
          <w:color w:val="000000"/>
          <w:sz w:val="24"/>
        </w:rPr>
        <w:t>“</w:t>
      </w:r>
      <w:r w:rsidR="00864005" w:rsidRPr="00AF18BF">
        <w:rPr>
          <w:i/>
          <w:color w:val="000000"/>
          <w:sz w:val="24"/>
        </w:rPr>
        <w:t>L’Organisation Internationale</w:t>
      </w:r>
      <w:r w:rsidRPr="00AF18BF">
        <w:rPr>
          <w:i/>
          <w:color w:val="000000"/>
          <w:sz w:val="24"/>
        </w:rPr>
        <w:t xml:space="preserve"> du              Travail (OIT)</w:t>
      </w:r>
      <w:r w:rsidR="00BE4B3C" w:rsidRPr="00AF18BF">
        <w:rPr>
          <w:i/>
          <w:color w:val="000000"/>
          <w:sz w:val="24"/>
        </w:rPr>
        <w:t>”</w:t>
      </w:r>
      <w:r w:rsidR="00BE4B3C" w:rsidRPr="00AF18BF">
        <w:rPr>
          <w:color w:val="000000"/>
          <w:sz w:val="24"/>
        </w:rPr>
        <w:t xml:space="preserve"> -</w:t>
      </w:r>
      <w:r w:rsidRPr="00AF18BF">
        <w:rPr>
          <w:color w:val="000000"/>
          <w:sz w:val="24"/>
        </w:rPr>
        <w:t xml:space="preserve"> Que sais-je ? n° 836, 1997.</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before="240" w:line="240" w:lineRule="atLeast"/>
        <w:ind w:left="567" w:hanging="567"/>
        <w:rPr>
          <w:color w:val="000000"/>
          <w:sz w:val="24"/>
        </w:rPr>
      </w:pPr>
      <w:r w:rsidRPr="00AF18BF">
        <w:rPr>
          <w:color w:val="000000"/>
          <w:sz w:val="24"/>
        </w:rPr>
        <w:t xml:space="preserve">        </w:t>
      </w:r>
      <w:r w:rsidRPr="00AF18BF">
        <w:rPr>
          <w:color w:val="000000"/>
          <w:sz w:val="24"/>
        </w:rPr>
        <w:sym w:font="Wingdings" w:char="00D8"/>
      </w:r>
      <w:r w:rsidRPr="00AF18BF">
        <w:rPr>
          <w:color w:val="000000"/>
          <w:sz w:val="24"/>
        </w:rPr>
        <w:t xml:space="preserve"> Michel HANSENNE, </w:t>
      </w:r>
      <w:r w:rsidRPr="00AF18BF">
        <w:rPr>
          <w:i/>
          <w:color w:val="000000"/>
          <w:sz w:val="24"/>
        </w:rPr>
        <w:t xml:space="preserve">"Le Garde-Fou pour la mondialisation : le BIT dans </w:t>
      </w:r>
      <w:r w:rsidR="00864005" w:rsidRPr="00AF18BF">
        <w:rPr>
          <w:i/>
          <w:color w:val="000000"/>
          <w:sz w:val="24"/>
        </w:rPr>
        <w:t>l’</w:t>
      </w:r>
      <w:r w:rsidR="00CB3F85" w:rsidRPr="00AF18BF">
        <w:rPr>
          <w:i/>
          <w:color w:val="000000"/>
          <w:sz w:val="24"/>
        </w:rPr>
        <w:t>après-guerre</w:t>
      </w:r>
      <w:r w:rsidRPr="00AF18BF">
        <w:rPr>
          <w:i/>
          <w:color w:val="000000"/>
          <w:sz w:val="24"/>
        </w:rPr>
        <w:t xml:space="preserve"> froide", </w:t>
      </w:r>
      <w:r w:rsidR="00A01446" w:rsidRPr="00AF18BF">
        <w:rPr>
          <w:color w:val="000000"/>
          <w:sz w:val="24"/>
        </w:rPr>
        <w:t>Ed. Quorum</w:t>
      </w:r>
      <w:r w:rsidRPr="00AF18BF">
        <w:rPr>
          <w:color w:val="000000"/>
          <w:sz w:val="24"/>
        </w:rPr>
        <w:t>, 1999.</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before="240" w:line="240" w:lineRule="atLeast"/>
        <w:rPr>
          <w:color w:val="000000"/>
          <w:sz w:val="24"/>
        </w:rPr>
      </w:pPr>
      <w:r w:rsidRPr="00AF18BF">
        <w:rPr>
          <w:color w:val="000000"/>
          <w:sz w:val="24"/>
        </w:rPr>
        <w:t xml:space="preserve">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before="240" w:line="240" w:lineRule="atLeast"/>
        <w:rPr>
          <w:color w:val="000000"/>
        </w:rPr>
      </w:pPr>
      <w:r w:rsidRPr="00AF18BF">
        <w:rPr>
          <w:color w:val="000000"/>
          <w:sz w:val="24"/>
        </w:rPr>
        <w:t xml:space="preserve">               </w:t>
      </w:r>
    </w:p>
    <w:p w:rsidR="00E21B2F" w:rsidRPr="00AF18BF" w:rsidRDefault="00E21B2F">
      <w:pPr>
        <w:widowControl w:val="0"/>
        <w:tabs>
          <w:tab w:val="center" w:pos="440"/>
        </w:tabs>
        <w:spacing w:line="240" w:lineRule="atLeast"/>
        <w:rPr>
          <w:color w:val="000000"/>
        </w:rPr>
      </w:pPr>
    </w:p>
    <w:p w:rsidR="00E21B2F" w:rsidRDefault="00E21B2F">
      <w:pPr>
        <w:widowControl w:val="0"/>
        <w:tabs>
          <w:tab w:val="center" w:pos="440"/>
        </w:tabs>
        <w:spacing w:line="240" w:lineRule="atLeast"/>
        <w:rPr>
          <w:color w:val="000000"/>
        </w:rPr>
      </w:pPr>
    </w:p>
    <w:p w:rsidR="00437182" w:rsidRPr="00AF18BF" w:rsidRDefault="00437182">
      <w:pPr>
        <w:widowControl w:val="0"/>
        <w:tabs>
          <w:tab w:val="center" w:pos="440"/>
        </w:tabs>
        <w:spacing w:line="240" w:lineRule="atLeast"/>
        <w:rPr>
          <w:color w:val="000000"/>
        </w:rPr>
      </w:pPr>
    </w:p>
    <w:p w:rsidR="00E21B2F" w:rsidRDefault="00E21B2F">
      <w:pPr>
        <w:widowControl w:val="0"/>
        <w:tabs>
          <w:tab w:val="center" w:pos="440"/>
        </w:tabs>
        <w:spacing w:line="240" w:lineRule="atLeast"/>
        <w:rPr>
          <w:color w:val="000000"/>
        </w:rPr>
      </w:pPr>
    </w:p>
    <w:p w:rsidR="00CB3F85" w:rsidRPr="00AF18BF" w:rsidRDefault="00CB3F85">
      <w:pPr>
        <w:widowControl w:val="0"/>
        <w:tabs>
          <w:tab w:val="center" w:pos="440"/>
        </w:tabs>
        <w:spacing w:line="240" w:lineRule="atLeast"/>
        <w:rPr>
          <w:color w:val="000000"/>
        </w:rPr>
      </w:pPr>
    </w:p>
    <w:p w:rsidR="00E21B2F" w:rsidRPr="00AF18BF" w:rsidRDefault="00E21B2F">
      <w:pPr>
        <w:widowControl w:val="0"/>
        <w:tabs>
          <w:tab w:val="center" w:pos="440"/>
        </w:tabs>
        <w:spacing w:line="240" w:lineRule="atLeast"/>
        <w:rPr>
          <w:color w:val="000000"/>
        </w:rPr>
      </w:pPr>
    </w:p>
    <w:p w:rsidR="00E21B2F" w:rsidRPr="00AF18BF" w:rsidRDefault="00E21B2F">
      <w:pPr>
        <w:pStyle w:val="Titre7"/>
        <w:spacing w:line="240" w:lineRule="atLeast"/>
        <w:jc w:val="left"/>
        <w:rPr>
          <w:rFonts w:ascii="Times New Roman" w:hAnsi="Times New Roman"/>
        </w:rPr>
      </w:pPr>
      <w:r w:rsidRPr="00AF18BF">
        <w:rPr>
          <w:rFonts w:ascii="Times New Roman" w:hAnsi="Times New Roman"/>
        </w:rPr>
        <w:tab/>
        <w:t>B.</w:t>
      </w:r>
      <w:r w:rsidRPr="00AF18BF">
        <w:rPr>
          <w:rFonts w:ascii="Times New Roman" w:hAnsi="Times New Roman"/>
        </w:rPr>
        <w:tab/>
        <w:t>Les traités bilatéraux ou multilatéraux</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w:t>
      </w:r>
      <w:r w:rsidRPr="00864005">
        <w:rPr>
          <w:b/>
          <w:color w:val="000000"/>
          <w:sz w:val="24"/>
        </w:rPr>
        <w:t xml:space="preserve">L'article 55 de </w:t>
      </w:r>
      <w:smartTag w:uri="urn:schemas-microsoft-com:office:smarttags" w:element="PersonName">
        <w:smartTagPr>
          <w:attr w:name="ProductID" w:val="la Constitution"/>
        </w:smartTagPr>
        <w:r w:rsidRPr="00864005">
          <w:rPr>
            <w:b/>
            <w:color w:val="000000"/>
            <w:sz w:val="24"/>
          </w:rPr>
          <w:t>la Constitution</w:t>
        </w:r>
      </w:smartTag>
      <w:r w:rsidRPr="00AF18BF">
        <w:rPr>
          <w:color w:val="000000"/>
          <w:sz w:val="24"/>
        </w:rPr>
        <w:t xml:space="preserve"> leur reconnaît une autorité supérieure aux lois dès lors qu'ils ont été régulièrement ratifiés. On en trouve un grand nombre modifiant ponctuellement le droit interne. C'est le cas des traités bilatéraux traitant d'une question précise entre </w:t>
      </w:r>
      <w:smartTag w:uri="urn:schemas-microsoft-com:office:smarttags" w:element="PersonName">
        <w:smartTagPr>
          <w:attr w:name="ProductID" w:val="la France"/>
        </w:smartTagPr>
        <w:r w:rsidRPr="00AF18BF">
          <w:rPr>
            <w:color w:val="000000"/>
            <w:sz w:val="24"/>
          </w:rPr>
          <w:t>la France</w:t>
        </w:r>
      </w:smartTag>
      <w:r w:rsidRPr="00AF18BF">
        <w:rPr>
          <w:color w:val="000000"/>
          <w:sz w:val="24"/>
        </w:rPr>
        <w:t xml:space="preserve"> et un autre pays comme par exemple : les conventions d'immigration. C'est le cas aussi de traités multilatéraux "ouverts" par l'O.I.T. et librement ratifiés par les Etats.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b/>
          <w:color w:val="000000"/>
          <w:sz w:val="24"/>
        </w:rPr>
      </w:pPr>
      <w:r w:rsidRPr="00AF18BF">
        <w:rPr>
          <w:color w:val="000000"/>
          <w:sz w:val="24"/>
        </w:rPr>
        <w:sym w:font="Wingdings" w:char="006E"/>
      </w:r>
      <w:r w:rsidRPr="00AF18BF">
        <w:rPr>
          <w:color w:val="000000"/>
          <w:sz w:val="24"/>
        </w:rPr>
        <w:t xml:space="preserve"> </w:t>
      </w:r>
      <w:smartTag w:uri="urn:schemas-microsoft-com:office:smarttags" w:element="PersonName">
        <w:smartTagPr>
          <w:attr w:name="ProductID" w:val="La Convention"/>
        </w:smartTagPr>
        <w:r w:rsidRPr="00AF18BF">
          <w:rPr>
            <w:b/>
            <w:color w:val="000000"/>
            <w:sz w:val="24"/>
          </w:rPr>
          <w:t>La Convention</w:t>
        </w:r>
      </w:smartTag>
      <w:r w:rsidRPr="00AF18BF">
        <w:rPr>
          <w:b/>
          <w:color w:val="000000"/>
          <w:sz w:val="24"/>
        </w:rPr>
        <w:t xml:space="preserve"> de Rome du 19 juin 1980.</w:t>
      </w:r>
    </w:p>
    <w:p w:rsidR="00E21B2F" w:rsidRPr="00AF18BF" w:rsidRDefault="00E21B2F">
      <w:pPr>
        <w:widowControl w:val="0"/>
        <w:spacing w:line="240" w:lineRule="atLeast"/>
        <w:ind w:firstLine="720"/>
        <w:rPr>
          <w:color w:val="000000"/>
          <w:sz w:val="24"/>
        </w:rPr>
      </w:pPr>
      <w:r w:rsidRPr="00AF18BF">
        <w:rPr>
          <w:color w:val="000000"/>
          <w:sz w:val="24"/>
        </w:rPr>
        <w:t xml:space="preserve">Cette Convention internationale a pour finalité de déterminer la loi applicable aux obligations contractuelles lorsque le litige se situe au niveau international. Cette Convention permet aux juges de déterminer l'employeur et la loi applicable au contrat de travail d'un salarié travaillant pour un groupe de société. </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E0"/>
      </w:r>
      <w:r w:rsidRPr="00AF18BF">
        <w:rPr>
          <w:color w:val="000000"/>
          <w:sz w:val="24"/>
        </w:rPr>
        <w:t xml:space="preserve">  Cass. Soc. du 26.06.1997 et du 16.07.1997, </w:t>
      </w:r>
      <w:r w:rsidRPr="00AF18BF">
        <w:rPr>
          <w:i/>
          <w:color w:val="000000"/>
          <w:sz w:val="24"/>
        </w:rPr>
        <w:t xml:space="preserve">JDI </w:t>
      </w:r>
      <w:r w:rsidRPr="00AF18BF">
        <w:rPr>
          <w:color w:val="000000"/>
          <w:sz w:val="24"/>
        </w:rPr>
        <w:t>1998.736, note M-A MOREAU.</w:t>
      </w:r>
    </w:p>
    <w:p w:rsidR="00E21B2F" w:rsidRPr="00AF18BF" w:rsidRDefault="00E21B2F">
      <w:pPr>
        <w:widowControl w:val="0"/>
        <w:tabs>
          <w:tab w:val="center" w:pos="440"/>
        </w:tabs>
        <w:spacing w:line="240" w:lineRule="atLeast"/>
        <w:rPr>
          <w:color w:val="000000"/>
        </w:rPr>
      </w:pPr>
    </w:p>
    <w:p w:rsidR="00E21B2F" w:rsidRPr="00AF18BF" w:rsidRDefault="00E21B2F">
      <w:pPr>
        <w:widowControl w:val="0"/>
        <w:tabs>
          <w:tab w:val="center" w:pos="440"/>
        </w:tabs>
        <w:spacing w:line="240" w:lineRule="atLeast"/>
        <w:rPr>
          <w:color w:val="000000"/>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tabs>
          <w:tab w:val="center" w:pos="440"/>
        </w:tabs>
        <w:spacing w:line="240" w:lineRule="atLeast"/>
        <w:rPr>
          <w:color w:val="000000"/>
        </w:rPr>
      </w:pPr>
      <w:r w:rsidRPr="00AF18BF">
        <w:rPr>
          <w:color w:val="000000"/>
        </w:rPr>
        <w:tab/>
      </w:r>
      <w:r w:rsidRPr="00AF18BF">
        <w:rPr>
          <w:color w:val="000000"/>
        </w:rPr>
        <w:tab/>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tabs>
          <w:tab w:val="center" w:pos="440"/>
        </w:tabs>
        <w:spacing w:line="240" w:lineRule="atLeast"/>
        <w:rPr>
          <w:b/>
          <w:bCs/>
          <w:color w:val="000000"/>
          <w:sz w:val="28"/>
        </w:rPr>
      </w:pPr>
      <w:r w:rsidRPr="00AF18BF">
        <w:rPr>
          <w:color w:val="000000"/>
        </w:rPr>
        <w:tab/>
      </w:r>
      <w:r w:rsidRPr="00AF18BF">
        <w:rPr>
          <w:color w:val="000000"/>
        </w:rPr>
        <w:tab/>
      </w:r>
      <w:r w:rsidRPr="00AF18BF">
        <w:rPr>
          <w:color w:val="000000"/>
          <w:sz w:val="24"/>
        </w:rPr>
        <w:sym w:font="Wingdings" w:char="006E"/>
      </w:r>
      <w:r w:rsidRPr="00AF18BF">
        <w:rPr>
          <w:color w:val="000000"/>
          <w:sz w:val="24"/>
        </w:rPr>
        <w:t xml:space="preserve"> </w:t>
      </w:r>
      <w:r w:rsidR="00A01446" w:rsidRPr="00AF18BF">
        <w:rPr>
          <w:b/>
          <w:bCs/>
          <w:color w:val="000000"/>
          <w:sz w:val="28"/>
          <w:u w:val="single"/>
        </w:rPr>
        <w:t>Bibliographie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tabs>
          <w:tab w:val="center" w:pos="440"/>
        </w:tabs>
        <w:spacing w:line="240" w:lineRule="atLeast"/>
        <w:rPr>
          <w:color w:val="000000"/>
          <w:sz w:val="24"/>
        </w:rPr>
      </w:pPr>
      <w:r w:rsidRPr="00AF18BF">
        <w:rPr>
          <w:color w:val="000000"/>
          <w:sz w:val="24"/>
        </w:rPr>
        <w:tab/>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ind w:left="1985" w:hanging="1985"/>
        <w:rPr>
          <w:color w:val="000000"/>
          <w:sz w:val="24"/>
        </w:rPr>
      </w:pPr>
      <w:r w:rsidRPr="00AF18BF">
        <w:rPr>
          <w:color w:val="000000"/>
          <w:sz w:val="24"/>
        </w:rPr>
        <w:t xml:space="preserve">         </w:t>
      </w:r>
      <w:r w:rsidRPr="00AF18BF">
        <w:rPr>
          <w:color w:val="000000"/>
          <w:sz w:val="24"/>
        </w:rPr>
        <w:sym w:font="Wingdings" w:char="00D8"/>
      </w:r>
      <w:r w:rsidRPr="00AF18BF">
        <w:rPr>
          <w:color w:val="000000"/>
          <w:sz w:val="24"/>
        </w:rPr>
        <w:t xml:space="preserve"> </w:t>
      </w:r>
      <w:r w:rsidR="00A01446" w:rsidRPr="00AF18BF">
        <w:rPr>
          <w:color w:val="000000"/>
          <w:sz w:val="24"/>
        </w:rPr>
        <w:t>J.DEPREZ -</w:t>
      </w:r>
      <w:r w:rsidRPr="00AF18BF">
        <w:rPr>
          <w:color w:val="000000"/>
          <w:sz w:val="24"/>
        </w:rPr>
        <w:t xml:space="preserve"> </w:t>
      </w:r>
      <w:r w:rsidRPr="00AF18BF">
        <w:rPr>
          <w:i/>
          <w:color w:val="000000"/>
          <w:sz w:val="24"/>
        </w:rPr>
        <w:t xml:space="preserve">"Licenciement des cadres dans les groupes multinationaux", RJS   </w:t>
      </w:r>
      <w:r w:rsidRPr="00AF18BF">
        <w:rPr>
          <w:color w:val="000000"/>
          <w:sz w:val="24"/>
        </w:rPr>
        <w:t>7/98, p.523.</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tabs>
          <w:tab w:val="center" w:pos="440"/>
        </w:tabs>
        <w:spacing w:line="240" w:lineRule="atLeast"/>
        <w:rPr>
          <w:color w:val="000000"/>
          <w:sz w:val="24"/>
        </w:rPr>
      </w:pPr>
      <w:r w:rsidRPr="00AF18BF">
        <w:rPr>
          <w:color w:val="000000"/>
          <w:sz w:val="24"/>
        </w:rPr>
        <w:lastRenderedPageBreak/>
        <w:t xml:space="preserve">                                 -   </w:t>
      </w:r>
      <w:r w:rsidRPr="00AF18BF">
        <w:rPr>
          <w:i/>
          <w:color w:val="000000"/>
          <w:sz w:val="24"/>
        </w:rPr>
        <w:t xml:space="preserve">"Conflits de lois en matière de contrat de travail", RJS </w:t>
      </w:r>
      <w:r w:rsidRPr="00AF18BF">
        <w:rPr>
          <w:color w:val="000000"/>
          <w:sz w:val="24"/>
        </w:rPr>
        <w:t>4/98, p.251.</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tabs>
          <w:tab w:val="center" w:pos="440"/>
        </w:tabs>
        <w:spacing w:line="240" w:lineRule="atLeast"/>
        <w:ind w:left="993" w:hanging="993"/>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tabs>
          <w:tab w:val="center" w:pos="440"/>
        </w:tabs>
        <w:spacing w:line="240" w:lineRule="atLeast"/>
        <w:ind w:left="1985" w:hanging="1985"/>
        <w:rPr>
          <w:color w:val="000000"/>
          <w:sz w:val="24"/>
        </w:rPr>
      </w:pPr>
      <w:r w:rsidRPr="00AF18BF">
        <w:rPr>
          <w:color w:val="000000"/>
          <w:sz w:val="24"/>
        </w:rPr>
        <w:tab/>
        <w:t xml:space="preserve">         </w:t>
      </w:r>
      <w:r w:rsidRPr="00AF18BF">
        <w:rPr>
          <w:color w:val="000000"/>
          <w:sz w:val="24"/>
        </w:rPr>
        <w:sym w:font="Wingdings" w:char="00D8"/>
      </w:r>
      <w:r w:rsidRPr="00AF18BF">
        <w:rPr>
          <w:color w:val="000000"/>
          <w:sz w:val="24"/>
        </w:rPr>
        <w:t xml:space="preserve"> </w:t>
      </w:r>
      <w:r w:rsidR="00A01446" w:rsidRPr="00AF18BF">
        <w:rPr>
          <w:color w:val="000000"/>
          <w:sz w:val="24"/>
        </w:rPr>
        <w:t>P.COURSIER -</w:t>
      </w:r>
      <w:r w:rsidRPr="00AF18BF">
        <w:rPr>
          <w:color w:val="000000"/>
          <w:sz w:val="24"/>
        </w:rPr>
        <w:t xml:space="preserve"> </w:t>
      </w:r>
      <w:r w:rsidRPr="00AF18BF">
        <w:rPr>
          <w:i/>
          <w:color w:val="000000"/>
          <w:sz w:val="24"/>
        </w:rPr>
        <w:t xml:space="preserve">"Le conflit de lois en matière de contrat de travail", </w:t>
      </w:r>
      <w:r w:rsidRPr="00AF18BF">
        <w:rPr>
          <w:color w:val="000000"/>
          <w:sz w:val="24"/>
        </w:rPr>
        <w:t xml:space="preserve">Préface B.TEYSSIE, </w:t>
      </w:r>
      <w:r w:rsidRPr="00AF18BF">
        <w:rPr>
          <w:i/>
          <w:color w:val="000000"/>
          <w:sz w:val="24"/>
        </w:rPr>
        <w:t xml:space="preserve">L.G.D.J. </w:t>
      </w:r>
      <w:r w:rsidRPr="00AF18BF">
        <w:rPr>
          <w:color w:val="000000"/>
          <w:sz w:val="24"/>
        </w:rPr>
        <w:t>1993.</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tabs>
          <w:tab w:val="center" w:pos="440"/>
        </w:tabs>
        <w:spacing w:line="240" w:lineRule="atLeast"/>
        <w:ind w:left="993" w:hanging="993"/>
        <w:rPr>
          <w:color w:val="000000"/>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tabs>
          <w:tab w:val="center" w:pos="440"/>
        </w:tabs>
        <w:spacing w:line="240" w:lineRule="atLeast"/>
        <w:ind w:left="993" w:hanging="993"/>
        <w:rPr>
          <w:color w:val="000000"/>
        </w:rPr>
      </w:pPr>
    </w:p>
    <w:p w:rsidR="00E21B2F" w:rsidRPr="00AF18BF" w:rsidRDefault="00E21B2F">
      <w:pPr>
        <w:widowControl w:val="0"/>
        <w:tabs>
          <w:tab w:val="center" w:pos="440"/>
        </w:tabs>
        <w:spacing w:line="240" w:lineRule="atLeast"/>
        <w:rPr>
          <w:color w:val="000000"/>
        </w:rPr>
      </w:pPr>
    </w:p>
    <w:p w:rsidR="00E21B2F" w:rsidRPr="00AF18BF" w:rsidRDefault="00E21B2F">
      <w:pPr>
        <w:widowControl w:val="0"/>
        <w:tabs>
          <w:tab w:val="center" w:pos="440"/>
        </w:tabs>
        <w:spacing w:line="240" w:lineRule="atLeast"/>
        <w:rPr>
          <w:color w:val="000000"/>
        </w:rPr>
      </w:pPr>
    </w:p>
    <w:p w:rsidR="00E21B2F" w:rsidRPr="00AF18BF" w:rsidRDefault="00E21B2F">
      <w:pPr>
        <w:widowControl w:val="0"/>
        <w:tabs>
          <w:tab w:val="center" w:pos="440"/>
        </w:tabs>
        <w:spacing w:line="240" w:lineRule="atLeast"/>
        <w:rPr>
          <w:color w:val="000000"/>
        </w:rPr>
      </w:pPr>
    </w:p>
    <w:p w:rsidR="00E21B2F" w:rsidRPr="00AF18BF" w:rsidRDefault="00E21B2F">
      <w:pPr>
        <w:widowControl w:val="0"/>
        <w:tabs>
          <w:tab w:val="left" w:pos="560"/>
          <w:tab w:val="left" w:pos="1120"/>
          <w:tab w:val="left" w:pos="1580"/>
          <w:tab w:val="left" w:pos="2540"/>
        </w:tabs>
        <w:spacing w:line="240" w:lineRule="atLeast"/>
        <w:rPr>
          <w:b/>
          <w:color w:val="000000"/>
          <w:sz w:val="28"/>
        </w:rPr>
      </w:pPr>
      <w:r w:rsidRPr="00AF18BF">
        <w:rPr>
          <w:b/>
          <w:color w:val="000000"/>
          <w:sz w:val="28"/>
        </w:rPr>
        <w:tab/>
        <w:t>C.</w:t>
      </w:r>
      <w:r w:rsidRPr="00AF18BF">
        <w:rPr>
          <w:b/>
          <w:color w:val="000000"/>
          <w:sz w:val="28"/>
        </w:rPr>
        <w:tab/>
        <w:t>Les partenaires sociaux au niveau international</w:t>
      </w:r>
    </w:p>
    <w:p w:rsidR="00E21B2F" w:rsidRPr="00AF18BF" w:rsidRDefault="00E21B2F">
      <w:pPr>
        <w:widowControl w:val="0"/>
        <w:spacing w:line="240" w:lineRule="atLeast"/>
        <w:rPr>
          <w:color w:val="FF0000"/>
          <w:sz w:val="24"/>
        </w:rPr>
      </w:pPr>
    </w:p>
    <w:p w:rsidR="00E21B2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w:t>
      </w:r>
      <w:smartTag w:uri="urn:schemas-microsoft-com:office:smarttags" w:element="PersonName">
        <w:smartTagPr>
          <w:attr w:name="ProductID" w:val="La Conf￩d￩ration Mondiale"/>
        </w:smartTagPr>
        <w:r w:rsidRPr="00864005">
          <w:rPr>
            <w:b/>
            <w:color w:val="000000"/>
            <w:sz w:val="24"/>
          </w:rPr>
          <w:t>La Confédération Mondiale</w:t>
        </w:r>
      </w:smartTag>
      <w:r w:rsidRPr="00864005">
        <w:rPr>
          <w:b/>
          <w:color w:val="000000"/>
          <w:sz w:val="24"/>
        </w:rPr>
        <w:t xml:space="preserve"> du Travail</w:t>
      </w:r>
      <w:r w:rsidRPr="00AF18BF">
        <w:rPr>
          <w:color w:val="000000"/>
          <w:sz w:val="24"/>
        </w:rPr>
        <w:t xml:space="preserve"> (C-M-T), fondée à </w:t>
      </w:r>
      <w:smartTag w:uri="urn:schemas-microsoft-com:office:smarttags" w:element="PersonName">
        <w:smartTagPr>
          <w:attr w:name="ProductID" w:val="La Haye"/>
        </w:smartTagPr>
        <w:r w:rsidRPr="00AF18BF">
          <w:rPr>
            <w:color w:val="000000"/>
            <w:sz w:val="24"/>
          </w:rPr>
          <w:t>La Haye</w:t>
        </w:r>
      </w:smartTag>
      <w:r w:rsidR="00864005">
        <w:rPr>
          <w:color w:val="000000"/>
          <w:sz w:val="24"/>
        </w:rPr>
        <w:t xml:space="preserve"> en 1920, regroupait</w:t>
      </w:r>
      <w:r w:rsidRPr="00AF18BF">
        <w:rPr>
          <w:color w:val="000000"/>
          <w:sz w:val="24"/>
        </w:rPr>
        <w:t xml:space="preserve"> près de 120 organisations syndicales représentant 23,7 millions de travailleurs. Les confédérations affiliées se répartissent en organisations continentales </w:t>
      </w:r>
      <w:smartTag w:uri="urn:schemas-microsoft-com:office:smarttags" w:element="PersonName">
        <w:smartTagPr>
          <w:attr w:name="ProductID" w:val="la CLAT"/>
        </w:smartTagPr>
        <w:r w:rsidRPr="00AF18BF">
          <w:rPr>
            <w:color w:val="000000"/>
            <w:sz w:val="24"/>
          </w:rPr>
          <w:t>la CLAT</w:t>
        </w:r>
      </w:smartTag>
      <w:r w:rsidRPr="00AF18BF">
        <w:rPr>
          <w:color w:val="000000"/>
          <w:sz w:val="24"/>
        </w:rPr>
        <w:t xml:space="preserve"> pour l’Amérique Latine, le BATU pour l’Asie et l’ODSTA pour l’Afrique. L’Europe et l’Amérique du Nord ont un statut à part.</w:t>
      </w:r>
    </w:p>
    <w:p w:rsidR="00864005" w:rsidRPr="00864005" w:rsidRDefault="00864005">
      <w:pPr>
        <w:widowControl w:val="0"/>
        <w:spacing w:line="240" w:lineRule="atLeast"/>
        <w:ind w:firstLine="720"/>
        <w:rPr>
          <w:color w:val="000000"/>
          <w:sz w:val="24"/>
          <w:szCs w:val="24"/>
        </w:rPr>
      </w:pPr>
      <w:r w:rsidRPr="00864005">
        <w:rPr>
          <w:sz w:val="24"/>
          <w:szCs w:val="24"/>
        </w:rPr>
        <w:t>La CMT s'est auto dissoute lors de son congrès du 31 octobre</w:t>
      </w:r>
      <w:r>
        <w:rPr>
          <w:sz w:val="24"/>
          <w:szCs w:val="24"/>
        </w:rPr>
        <w:t xml:space="preserve"> 2006</w:t>
      </w:r>
      <w:r w:rsidRPr="00864005">
        <w:rPr>
          <w:sz w:val="24"/>
          <w:szCs w:val="24"/>
        </w:rPr>
        <w:t xml:space="preserve"> pour permettre l’intégration de ses membres au sein de la nouvelle </w:t>
      </w:r>
      <w:hyperlink r:id="rId67" w:tooltip="Confédération syndicale internationale" w:history="1">
        <w:r w:rsidRPr="00864005">
          <w:rPr>
            <w:color w:val="0000FF"/>
            <w:sz w:val="24"/>
            <w:szCs w:val="24"/>
            <w:u w:val="single"/>
          </w:rPr>
          <w:t>Confédération syndicale internationale</w:t>
        </w:r>
      </w:hyperlink>
      <w:r w:rsidRPr="00864005">
        <w:rPr>
          <w:sz w:val="24"/>
          <w:szCs w:val="24"/>
        </w:rPr>
        <w:t>.</w:t>
      </w:r>
    </w:p>
    <w:p w:rsidR="00864005" w:rsidRDefault="00864005" w:rsidP="00864005">
      <w:pPr>
        <w:widowControl w:val="0"/>
        <w:spacing w:line="240" w:lineRule="atLeast"/>
        <w:ind w:firstLine="720"/>
        <w:rPr>
          <w:sz w:val="24"/>
          <w:szCs w:val="24"/>
        </w:rPr>
      </w:pPr>
      <w:r w:rsidRPr="00864005">
        <w:rPr>
          <w:b/>
          <w:sz w:val="24"/>
          <w:szCs w:val="24"/>
        </w:rPr>
        <w:t>La</w:t>
      </w:r>
      <w:r w:rsidRPr="00864005">
        <w:rPr>
          <w:sz w:val="24"/>
          <w:szCs w:val="24"/>
        </w:rPr>
        <w:t xml:space="preserve"> </w:t>
      </w:r>
      <w:r w:rsidRPr="00864005">
        <w:rPr>
          <w:b/>
          <w:bCs/>
          <w:sz w:val="24"/>
          <w:szCs w:val="24"/>
        </w:rPr>
        <w:t>Confédération syndicale internationale</w:t>
      </w:r>
      <w:r>
        <w:rPr>
          <w:sz w:val="24"/>
          <w:szCs w:val="24"/>
        </w:rPr>
        <w:t xml:space="preserve"> (CSI</w:t>
      </w:r>
      <w:r w:rsidRPr="00864005">
        <w:rPr>
          <w:sz w:val="24"/>
          <w:szCs w:val="24"/>
        </w:rPr>
        <w:t>) est la première organisation internationale</w:t>
      </w:r>
      <w:r>
        <w:rPr>
          <w:sz w:val="24"/>
          <w:szCs w:val="24"/>
        </w:rPr>
        <w:t xml:space="preserve"> syndicale</w:t>
      </w:r>
      <w:r w:rsidRPr="00864005">
        <w:rPr>
          <w:sz w:val="24"/>
          <w:szCs w:val="24"/>
        </w:rPr>
        <w:t xml:space="preserve"> en termes d'organisations affiliées et d'adhérents. Elle a été fondée en 2006. Cette confédération internationale est issue de la mouvance anti - communiste du mouvement syndical, mais compte en son sein des confédérations syndicales auparavant considérée comme ‘radicales’ et proches du mouvement révolutionnaire, dont la CGT française.</w:t>
      </w:r>
    </w:p>
    <w:p w:rsidR="00864005" w:rsidRPr="00864005" w:rsidRDefault="00864005" w:rsidP="00864005">
      <w:pPr>
        <w:widowControl w:val="0"/>
        <w:spacing w:line="240" w:lineRule="atLeast"/>
        <w:ind w:firstLine="720"/>
        <w:rPr>
          <w:sz w:val="24"/>
          <w:szCs w:val="24"/>
        </w:rPr>
      </w:pPr>
      <w:r w:rsidRPr="00864005">
        <w:rPr>
          <w:sz w:val="24"/>
          <w:szCs w:val="24"/>
        </w:rPr>
        <w:t>Elle représentait 175 393 021 adhérents répartis dans 151 pays en février 2011.</w:t>
      </w:r>
    </w:p>
    <w:p w:rsidR="00E21B2F" w:rsidRPr="00864005" w:rsidRDefault="00E21B2F">
      <w:pPr>
        <w:widowControl w:val="0"/>
        <w:spacing w:line="240" w:lineRule="atLeast"/>
        <w:rPr>
          <w:color w:val="000000"/>
          <w:sz w:val="24"/>
          <w:szCs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Les entreprises développent, de leur </w:t>
      </w:r>
      <w:r w:rsidR="001C12B1" w:rsidRPr="00AF18BF">
        <w:rPr>
          <w:color w:val="000000"/>
          <w:sz w:val="24"/>
        </w:rPr>
        <w:t>côté</w:t>
      </w:r>
      <w:r w:rsidRPr="00AF18BF">
        <w:rPr>
          <w:color w:val="000000"/>
          <w:sz w:val="24"/>
        </w:rPr>
        <w:t xml:space="preserve">, des actions spécifiques au niveau mondial. </w:t>
      </w:r>
    </w:p>
    <w:p w:rsidR="00E21B2F" w:rsidRPr="00AF18BF" w:rsidRDefault="00E21B2F">
      <w:pPr>
        <w:widowControl w:val="0"/>
        <w:spacing w:line="240" w:lineRule="atLeast"/>
        <w:ind w:firstLine="720"/>
        <w:rPr>
          <w:color w:val="000000"/>
          <w:sz w:val="24"/>
        </w:rPr>
      </w:pPr>
    </w:p>
    <w:p w:rsidR="00E21B2F" w:rsidRPr="00AF18BF" w:rsidRDefault="00E21B2F">
      <w:pPr>
        <w:widowControl w:val="0"/>
        <w:spacing w:line="240" w:lineRule="atLeast"/>
        <w:ind w:firstLine="720"/>
        <w:rPr>
          <w:b/>
          <w:i/>
          <w:color w:val="000000"/>
          <w:sz w:val="24"/>
        </w:rPr>
      </w:pPr>
      <w:r w:rsidRPr="00AF18BF">
        <w:rPr>
          <w:color w:val="000000"/>
          <w:sz w:val="24"/>
        </w:rPr>
        <w:t xml:space="preserve"> </w:t>
      </w:r>
      <w:r w:rsidRPr="00AF18BF">
        <w:rPr>
          <w:color w:val="000000"/>
          <w:sz w:val="24"/>
        </w:rPr>
        <w:tab/>
      </w:r>
      <w:r w:rsidRPr="00AF18BF">
        <w:rPr>
          <w:color w:val="000000"/>
          <w:sz w:val="24"/>
        </w:rPr>
        <w:sym w:font="Wingdings" w:char="F0E8"/>
      </w:r>
      <w:r w:rsidRPr="00AF18BF">
        <w:rPr>
          <w:color w:val="000000"/>
          <w:sz w:val="24"/>
        </w:rPr>
        <w:t xml:space="preserve"> </w:t>
      </w:r>
      <w:r w:rsidRPr="00AF18BF">
        <w:rPr>
          <w:b/>
          <w:i/>
          <w:color w:val="000000"/>
          <w:sz w:val="24"/>
        </w:rPr>
        <w:t>Le Comité d'entreprise mondial de Volkswagen.</w:t>
      </w:r>
    </w:p>
    <w:p w:rsidR="00E21B2F" w:rsidRPr="00AF18BF" w:rsidRDefault="00E21B2F">
      <w:pPr>
        <w:widowControl w:val="0"/>
        <w:spacing w:line="240" w:lineRule="atLeast"/>
        <w:ind w:left="1416" w:firstLine="24"/>
        <w:rPr>
          <w:color w:val="000000"/>
          <w:sz w:val="24"/>
        </w:rPr>
      </w:pPr>
      <w:r w:rsidRPr="00AF18BF">
        <w:rPr>
          <w:color w:val="000000"/>
          <w:sz w:val="24"/>
        </w:rPr>
        <w:t xml:space="preserve">En mai 1999, l'entreprise d'origine allemande Volkswagen a décidé de mettre en place un CE mondial. Les 310 000 salariés de l'entreprise étant répartis sur une quarantaine de sites de production, 27 membres du CE représentent toutes les marques du premier constructeur européen. Les échanges sociaux au sein du groupe sont largement favorisés par cette structure unique dans le monde de l'automobile. </w:t>
      </w:r>
    </w:p>
    <w:p w:rsidR="00E21B2F" w:rsidRPr="00AF18BF" w:rsidRDefault="00E21B2F">
      <w:pPr>
        <w:widowControl w:val="0"/>
        <w:spacing w:line="240" w:lineRule="atLeast"/>
        <w:ind w:left="1416" w:firstLine="24"/>
        <w:rPr>
          <w:color w:val="000000"/>
          <w:sz w:val="24"/>
        </w:rPr>
      </w:pPr>
    </w:p>
    <w:p w:rsidR="00E21B2F" w:rsidRPr="00AF18BF" w:rsidRDefault="00E21B2F">
      <w:pPr>
        <w:widowControl w:val="0"/>
        <w:spacing w:line="240" w:lineRule="atLeast"/>
        <w:ind w:left="1416" w:firstLine="24"/>
        <w:rPr>
          <w:b/>
          <w:bCs/>
          <w:color w:val="000000"/>
          <w:sz w:val="24"/>
        </w:rPr>
      </w:pPr>
      <w:r w:rsidRPr="00AF18BF">
        <w:rPr>
          <w:color w:val="000000"/>
          <w:sz w:val="24"/>
        </w:rPr>
        <w:sym w:font="Wingdings" w:char="F0E8"/>
      </w:r>
      <w:r w:rsidRPr="00AF18BF">
        <w:rPr>
          <w:color w:val="000000"/>
          <w:sz w:val="24"/>
        </w:rPr>
        <w:t xml:space="preserve"> </w:t>
      </w:r>
      <w:r w:rsidRPr="00AF18BF">
        <w:rPr>
          <w:b/>
          <w:bCs/>
          <w:i/>
          <w:iCs/>
          <w:color w:val="000000"/>
          <w:sz w:val="24"/>
        </w:rPr>
        <w:t>La charte des droits sociaux de Renault.</w:t>
      </w:r>
    </w:p>
    <w:p w:rsidR="00E21B2F" w:rsidRPr="00AF18BF" w:rsidRDefault="00E21B2F">
      <w:pPr>
        <w:widowControl w:val="0"/>
        <w:spacing w:line="240" w:lineRule="atLeast"/>
        <w:ind w:left="1416"/>
        <w:rPr>
          <w:color w:val="000000"/>
          <w:sz w:val="24"/>
        </w:rPr>
      </w:pPr>
      <w:r w:rsidRPr="00AF18BF">
        <w:rPr>
          <w:color w:val="000000"/>
          <w:sz w:val="24"/>
        </w:rPr>
        <w:t xml:space="preserve">L’entreprise Renault a, de son coté, adopté le 12 octobre 2004 une charte des droits sociaux dans le monde. Cette charte est applicable aux salariés de Renault et cela dans tous ses établissements dans le monde. Elle reprend les normes de l’OIT et des principes considérés comme universels.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416" w:firstLine="9"/>
        <w:rPr>
          <w:color w:val="000000"/>
          <w:sz w:val="24"/>
        </w:rPr>
      </w:pPr>
      <w:r w:rsidRPr="00AF18BF">
        <w:rPr>
          <w:b/>
          <w:bCs/>
          <w:color w:val="000000"/>
          <w:sz w:val="24"/>
        </w:rPr>
        <w:sym w:font="Wingdings" w:char="F0E8"/>
      </w:r>
      <w:r w:rsidRPr="00AF18BF">
        <w:rPr>
          <w:b/>
          <w:bCs/>
          <w:color w:val="000000"/>
          <w:sz w:val="24"/>
        </w:rPr>
        <w:t xml:space="preserve"> </w:t>
      </w:r>
      <w:r w:rsidRPr="00AF18BF">
        <w:rPr>
          <w:b/>
          <w:bCs/>
          <w:i/>
          <w:iCs/>
          <w:color w:val="000000"/>
          <w:sz w:val="24"/>
        </w:rPr>
        <w:t xml:space="preserve">L’accord mondial d’Arcelor-Mittal sur la santé et la sécurité au travail. </w:t>
      </w:r>
      <w:r w:rsidRPr="00AF18BF">
        <w:rPr>
          <w:b/>
          <w:bCs/>
          <w:i/>
          <w:iCs/>
          <w:color w:val="000000"/>
          <w:sz w:val="24"/>
        </w:rPr>
        <w:br/>
      </w:r>
      <w:r w:rsidRPr="00AF18BF">
        <w:rPr>
          <w:color w:val="000000"/>
          <w:sz w:val="24"/>
        </w:rPr>
        <w:tab/>
        <w:t xml:space="preserve">Le groupe Arcelor-Mittal compte 310 000 salariés dans le monde répartis dans plus de 60 pays. Il a signé un </w:t>
      </w:r>
      <w:r w:rsidRPr="00AF18BF">
        <w:rPr>
          <w:i/>
          <w:iCs/>
          <w:color w:val="000000"/>
          <w:sz w:val="24"/>
        </w:rPr>
        <w:t>« accord groupe »</w:t>
      </w:r>
      <w:r w:rsidRPr="00AF18BF">
        <w:rPr>
          <w:color w:val="000000"/>
          <w:sz w:val="24"/>
        </w:rPr>
        <w:t xml:space="preserve"> le 3 juin 2008 sur la santé et la sécurité au travail. Cet accord a été signé par la direction du groupe, par le FEM </w:t>
      </w:r>
      <w:r w:rsidR="006C4935" w:rsidRPr="00AF18BF">
        <w:rPr>
          <w:color w:val="000000"/>
          <w:sz w:val="24"/>
        </w:rPr>
        <w:t>(Fédération</w:t>
      </w:r>
      <w:r w:rsidRPr="00AF18BF">
        <w:rPr>
          <w:color w:val="000000"/>
          <w:sz w:val="24"/>
        </w:rPr>
        <w:t xml:space="preserve"> Européenne des </w:t>
      </w:r>
      <w:r w:rsidR="006C4935" w:rsidRPr="00AF18BF">
        <w:rPr>
          <w:color w:val="000000"/>
          <w:sz w:val="24"/>
        </w:rPr>
        <w:t>métallurgies)</w:t>
      </w:r>
      <w:r w:rsidRPr="00AF18BF">
        <w:rPr>
          <w:color w:val="000000"/>
          <w:sz w:val="24"/>
        </w:rPr>
        <w:t xml:space="preserve">, par </w:t>
      </w:r>
      <w:smartTag w:uri="urn:schemas-microsoft-com:office:smarttags" w:element="PersonName">
        <w:smartTagPr>
          <w:attr w:name="ProductID" w:val="la Fiom"/>
        </w:smartTagPr>
        <w:r w:rsidRPr="00AF18BF">
          <w:rPr>
            <w:color w:val="000000"/>
            <w:sz w:val="24"/>
          </w:rPr>
          <w:t>la Fiom</w:t>
        </w:r>
      </w:smartTag>
      <w:r w:rsidRPr="00AF18BF">
        <w:rPr>
          <w:color w:val="000000"/>
          <w:sz w:val="24"/>
        </w:rPr>
        <w:t xml:space="preserve"> </w:t>
      </w:r>
      <w:r w:rsidR="006C4935" w:rsidRPr="00AF18BF">
        <w:rPr>
          <w:color w:val="000000"/>
          <w:sz w:val="24"/>
        </w:rPr>
        <w:t>(Fédération</w:t>
      </w:r>
      <w:r w:rsidRPr="00AF18BF">
        <w:rPr>
          <w:color w:val="000000"/>
          <w:sz w:val="24"/>
        </w:rPr>
        <w:t xml:space="preserve"> internationale des organisations de travailleurs de la </w:t>
      </w:r>
      <w:r w:rsidR="00CB3F85" w:rsidRPr="00AF18BF">
        <w:rPr>
          <w:color w:val="000000"/>
          <w:sz w:val="24"/>
        </w:rPr>
        <w:t>métallurgie) et</w:t>
      </w:r>
      <w:r w:rsidRPr="00AF18BF">
        <w:rPr>
          <w:color w:val="000000"/>
          <w:sz w:val="24"/>
        </w:rPr>
        <w:t xml:space="preserve"> par l’USW américaine </w:t>
      </w:r>
      <w:r w:rsidR="006C4935" w:rsidRPr="00AF18BF">
        <w:rPr>
          <w:color w:val="000000"/>
          <w:sz w:val="24"/>
        </w:rPr>
        <w:t>(United</w:t>
      </w:r>
      <w:r w:rsidRPr="00AF18BF">
        <w:rPr>
          <w:color w:val="000000"/>
          <w:sz w:val="24"/>
        </w:rPr>
        <w:t xml:space="preserve"> </w:t>
      </w:r>
      <w:r w:rsidR="006C4935" w:rsidRPr="00AF18BF">
        <w:rPr>
          <w:color w:val="000000"/>
          <w:sz w:val="24"/>
        </w:rPr>
        <w:t>Steelworkers)</w:t>
      </w:r>
      <w:r w:rsidRPr="00AF18BF">
        <w:rPr>
          <w:color w:val="000000"/>
          <w:sz w:val="24"/>
        </w:rPr>
        <w:t xml:space="preserve">. </w:t>
      </w:r>
      <w:r w:rsidRPr="00AF18BF">
        <w:rPr>
          <w:color w:val="000000"/>
          <w:sz w:val="24"/>
        </w:rPr>
        <w:br/>
      </w:r>
      <w:r w:rsidRPr="00AF18BF">
        <w:rPr>
          <w:sz w:val="24"/>
        </w:rPr>
        <w:t xml:space="preserve">Le préambule du texte pose plusieurs principes, liés à "l'objectif zéro blessé", </w:t>
      </w:r>
      <w:r w:rsidRPr="00AF18BF">
        <w:rPr>
          <w:sz w:val="24"/>
        </w:rPr>
        <w:lastRenderedPageBreak/>
        <w:t xml:space="preserve">entre </w:t>
      </w:r>
      <w:r w:rsidR="00A01446" w:rsidRPr="00AF18BF">
        <w:rPr>
          <w:sz w:val="24"/>
        </w:rPr>
        <w:t>autres :</w:t>
      </w:r>
      <w:r w:rsidRPr="00AF18BF">
        <w:rPr>
          <w:sz w:val="24"/>
        </w:rPr>
        <w:br/>
        <w:t>- "un environnement de travail sûr et sain est dans l'intérêt des travailleurs et de la direction</w:t>
      </w:r>
      <w:r w:rsidR="00A01446" w:rsidRPr="00AF18BF">
        <w:rPr>
          <w:sz w:val="24"/>
        </w:rPr>
        <w:t>» ;</w:t>
      </w:r>
      <w:r w:rsidRPr="00AF18BF">
        <w:rPr>
          <w:sz w:val="24"/>
        </w:rPr>
        <w:br/>
        <w:t>- "toutes les blessures, même celles liées au travail, peuvent être évitées</w:t>
      </w:r>
      <w:r w:rsidR="00A01446" w:rsidRPr="00AF18BF">
        <w:rPr>
          <w:sz w:val="24"/>
        </w:rPr>
        <w:t>» ;</w:t>
      </w:r>
      <w:r w:rsidRPr="00AF18BF">
        <w:rPr>
          <w:sz w:val="24"/>
        </w:rPr>
        <w:br/>
        <w:t>- "les personnes sont l'élément central du succès de tout programme de santé et sécurité", etc.</w:t>
      </w:r>
    </w:p>
    <w:p w:rsidR="00E21B2F" w:rsidRPr="00AF18BF" w:rsidRDefault="00E21B2F">
      <w:pPr>
        <w:widowControl w:val="0"/>
        <w:spacing w:line="240" w:lineRule="atLeast"/>
        <w:ind w:left="1416" w:firstLine="9"/>
        <w:rPr>
          <w:color w:val="000000"/>
          <w:sz w:val="24"/>
        </w:rPr>
      </w:pPr>
      <w:r w:rsidRPr="00AF18BF">
        <w:rPr>
          <w:color w:val="000000"/>
          <w:sz w:val="24"/>
        </w:rPr>
        <w:t xml:space="preserve">Il prévoit la création de Comités de santé et de sécurité dans les usines du groupe et les possibilités de recours des salariés. </w:t>
      </w:r>
    </w:p>
    <w:p w:rsidR="00E21B2F" w:rsidRPr="00AF18BF" w:rsidRDefault="00E21B2F">
      <w:pPr>
        <w:widowControl w:val="0"/>
        <w:spacing w:line="240" w:lineRule="atLeast"/>
        <w:ind w:left="1416" w:firstLine="9"/>
        <w:rPr>
          <w:color w:val="000000"/>
          <w:sz w:val="24"/>
        </w:rPr>
      </w:pPr>
      <w:r w:rsidRPr="00AF18BF">
        <w:rPr>
          <w:color w:val="000000"/>
          <w:sz w:val="24"/>
        </w:rPr>
        <w:t xml:space="preserve">L’enjeu majeur est d’arriver à réduire considérablement le risque au sein des entreprises du groupe. </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tabs>
          <w:tab w:val="left" w:pos="851"/>
          <w:tab w:val="left" w:pos="993"/>
          <w:tab w:val="center" w:pos="2260"/>
          <w:tab w:val="left" w:pos="2540"/>
        </w:tabs>
        <w:spacing w:line="240" w:lineRule="atLeast"/>
        <w:ind w:left="2127" w:hanging="2127"/>
        <w:rPr>
          <w:color w:val="000000"/>
          <w:sz w:val="32"/>
          <w:szCs w:val="32"/>
        </w:rPr>
      </w:pPr>
      <w:r w:rsidRPr="00AF18BF">
        <w:rPr>
          <w:b/>
          <w:color w:val="000000"/>
          <w:sz w:val="32"/>
          <w:szCs w:val="32"/>
        </w:rPr>
        <w:t xml:space="preserve">Section II </w:t>
      </w:r>
      <w:r w:rsidR="00A01446" w:rsidRPr="00AF18BF">
        <w:rPr>
          <w:b/>
          <w:color w:val="000000"/>
          <w:sz w:val="32"/>
          <w:szCs w:val="32"/>
        </w:rPr>
        <w:t>- Le</w:t>
      </w:r>
      <w:r w:rsidRPr="00AF18BF">
        <w:rPr>
          <w:b/>
          <w:color w:val="000000"/>
          <w:sz w:val="32"/>
          <w:szCs w:val="32"/>
        </w:rPr>
        <w:t xml:space="preserve"> droit social Européen : vers une Europe sociale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rPr>
      </w:pPr>
      <w:r w:rsidRPr="00AF18BF">
        <w:rPr>
          <w:color w:val="000000"/>
        </w:rPr>
        <w:tab/>
      </w: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La mise en place de l'Acte Unique Européen à l'échéance du 1</w:t>
      </w:r>
      <w:r w:rsidRPr="00AF18BF">
        <w:rPr>
          <w:color w:val="000000"/>
          <w:position w:val="6"/>
          <w:sz w:val="24"/>
        </w:rPr>
        <w:t>er</w:t>
      </w:r>
      <w:r w:rsidRPr="00AF18BF">
        <w:rPr>
          <w:color w:val="000000"/>
          <w:sz w:val="24"/>
        </w:rPr>
        <w:t xml:space="preserve"> janvier 1993 a totalement occulté le débat social en privilégiant l'Europe dans sa dimension économique.</w:t>
      </w:r>
    </w:p>
    <w:p w:rsidR="00E21B2F" w:rsidRPr="00AF18BF" w:rsidRDefault="00A87D94">
      <w:pPr>
        <w:widowControl w:val="0"/>
        <w:spacing w:line="240" w:lineRule="atLeast"/>
        <w:rPr>
          <w:color w:val="000000"/>
          <w:sz w:val="24"/>
        </w:rPr>
      </w:pPr>
      <w:r w:rsidRPr="00AF18BF">
        <w:rPr>
          <w:color w:val="000000"/>
          <w:sz w:val="24"/>
        </w:rPr>
        <w:t>Pourtant Jacques</w:t>
      </w:r>
      <w:r w:rsidR="00E21B2F" w:rsidRPr="00AF18BF">
        <w:rPr>
          <w:color w:val="000000"/>
          <w:sz w:val="24"/>
        </w:rPr>
        <w:t xml:space="preserve"> DELORS, Président de la commission des Communautés européennes avait souligné, dès 1986, que </w:t>
      </w:r>
      <w:r w:rsidR="00E21B2F" w:rsidRPr="00AF18BF">
        <w:rPr>
          <w:i/>
          <w:color w:val="000000"/>
          <w:sz w:val="24"/>
        </w:rPr>
        <w:t xml:space="preserve">" l'achèvement du grand marché ne saurait se faire au détriment de la dimension sociale de </w:t>
      </w:r>
      <w:smartTag w:uri="urn:schemas-microsoft-com:office:smarttags" w:element="PersonName">
        <w:smartTagPr>
          <w:attr w:name="ProductID" w:val="la Communaut￩"/>
        </w:smartTagPr>
        <w:r w:rsidR="00E21B2F" w:rsidRPr="00AF18BF">
          <w:rPr>
            <w:i/>
            <w:color w:val="000000"/>
            <w:sz w:val="24"/>
          </w:rPr>
          <w:t>la Communauté</w:t>
        </w:r>
      </w:smartTag>
      <w:r w:rsidR="00E21B2F" w:rsidRPr="00AF18BF">
        <w:rPr>
          <w:i/>
          <w:color w:val="000000"/>
          <w:sz w:val="24"/>
        </w:rPr>
        <w:t xml:space="preserve"> car, sans un minimum d'harmonie dans les conditions sociales de travail, des distorsions graves risqueraient d'en entraver le fonctionnement"</w:t>
      </w:r>
      <w:r w:rsidR="00E21B2F" w:rsidRPr="00AF18BF">
        <w:rPr>
          <w:color w:val="000000"/>
          <w:sz w:val="24"/>
        </w:rPr>
        <w:t xml:space="preserve">. Dans le même esprit, l'année suivante, Monsieur Philippe SEGUIN, alors Ministre des Affaires Sociales et de l'Emploi, affirmait la nécessité de prévoir les conséquences sociales de l'échéance de 1993 (cf. Martine AUBRY : </w:t>
      </w:r>
      <w:r w:rsidR="00E21B2F" w:rsidRPr="00AF18BF">
        <w:rPr>
          <w:i/>
          <w:color w:val="000000"/>
          <w:sz w:val="24"/>
        </w:rPr>
        <w:t xml:space="preserve">"Pour une Europe sociale" </w:t>
      </w:r>
      <w:r w:rsidR="00E21B2F" w:rsidRPr="00AF18BF">
        <w:rPr>
          <w:color w:val="000000"/>
          <w:sz w:val="24"/>
        </w:rPr>
        <w:t xml:space="preserve">- Rapport au ministre du Travail, de l'Emploi et de </w:t>
      </w:r>
      <w:smartTag w:uri="urn:schemas-microsoft-com:office:smarttags" w:element="PersonName">
        <w:smartTagPr>
          <w:attr w:name="ProductID" w:val="la Formation"/>
        </w:smartTagPr>
        <w:r w:rsidR="00E21B2F" w:rsidRPr="00AF18BF">
          <w:rPr>
            <w:color w:val="000000"/>
            <w:sz w:val="24"/>
          </w:rPr>
          <w:t>la Formation</w:t>
        </w:r>
      </w:smartTag>
      <w:r w:rsidR="00E21B2F" w:rsidRPr="00AF18BF">
        <w:rPr>
          <w:color w:val="000000"/>
          <w:sz w:val="24"/>
        </w:rPr>
        <w:t xml:space="preserve"> professionnelle - </w:t>
      </w:r>
      <w:smartTag w:uri="urn:schemas-microsoft-com:office:smarttags" w:element="PersonName">
        <w:smartTagPr>
          <w:attr w:name="ProductID" w:val="La Documentation Fran￧aise"/>
        </w:smartTagPr>
        <w:r w:rsidR="00E21B2F" w:rsidRPr="00AF18BF">
          <w:rPr>
            <w:color w:val="000000"/>
            <w:sz w:val="24"/>
          </w:rPr>
          <w:t>La Documentation Française</w:t>
        </w:r>
      </w:smartTag>
      <w:r w:rsidR="00E21B2F" w:rsidRPr="00AF18BF">
        <w:rPr>
          <w:color w:val="000000"/>
          <w:sz w:val="24"/>
        </w:rPr>
        <w:t xml:space="preserve"> - Sept. 1988).</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La mise en place d'un véritable droit social Européen (cf. X. PRETOT : "</w:t>
      </w:r>
      <w:r w:rsidRPr="00AF18BF">
        <w:rPr>
          <w:i/>
          <w:color w:val="000000"/>
          <w:sz w:val="24"/>
        </w:rPr>
        <w:t>Le droit social européen</w:t>
      </w:r>
      <w:r w:rsidRPr="00AF18BF">
        <w:rPr>
          <w:color w:val="000000"/>
          <w:sz w:val="24"/>
        </w:rPr>
        <w:t>" Que sais-je - n° 2522, mars 1990) ne semble pas, pourtant, devoir aboutir dans le court terme</w:t>
      </w:r>
      <w:r w:rsidRPr="00AF18BF">
        <w:rPr>
          <w:b/>
          <w:color w:val="000000"/>
          <w:sz w:val="24"/>
        </w:rPr>
        <w:t>. Le traité de M</w:t>
      </w:r>
      <w:r w:rsidRPr="00AF18BF">
        <w:rPr>
          <w:b/>
          <w:caps/>
          <w:color w:val="000000"/>
          <w:sz w:val="24"/>
        </w:rPr>
        <w:t>aastricht</w:t>
      </w:r>
      <w:r w:rsidRPr="00AF18BF">
        <w:rPr>
          <w:color w:val="000000"/>
          <w:sz w:val="24"/>
        </w:rPr>
        <w:t xml:space="preserve"> et le protocole social additionnel accepté par 11 pays de la communauté sur 12 (sauf </w:t>
      </w:r>
      <w:smartTag w:uri="urn:schemas-microsoft-com:office:smarttags" w:element="PersonName">
        <w:smartTagPr>
          <w:attr w:name="ProductID" w:val="la Grande-Bretagne"/>
        </w:smartTagPr>
        <w:r w:rsidRPr="00AF18BF">
          <w:rPr>
            <w:color w:val="000000"/>
            <w:sz w:val="24"/>
          </w:rPr>
          <w:t>la Grande-Bretagne</w:t>
        </w:r>
      </w:smartTag>
      <w:r w:rsidRPr="00AF18BF">
        <w:rPr>
          <w:color w:val="000000"/>
          <w:sz w:val="24"/>
        </w:rPr>
        <w:t>) semble de nature à faciliter, dans le long terme, une atténuation des déséquilibres. Ils sont applicables depuis le 1</w:t>
      </w:r>
      <w:r w:rsidRPr="00AF18BF">
        <w:rPr>
          <w:color w:val="000000"/>
          <w:position w:val="6"/>
          <w:sz w:val="24"/>
        </w:rPr>
        <w:t>er</w:t>
      </w:r>
      <w:r w:rsidRPr="00AF18BF">
        <w:rPr>
          <w:color w:val="000000"/>
          <w:sz w:val="24"/>
        </w:rPr>
        <w:t xml:space="preserve"> novembre 1993. </w:t>
      </w:r>
      <w:r w:rsidRPr="00AF18BF">
        <w:rPr>
          <w:b/>
          <w:color w:val="000000"/>
          <w:sz w:val="24"/>
        </w:rPr>
        <w:t>Le sommet d’A</w:t>
      </w:r>
      <w:r w:rsidRPr="00AF18BF">
        <w:rPr>
          <w:b/>
          <w:smallCaps/>
          <w:color w:val="000000"/>
          <w:sz w:val="24"/>
        </w:rPr>
        <w:t>msterdam</w:t>
      </w:r>
      <w:r w:rsidRPr="00AF18BF">
        <w:rPr>
          <w:color w:val="000000"/>
          <w:sz w:val="24"/>
        </w:rPr>
        <w:t xml:space="preserve"> de juin 1997 semble de nature à renforcer, pour l’avenir, les orientations sociales de l’Union Européenne.</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20"/>
        <w:rPr>
          <w:color w:val="000000"/>
          <w:sz w:val="24"/>
        </w:rPr>
      </w:pPr>
      <w:r w:rsidRPr="00AF18BF">
        <w:rPr>
          <w:color w:val="000000"/>
          <w:sz w:val="24"/>
        </w:rPr>
        <w:t xml:space="preserve">Peut-on concevoir l'existence d'un grand marché unique soumis à des règles économiques communes </w:t>
      </w:r>
      <w:r w:rsidR="00A87D94">
        <w:rPr>
          <w:i/>
          <w:color w:val="000000"/>
          <w:sz w:val="24"/>
        </w:rPr>
        <w:t>(</w:t>
      </w:r>
      <w:r w:rsidRPr="00AF18BF">
        <w:rPr>
          <w:i/>
          <w:color w:val="000000"/>
          <w:sz w:val="24"/>
        </w:rPr>
        <w:t xml:space="preserve">L'acte </w:t>
      </w:r>
      <w:r w:rsidR="00CB3F85">
        <w:rPr>
          <w:i/>
          <w:color w:val="000000"/>
          <w:sz w:val="24"/>
        </w:rPr>
        <w:t>unique)</w:t>
      </w:r>
      <w:r w:rsidR="00CB3F85" w:rsidRPr="00AF18BF">
        <w:rPr>
          <w:color w:val="000000"/>
          <w:sz w:val="24"/>
        </w:rPr>
        <w:t xml:space="preserve"> ...</w:t>
      </w:r>
      <w:r w:rsidRPr="00AF18BF">
        <w:rPr>
          <w:color w:val="000000"/>
          <w:sz w:val="24"/>
        </w:rPr>
        <w:t xml:space="preserve"> et dans lequel subsisteraient des disparités sociales ?</w:t>
      </w:r>
    </w:p>
    <w:p w:rsidR="00E21B2F" w:rsidRPr="00AF18BF" w:rsidRDefault="00E21B2F">
      <w:pPr>
        <w:widowControl w:val="0"/>
        <w:spacing w:line="240" w:lineRule="atLeast"/>
        <w:ind w:firstLine="720"/>
        <w:rPr>
          <w:color w:val="000000"/>
          <w:sz w:val="24"/>
        </w:rPr>
      </w:pPr>
      <w:r w:rsidRPr="00AF18BF">
        <w:rPr>
          <w:color w:val="000000"/>
          <w:sz w:val="24"/>
        </w:rPr>
        <w:t>Il nous faut cependant distinguer ici le droit social non communautaire (A) de l'Europe sociale générée par la communauté (B).</w:t>
      </w:r>
    </w:p>
    <w:p w:rsidR="00E21B2F" w:rsidRPr="00AF18BF" w:rsidRDefault="00E21B2F">
      <w:pPr>
        <w:widowControl w:val="0"/>
        <w:spacing w:line="240" w:lineRule="atLeast"/>
        <w:ind w:left="1660" w:hanging="520"/>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left="1240" w:hanging="520"/>
        <w:rPr>
          <w:b/>
          <w:color w:val="000000"/>
          <w:sz w:val="28"/>
        </w:rPr>
      </w:pPr>
    </w:p>
    <w:p w:rsidR="00E21B2F" w:rsidRPr="00AF18BF" w:rsidRDefault="00E21B2F">
      <w:pPr>
        <w:widowControl w:val="0"/>
        <w:spacing w:line="240" w:lineRule="atLeast"/>
        <w:ind w:left="1240" w:hanging="520"/>
        <w:rPr>
          <w:b/>
          <w:color w:val="000000"/>
          <w:sz w:val="28"/>
        </w:rPr>
      </w:pPr>
      <w:r w:rsidRPr="00AF18BF">
        <w:rPr>
          <w:b/>
          <w:color w:val="000000"/>
          <w:sz w:val="28"/>
        </w:rPr>
        <w:t>A.</w:t>
      </w:r>
      <w:r w:rsidRPr="00AF18BF">
        <w:rPr>
          <w:b/>
          <w:color w:val="000000"/>
          <w:sz w:val="28"/>
        </w:rPr>
        <w:tab/>
        <w:t>L'Europe non communautaire : le Conseil de l'Europe.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rPr>
        <w:tab/>
      </w:r>
      <w:r w:rsidR="00A87D94" w:rsidRPr="00AF18BF">
        <w:rPr>
          <w:color w:val="000000"/>
          <w:sz w:val="24"/>
        </w:rPr>
        <w:t>Il nous</w:t>
      </w:r>
      <w:r w:rsidRPr="00AF18BF">
        <w:rPr>
          <w:color w:val="000000"/>
          <w:sz w:val="24"/>
        </w:rPr>
        <w:t xml:space="preserve"> faut évoquer ici le rôle non négligeable joué par le Conseil de l'Europe (1) sur la mise en place de normes au niveau de l'Europe (2).</w:t>
      </w:r>
    </w:p>
    <w:p w:rsidR="00E21B2F" w:rsidRPr="00AF18BF" w:rsidRDefault="00E21B2F">
      <w:pPr>
        <w:widowControl w:val="0"/>
        <w:tabs>
          <w:tab w:val="center" w:pos="2180"/>
          <w:tab w:val="left" w:pos="2420"/>
        </w:tabs>
        <w:spacing w:line="240" w:lineRule="atLeast"/>
        <w:ind w:left="1660" w:hanging="520"/>
        <w:rPr>
          <w:color w:val="000000"/>
          <w:sz w:val="24"/>
        </w:rPr>
      </w:pPr>
    </w:p>
    <w:p w:rsidR="00E21B2F" w:rsidRPr="00AF18BF" w:rsidRDefault="00E21B2F">
      <w:pPr>
        <w:widowControl w:val="0"/>
        <w:tabs>
          <w:tab w:val="left" w:pos="2200"/>
        </w:tabs>
        <w:spacing w:line="240" w:lineRule="atLeast"/>
        <w:ind w:left="1660" w:hanging="520"/>
        <w:rPr>
          <w:color w:val="000000"/>
          <w:sz w:val="24"/>
        </w:rPr>
      </w:pPr>
      <w:r w:rsidRPr="00AF18BF">
        <w:rPr>
          <w:color w:val="000000"/>
          <w:sz w:val="24"/>
        </w:rPr>
        <w:tab/>
        <w:t>1.</w:t>
      </w:r>
      <w:r w:rsidRPr="00AF18BF">
        <w:rPr>
          <w:color w:val="000000"/>
          <w:position w:val="-2"/>
          <w:sz w:val="24"/>
        </w:rPr>
        <w:t xml:space="preserve"> </w:t>
      </w:r>
      <w:r w:rsidRPr="00AF18BF">
        <w:rPr>
          <w:color w:val="000000"/>
          <w:sz w:val="24"/>
        </w:rPr>
        <w:t>L'institution.</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sz w:val="24"/>
        </w:rPr>
      </w:pPr>
      <w:r w:rsidRPr="00AF18BF">
        <w:rPr>
          <w:color w:val="000000"/>
        </w:rPr>
        <w:t xml:space="preserve"> </w:t>
      </w:r>
      <w:r w:rsidRPr="00AF18BF">
        <w:rPr>
          <w:color w:val="000000"/>
        </w:rPr>
        <w:tab/>
      </w:r>
      <w:r w:rsidRPr="00AF18BF">
        <w:rPr>
          <w:color w:val="000000"/>
          <w:sz w:val="24"/>
        </w:rPr>
        <w:sym w:font="Wingdings" w:char="006E"/>
      </w:r>
      <w:r w:rsidRPr="00AF18BF">
        <w:rPr>
          <w:color w:val="000000"/>
          <w:sz w:val="24"/>
        </w:rPr>
        <w:t xml:space="preserve"> Créé le 5 mai 1949, le Conseil de l'Europe s'est ouvert à la fin des années 80, aux pays de l'Europe de l'Est... alors que jusqu'à cette époque il était essentiellement constitué de pays de l'Europe </w:t>
      </w:r>
      <w:r w:rsidR="00A87D94" w:rsidRPr="00AF18BF">
        <w:rPr>
          <w:color w:val="000000"/>
          <w:sz w:val="24"/>
        </w:rPr>
        <w:t>occidentale (</w:t>
      </w:r>
      <w:r w:rsidRPr="00AF18BF">
        <w:rPr>
          <w:color w:val="000000"/>
          <w:sz w:val="24"/>
        </w:rPr>
        <w:t xml:space="preserve">cf. J.J. RIBAS, M.J. JONCZY et J.C. SECHÉ : </w:t>
      </w:r>
      <w:r w:rsidRPr="00AF18BF">
        <w:rPr>
          <w:b/>
          <w:i/>
          <w:color w:val="000000"/>
          <w:sz w:val="24"/>
        </w:rPr>
        <w:t xml:space="preserve">"Traité du Droit Social </w:t>
      </w:r>
      <w:r w:rsidR="00CB3F85" w:rsidRPr="00AF18BF">
        <w:rPr>
          <w:b/>
          <w:i/>
          <w:color w:val="000000"/>
          <w:sz w:val="24"/>
        </w:rPr>
        <w:t>Européen »</w:t>
      </w:r>
      <w:r w:rsidR="00A87D94" w:rsidRPr="00AF18BF">
        <w:rPr>
          <w:b/>
          <w:i/>
          <w:color w:val="000000"/>
          <w:sz w:val="24"/>
        </w:rPr>
        <w:t xml:space="preserve"> PUF</w:t>
      </w:r>
      <w:r w:rsidRPr="00AF18BF">
        <w:rPr>
          <w:color w:val="000000"/>
          <w:sz w:val="24"/>
        </w:rPr>
        <w:t xml:space="preserve"> - 1978).  Au début de 2008 il y avait </w:t>
      </w:r>
      <w:r w:rsidRPr="00AF18BF">
        <w:rPr>
          <w:b/>
          <w:color w:val="000000"/>
          <w:sz w:val="24"/>
        </w:rPr>
        <w:t>47 états membres</w:t>
      </w:r>
      <w:r w:rsidRPr="00AF18BF">
        <w:rPr>
          <w:color w:val="000000"/>
          <w:sz w:val="24"/>
        </w:rPr>
        <w:t xml:space="preserve"> avec, en particulier, l’adhésion de plusieurs   états d’Europe centrale et orientale, ne dizaine de pays pour la plupart issus de l’ancienne URSS </w:t>
      </w:r>
      <w:r w:rsidR="00A87D94" w:rsidRPr="00AF18BF">
        <w:rPr>
          <w:color w:val="000000"/>
          <w:sz w:val="24"/>
        </w:rPr>
        <w:t>ayant demandé</w:t>
      </w:r>
      <w:r w:rsidRPr="00AF18BF">
        <w:rPr>
          <w:color w:val="000000"/>
          <w:sz w:val="24"/>
        </w:rPr>
        <w:t xml:space="preserve"> à adhérer après la chute du mur de Berlin. </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C'est une organisation internationale mais dont la vocation reste régionale structurée autour d'une </w:t>
      </w:r>
      <w:r w:rsidRPr="00AF18BF">
        <w:rPr>
          <w:b/>
          <w:color w:val="000000"/>
          <w:sz w:val="24"/>
        </w:rPr>
        <w:t>assemblée consultative</w:t>
      </w:r>
      <w:r w:rsidRPr="00AF18BF">
        <w:rPr>
          <w:color w:val="000000"/>
          <w:sz w:val="24"/>
        </w:rPr>
        <w:t xml:space="preserve"> composée de représentants dont la désignation dépend des parlements des Etats membres et d'un </w:t>
      </w:r>
      <w:r w:rsidRPr="00AF18BF">
        <w:rPr>
          <w:b/>
          <w:color w:val="000000"/>
          <w:sz w:val="24"/>
        </w:rPr>
        <w:t>comité des ministres</w:t>
      </w:r>
      <w:r w:rsidRPr="00AF18BF">
        <w:rPr>
          <w:color w:val="000000"/>
          <w:sz w:val="24"/>
        </w:rPr>
        <w:t xml:space="preserve"> composé, de son côté, de représentants des gouvernements nationaux. Son siège est à Strasbourg. Il est important de bien mesurer la différence entre l’union européenne et le Conseil de l'Europe. Contrairement aux prérogatives de </w:t>
      </w:r>
      <w:smartTag w:uri="urn:schemas-microsoft-com:office:smarttags" w:element="PersonName">
        <w:smartTagPr>
          <w:attr w:name="ProductID" w:val="la Communaut￩"/>
        </w:smartTagPr>
        <w:r w:rsidRPr="00AF18BF">
          <w:rPr>
            <w:color w:val="000000"/>
            <w:sz w:val="24"/>
          </w:rPr>
          <w:t>la Communauté</w:t>
        </w:r>
      </w:smartTag>
      <w:r w:rsidRPr="00AF18BF">
        <w:rPr>
          <w:color w:val="000000"/>
          <w:sz w:val="24"/>
        </w:rPr>
        <w:t>, le Conseil de l'Europe ne tend pas à l'unification des politiques nationales mais, simplement, à harmoniser les différentes politiques nationales pour la promotion de la coopération entre ses différents membres.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Les buts du Conseil de l’Europe sont :</w:t>
      </w:r>
    </w:p>
    <w:p w:rsidR="00E21B2F" w:rsidRPr="00AF18BF" w:rsidRDefault="00E21B2F">
      <w:pPr>
        <w:widowControl w:val="0"/>
        <w:spacing w:line="240" w:lineRule="atLeast"/>
        <w:ind w:left="1440"/>
        <w:rPr>
          <w:color w:val="000000"/>
          <w:sz w:val="24"/>
        </w:rPr>
      </w:pPr>
      <w:r w:rsidRPr="00AF18BF">
        <w:rPr>
          <w:color w:val="000000"/>
          <w:sz w:val="24"/>
        </w:rPr>
        <w:sym w:font="Wingdings 2" w:char="F097"/>
      </w:r>
      <w:r w:rsidRPr="00AF18BF">
        <w:rPr>
          <w:color w:val="000000"/>
          <w:sz w:val="24"/>
        </w:rPr>
        <w:t xml:space="preserve"> </w:t>
      </w:r>
      <w:r w:rsidR="00A87D94" w:rsidRPr="00AF18BF">
        <w:rPr>
          <w:color w:val="000000"/>
          <w:sz w:val="24"/>
        </w:rPr>
        <w:t>Défendre</w:t>
      </w:r>
      <w:r w:rsidRPr="00AF18BF">
        <w:rPr>
          <w:color w:val="000000"/>
          <w:sz w:val="24"/>
        </w:rPr>
        <w:t xml:space="preserve"> les droits de l’homme et la démocratie parlementaire en assurant </w:t>
      </w:r>
      <w:r w:rsidR="00A87D94" w:rsidRPr="00AF18BF">
        <w:rPr>
          <w:color w:val="000000"/>
          <w:sz w:val="24"/>
        </w:rPr>
        <w:t>la primauté</w:t>
      </w:r>
      <w:r w:rsidRPr="00AF18BF">
        <w:rPr>
          <w:color w:val="000000"/>
          <w:sz w:val="24"/>
        </w:rPr>
        <w:t xml:space="preserve"> du droit,</w:t>
      </w:r>
    </w:p>
    <w:p w:rsidR="00E21B2F" w:rsidRPr="00AF18BF" w:rsidRDefault="00E21B2F">
      <w:pPr>
        <w:widowControl w:val="0"/>
        <w:spacing w:line="240" w:lineRule="atLeast"/>
        <w:ind w:left="1440"/>
        <w:rPr>
          <w:color w:val="000000"/>
          <w:sz w:val="24"/>
        </w:rPr>
      </w:pPr>
      <w:r w:rsidRPr="00AF18BF">
        <w:rPr>
          <w:color w:val="000000"/>
          <w:sz w:val="24"/>
        </w:rPr>
        <w:sym w:font="Wingdings 2" w:char="F097"/>
      </w:r>
      <w:r w:rsidRPr="00AF18BF">
        <w:rPr>
          <w:color w:val="000000"/>
          <w:sz w:val="24"/>
        </w:rPr>
        <w:t xml:space="preserve"> </w:t>
      </w:r>
      <w:r w:rsidR="00A87D94" w:rsidRPr="00AF18BF">
        <w:rPr>
          <w:color w:val="000000"/>
          <w:sz w:val="24"/>
        </w:rPr>
        <w:t>Conclure</w:t>
      </w:r>
      <w:r w:rsidRPr="00AF18BF">
        <w:rPr>
          <w:color w:val="000000"/>
          <w:sz w:val="24"/>
        </w:rPr>
        <w:t xml:space="preserve"> des accords à l’échelle du continent pour harmoniser les pratiques sociales et juridiques des États membres,</w:t>
      </w:r>
    </w:p>
    <w:p w:rsidR="00E21B2F" w:rsidRPr="00AF18BF" w:rsidRDefault="00E21B2F">
      <w:pPr>
        <w:widowControl w:val="0"/>
        <w:spacing w:line="240" w:lineRule="atLeast"/>
        <w:ind w:left="1440"/>
        <w:rPr>
          <w:color w:val="000000"/>
          <w:sz w:val="24"/>
        </w:rPr>
      </w:pPr>
      <w:r w:rsidRPr="00AF18BF">
        <w:rPr>
          <w:color w:val="000000"/>
          <w:sz w:val="24"/>
        </w:rPr>
        <w:sym w:font="Wingdings 2" w:char="F097"/>
      </w:r>
      <w:r w:rsidRPr="00AF18BF">
        <w:rPr>
          <w:color w:val="000000"/>
          <w:sz w:val="24"/>
        </w:rPr>
        <w:t xml:space="preserve"> </w:t>
      </w:r>
      <w:r w:rsidR="00A87D94" w:rsidRPr="00AF18BF">
        <w:rPr>
          <w:color w:val="000000"/>
          <w:sz w:val="24"/>
        </w:rPr>
        <w:t>Favoriser</w:t>
      </w:r>
      <w:r w:rsidRPr="00AF18BF">
        <w:rPr>
          <w:color w:val="000000"/>
          <w:sz w:val="24"/>
        </w:rPr>
        <w:t xml:space="preserve"> la prise de conscience de l’identité européenne fondée sur des valeurs partagées transcendant les différences de culture.</w:t>
      </w:r>
    </w:p>
    <w:p w:rsidR="00E21B2F" w:rsidRPr="00AF18BF" w:rsidRDefault="00E21B2F">
      <w:pPr>
        <w:widowControl w:val="0"/>
        <w:spacing w:line="240" w:lineRule="atLeast"/>
        <w:ind w:firstLine="72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Le moyen essentiel dont dispose le Conseil est celui de l'élaboration, en son sein, de conventions et d'accords susceptibles d'être appliqués progressivement au fur et à mesure de leur ratification par les différents Etats membres.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Les principaux organes du Conseil de l’Europe sont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416"/>
        <w:rPr>
          <w:color w:val="000000"/>
          <w:sz w:val="24"/>
        </w:rPr>
      </w:pPr>
      <w:r w:rsidRPr="00AF18BF">
        <w:rPr>
          <w:b/>
          <w:color w:val="000000"/>
          <w:sz w:val="24"/>
        </w:rPr>
        <w:t xml:space="preserve">- Le Comité des Ministres </w:t>
      </w:r>
      <w:r w:rsidRPr="00AF18BF">
        <w:rPr>
          <w:color w:val="000000"/>
          <w:sz w:val="24"/>
        </w:rPr>
        <w:t>qui</w:t>
      </w:r>
      <w:r w:rsidRPr="00AF18BF">
        <w:rPr>
          <w:b/>
          <w:color w:val="000000"/>
          <w:sz w:val="24"/>
        </w:rPr>
        <w:t xml:space="preserve"> </w:t>
      </w:r>
      <w:r w:rsidRPr="00AF18BF">
        <w:rPr>
          <w:color w:val="000000"/>
          <w:sz w:val="24"/>
        </w:rPr>
        <w:t>est l’organe de décision du Conseil d</w:t>
      </w:r>
      <w:r w:rsidR="00FD3290">
        <w:rPr>
          <w:color w:val="000000"/>
          <w:sz w:val="24"/>
        </w:rPr>
        <w:t>e l’Europe. Il est composé de 47</w:t>
      </w:r>
      <w:r w:rsidRPr="00AF18BF">
        <w:rPr>
          <w:color w:val="000000"/>
          <w:sz w:val="24"/>
        </w:rPr>
        <w:t xml:space="preserve"> ministres des Affaires Étrangères</w:t>
      </w:r>
    </w:p>
    <w:p w:rsidR="00E21B2F" w:rsidRPr="00AF18BF" w:rsidRDefault="00E21B2F">
      <w:pPr>
        <w:widowControl w:val="0"/>
        <w:spacing w:line="240" w:lineRule="atLeast"/>
        <w:ind w:left="1416"/>
        <w:rPr>
          <w:color w:val="000000"/>
          <w:sz w:val="24"/>
        </w:rPr>
      </w:pPr>
      <w:r w:rsidRPr="00AF18BF">
        <w:rPr>
          <w:color w:val="000000"/>
          <w:sz w:val="24"/>
        </w:rPr>
        <w:t xml:space="preserve">- </w:t>
      </w:r>
      <w:r w:rsidRPr="00AF18BF">
        <w:rPr>
          <w:b/>
          <w:color w:val="000000"/>
          <w:sz w:val="24"/>
        </w:rPr>
        <w:t>L’Assemblée Parlementaire</w:t>
      </w:r>
      <w:r w:rsidRPr="00AF18BF">
        <w:rPr>
          <w:color w:val="000000"/>
          <w:sz w:val="24"/>
        </w:rPr>
        <w:t xml:space="preserve"> du Conseil composée </w:t>
      </w:r>
      <w:r w:rsidR="00FD3290">
        <w:rPr>
          <w:color w:val="000000"/>
          <w:sz w:val="24"/>
        </w:rPr>
        <w:t>de 636 membres (318 titulaires et 318 suppléants) issus des 47</w:t>
      </w:r>
      <w:r w:rsidRPr="00AF18BF">
        <w:rPr>
          <w:color w:val="000000"/>
          <w:sz w:val="24"/>
        </w:rPr>
        <w:t xml:space="preserve"> parlements nationaux.</w:t>
      </w:r>
    </w:p>
    <w:p w:rsidR="00E21B2F" w:rsidRPr="00AF18BF" w:rsidRDefault="00E21B2F">
      <w:pPr>
        <w:widowControl w:val="0"/>
        <w:spacing w:line="240" w:lineRule="atLeast"/>
        <w:ind w:left="760" w:firstLine="656"/>
        <w:rPr>
          <w:color w:val="000000"/>
          <w:sz w:val="24"/>
        </w:rPr>
      </w:pPr>
      <w:r w:rsidRPr="00AF18BF">
        <w:rPr>
          <w:color w:val="000000"/>
          <w:sz w:val="24"/>
        </w:rPr>
        <w:t xml:space="preserve">- </w:t>
      </w:r>
      <w:r w:rsidRPr="00AF18BF">
        <w:rPr>
          <w:b/>
          <w:color w:val="000000"/>
          <w:sz w:val="24"/>
        </w:rPr>
        <w:t>Le Congrès des pouvoirs locaux</w:t>
      </w:r>
      <w:r w:rsidRPr="00AF18BF">
        <w:rPr>
          <w:color w:val="000000"/>
          <w:sz w:val="24"/>
        </w:rPr>
        <w:t xml:space="preserve"> complété par une chambre des régions.</w:t>
      </w:r>
    </w:p>
    <w:p w:rsidR="00E21B2F" w:rsidRPr="00AF18BF" w:rsidRDefault="00E21B2F" w:rsidP="003F6E91">
      <w:pPr>
        <w:widowControl w:val="0"/>
        <w:spacing w:line="240" w:lineRule="atLeast"/>
        <w:ind w:left="1416"/>
        <w:rPr>
          <w:color w:val="000000"/>
          <w:sz w:val="24"/>
        </w:rPr>
      </w:pPr>
      <w:r w:rsidRPr="00AF18BF">
        <w:rPr>
          <w:color w:val="000000"/>
          <w:sz w:val="24"/>
        </w:rPr>
        <w:t xml:space="preserve">- </w:t>
      </w:r>
      <w:r w:rsidRPr="00AF18BF">
        <w:rPr>
          <w:b/>
          <w:color w:val="000000"/>
          <w:sz w:val="24"/>
        </w:rPr>
        <w:t>Le secrétariat général</w:t>
      </w:r>
      <w:r w:rsidRPr="00AF18BF">
        <w:rPr>
          <w:color w:val="000000"/>
          <w:sz w:val="24"/>
        </w:rPr>
        <w:t xml:space="preserve"> </w:t>
      </w:r>
      <w:r w:rsidR="003F6E91">
        <w:rPr>
          <w:color w:val="000000"/>
          <w:sz w:val="24"/>
        </w:rPr>
        <w:t>était dirigé depuis 2012</w:t>
      </w:r>
      <w:r w:rsidRPr="00AF18BF">
        <w:rPr>
          <w:color w:val="000000"/>
          <w:sz w:val="24"/>
        </w:rPr>
        <w:t xml:space="preserve"> par</w:t>
      </w:r>
      <w:r w:rsidRPr="00FD3290">
        <w:rPr>
          <w:color w:val="000000"/>
          <w:sz w:val="24"/>
        </w:rPr>
        <w:t xml:space="preserve"> </w:t>
      </w:r>
      <w:r w:rsidR="00FD3290" w:rsidRPr="00FD3290">
        <w:rPr>
          <w:bCs/>
          <w:sz w:val="24"/>
          <w:szCs w:val="24"/>
        </w:rPr>
        <w:t>Thorbjørn J</w:t>
      </w:r>
      <w:r w:rsidR="003F6E91">
        <w:rPr>
          <w:bCs/>
          <w:sz w:val="24"/>
          <w:szCs w:val="24"/>
        </w:rPr>
        <w:t>AGALAND</w:t>
      </w:r>
      <w:r w:rsidR="00FD3290" w:rsidRPr="00FD3290">
        <w:rPr>
          <w:color w:val="000000"/>
          <w:sz w:val="24"/>
        </w:rPr>
        <w:t xml:space="preserve"> </w:t>
      </w:r>
      <w:r w:rsidR="00FD3290">
        <w:rPr>
          <w:color w:val="000000"/>
          <w:sz w:val="24"/>
        </w:rPr>
        <w:t>(</w:t>
      </w:r>
      <w:r w:rsidR="00873023">
        <w:rPr>
          <w:color w:val="000000"/>
          <w:sz w:val="24"/>
        </w:rPr>
        <w:t>Norvège</w:t>
      </w:r>
      <w:r w:rsidRPr="00AF18BF">
        <w:rPr>
          <w:color w:val="000000"/>
          <w:sz w:val="24"/>
        </w:rPr>
        <w:t>)</w:t>
      </w:r>
      <w:r w:rsidR="003F6E91">
        <w:rPr>
          <w:color w:val="000000"/>
          <w:sz w:val="24"/>
        </w:rPr>
        <w:t xml:space="preserve">.  </w:t>
      </w:r>
      <w:r w:rsidR="003F6E91" w:rsidRPr="003F6E91">
        <w:rPr>
          <w:sz w:val="24"/>
          <w:szCs w:val="24"/>
        </w:rPr>
        <w:t>Marija PEJCINOVIC BURIC lui a succédé le 15 octobre 2019</w:t>
      </w:r>
      <w:r w:rsidR="003F6E91">
        <w:rPr>
          <w:sz w:val="24"/>
          <w:szCs w:val="24"/>
        </w:rPr>
        <w: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 xml:space="preserve"> </w:t>
      </w:r>
      <w:r w:rsidRPr="00AF18BF">
        <w:rPr>
          <w:color w:val="000000"/>
          <w:sz w:val="24"/>
        </w:rPr>
        <w:tab/>
      </w:r>
      <w:r w:rsidRPr="00AF18BF">
        <w:rPr>
          <w:color w:val="000000"/>
          <w:sz w:val="24"/>
        </w:rPr>
        <w:sym w:font="Wingdings" w:char="006E"/>
      </w:r>
      <w:r w:rsidRPr="00AF18BF">
        <w:rPr>
          <w:color w:val="000000"/>
          <w:sz w:val="24"/>
        </w:rPr>
        <w:t xml:space="preserve"> Loin de se consacrer, exclusivement, au domaine social, le Conseil a cependant élaboré un certain nombre d'accords concernant l'emploi, le travail et la protection sociale.</w:t>
      </w:r>
    </w:p>
    <w:p w:rsidR="00E21B2F" w:rsidRPr="00AF18BF" w:rsidRDefault="00E21B2F">
      <w:pPr>
        <w:widowControl w:val="0"/>
        <w:spacing w:line="240" w:lineRule="atLeast"/>
        <w:ind w:firstLine="720"/>
        <w:rPr>
          <w:color w:val="000000"/>
          <w:sz w:val="24"/>
        </w:rPr>
      </w:pPr>
      <w:r w:rsidRPr="00AF18BF">
        <w:rPr>
          <w:color w:val="000000"/>
          <w:sz w:val="24"/>
        </w:rPr>
        <w:t>On en distingue deux catégories :</w:t>
      </w:r>
    </w:p>
    <w:p w:rsidR="00E21B2F" w:rsidRPr="00AF18BF" w:rsidRDefault="00E21B2F">
      <w:pPr>
        <w:widowControl w:val="0"/>
        <w:spacing w:line="240" w:lineRule="atLeast"/>
        <w:ind w:left="1440"/>
        <w:rPr>
          <w:color w:val="000000"/>
          <w:sz w:val="24"/>
        </w:rPr>
      </w:pPr>
      <w:r w:rsidRPr="00AF18BF">
        <w:rPr>
          <w:color w:val="000000"/>
          <w:sz w:val="24"/>
        </w:rPr>
        <w:sym w:font="Wingdings 2" w:char="F097"/>
      </w:r>
      <w:r w:rsidRPr="00AF18BF">
        <w:rPr>
          <w:color w:val="000000"/>
          <w:sz w:val="24"/>
        </w:rPr>
        <w:t xml:space="preserve"> Les accords ponctuels susceptibles de résoudre des problèmes précis comme ceux relatifs à la circulation des personnes (accord du 13/12/1957), aux travailleurs migrants et à leur statut juridique (convention de </w:t>
      </w:r>
      <w:r w:rsidR="00A87D94" w:rsidRPr="00AF18BF">
        <w:rPr>
          <w:color w:val="000000"/>
          <w:sz w:val="24"/>
        </w:rPr>
        <w:t>1977) ...</w:t>
      </w:r>
    </w:p>
    <w:p w:rsidR="00E21B2F" w:rsidRPr="00AF18BF" w:rsidRDefault="00E21B2F">
      <w:pPr>
        <w:widowControl w:val="0"/>
        <w:spacing w:line="240" w:lineRule="atLeast"/>
        <w:ind w:left="1440"/>
        <w:rPr>
          <w:color w:val="000000"/>
          <w:sz w:val="24"/>
        </w:rPr>
      </w:pPr>
      <w:r w:rsidRPr="00AF18BF">
        <w:rPr>
          <w:color w:val="000000"/>
          <w:sz w:val="24"/>
        </w:rPr>
        <w:sym w:font="Wingdings 2" w:char="F097"/>
      </w:r>
      <w:r w:rsidRPr="00AF18BF">
        <w:rPr>
          <w:color w:val="000000"/>
          <w:sz w:val="24"/>
        </w:rPr>
        <w:t xml:space="preserve"> Les conventions fondamentales à vocation généraliste comme </w:t>
      </w:r>
      <w:smartTag w:uri="urn:schemas-microsoft-com:office:smarttags" w:element="PersonName">
        <w:smartTagPr>
          <w:attr w:name="ProductID" w:val="la Convention Europ￩enne"/>
        </w:smartTagPr>
        <w:r w:rsidRPr="00AF18BF">
          <w:rPr>
            <w:color w:val="000000"/>
            <w:sz w:val="24"/>
          </w:rPr>
          <w:t>la Convention Européenne</w:t>
        </w:r>
      </w:smartTag>
      <w:r w:rsidRPr="00AF18BF">
        <w:rPr>
          <w:color w:val="000000"/>
          <w:sz w:val="24"/>
        </w:rPr>
        <w:t xml:space="preserve"> des Droits de l'Homme, </w:t>
      </w:r>
      <w:smartTag w:uri="urn:schemas-microsoft-com:office:smarttags" w:element="PersonName">
        <w:smartTagPr>
          <w:attr w:name="ProductID" w:val="La Charte"/>
        </w:smartTagPr>
        <w:r w:rsidRPr="00AF18BF">
          <w:rPr>
            <w:color w:val="000000"/>
            <w:sz w:val="24"/>
          </w:rPr>
          <w:t>la Charte</w:t>
        </w:r>
      </w:smartTag>
      <w:r w:rsidRPr="00AF18BF">
        <w:rPr>
          <w:color w:val="000000"/>
          <w:sz w:val="24"/>
        </w:rPr>
        <w:t xml:space="preserve"> sociale Européenne et le Code européen de Sécurité Sociale (165 signées début 1998).</w:t>
      </w:r>
    </w:p>
    <w:p w:rsidR="00E21B2F" w:rsidRPr="00AF18BF" w:rsidRDefault="00E21B2F">
      <w:pPr>
        <w:widowControl w:val="0"/>
        <w:spacing w:line="240" w:lineRule="atLeast"/>
        <w:ind w:firstLine="72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lastRenderedPageBreak/>
        <w:t xml:space="preserve">Ces trois textes interviennent dans le domaine social et l'ouverture à l'Est ainsi que leur prise en compte par </w:t>
      </w:r>
      <w:smartTag w:uri="urn:schemas-microsoft-com:office:smarttags" w:element="PersonName">
        <w:smartTagPr>
          <w:attr w:name="ProductID" w:val="la C.E"/>
        </w:smartTagPr>
        <w:r w:rsidRPr="00AF18BF">
          <w:rPr>
            <w:color w:val="000000"/>
            <w:sz w:val="24"/>
          </w:rPr>
          <w:t>la C.E</w:t>
        </w:r>
      </w:smartTag>
      <w:r w:rsidRPr="00AF18BF">
        <w:rPr>
          <w:color w:val="000000"/>
          <w:sz w:val="24"/>
        </w:rPr>
        <w:t>.E. sont de nature à en renforcer le poids juridique.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tabs>
          <w:tab w:val="left" w:pos="2420"/>
        </w:tabs>
        <w:spacing w:line="240" w:lineRule="atLeast"/>
        <w:ind w:left="1240" w:hanging="520"/>
        <w:rPr>
          <w:color w:val="000000"/>
          <w:sz w:val="24"/>
        </w:rPr>
      </w:pPr>
      <w:r w:rsidRPr="00AF18BF">
        <w:rPr>
          <w:color w:val="000000"/>
          <w:sz w:val="24"/>
        </w:rPr>
        <w:tab/>
        <w:t>2. Les principaux textes sociaux</w:t>
      </w:r>
      <w:r w:rsidRPr="00AF18BF">
        <w:rPr>
          <w:color w:val="FF0000"/>
          <w:sz w:val="24"/>
        </w:rPr>
        <w:t xml:space="preserve"> </w:t>
      </w:r>
      <w:r w:rsidRPr="00AF18BF">
        <w:rPr>
          <w:color w:val="000000"/>
          <w:sz w:val="24"/>
        </w:rPr>
        <w:t>générés par le conseil de l'Europe.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Trois accords méritent une attention toute particulière dans le domaine du social :</w:t>
      </w:r>
    </w:p>
    <w:p w:rsidR="00E21B2F" w:rsidRPr="00AF18BF" w:rsidRDefault="00E21B2F">
      <w:pPr>
        <w:widowControl w:val="0"/>
        <w:spacing w:line="240" w:lineRule="atLeast"/>
        <w:rPr>
          <w:color w:val="000000"/>
          <w:sz w:val="24"/>
        </w:rPr>
      </w:pPr>
    </w:p>
    <w:p w:rsidR="00E21B2F" w:rsidRPr="00AF18BF" w:rsidRDefault="00E21B2F">
      <w:pPr>
        <w:widowControl w:val="0"/>
        <w:tabs>
          <w:tab w:val="left" w:pos="1720"/>
          <w:tab w:val="left" w:pos="2400"/>
        </w:tabs>
        <w:spacing w:line="240" w:lineRule="atLeast"/>
        <w:ind w:left="1120" w:right="1124"/>
        <w:rPr>
          <w:i/>
          <w:iCs/>
          <w:color w:val="000000"/>
          <w:sz w:val="24"/>
        </w:rPr>
      </w:pPr>
      <w:r w:rsidRPr="00AF18BF">
        <w:rPr>
          <w:color w:val="000000"/>
          <w:sz w:val="24"/>
        </w:rPr>
        <w:tab/>
      </w:r>
      <w:r w:rsidRPr="00AF18BF">
        <w:rPr>
          <w:color w:val="000000"/>
          <w:sz w:val="24"/>
        </w:rPr>
        <w:sym w:font="Wingdings 2" w:char="F097"/>
      </w:r>
      <w:r w:rsidRPr="00AF18BF">
        <w:rPr>
          <w:color w:val="000000"/>
          <w:sz w:val="24"/>
        </w:rPr>
        <w:t xml:space="preserve"> </w:t>
      </w:r>
      <w:smartTag w:uri="urn:schemas-microsoft-com:office:smarttags" w:element="PersonName">
        <w:smartTagPr>
          <w:attr w:name="ProductID" w:val="La Convention"/>
        </w:smartTagPr>
        <w:r w:rsidRPr="00AF18BF">
          <w:rPr>
            <w:color w:val="000000"/>
            <w:sz w:val="24"/>
          </w:rPr>
          <w:t>La Convention</w:t>
        </w:r>
      </w:smartTag>
      <w:r w:rsidRPr="00AF18BF">
        <w:rPr>
          <w:color w:val="000000"/>
          <w:sz w:val="24"/>
        </w:rPr>
        <w:t xml:space="preserve"> européenne des droits de l'homme. </w:t>
      </w:r>
      <w:r w:rsidRPr="00AF18BF">
        <w:rPr>
          <w:i/>
          <w:iCs/>
          <w:color w:val="000000"/>
          <w:sz w:val="24"/>
        </w:rPr>
        <w:t>(a)</w:t>
      </w:r>
    </w:p>
    <w:p w:rsidR="00E21B2F" w:rsidRPr="00AF18BF" w:rsidRDefault="00E21B2F">
      <w:pPr>
        <w:widowControl w:val="0"/>
        <w:tabs>
          <w:tab w:val="left" w:pos="1720"/>
          <w:tab w:val="left" w:pos="2400"/>
        </w:tabs>
        <w:spacing w:line="240" w:lineRule="atLeast"/>
        <w:ind w:left="1120" w:right="1124"/>
        <w:rPr>
          <w:i/>
          <w:iCs/>
          <w:color w:val="000000"/>
          <w:sz w:val="24"/>
        </w:rPr>
      </w:pPr>
      <w:r w:rsidRPr="00AF18BF">
        <w:rPr>
          <w:color w:val="000000"/>
          <w:sz w:val="24"/>
        </w:rPr>
        <w:tab/>
      </w:r>
      <w:r w:rsidRPr="00AF18BF">
        <w:rPr>
          <w:color w:val="000000"/>
          <w:sz w:val="24"/>
        </w:rPr>
        <w:sym w:font="Wingdings 2" w:char="F097"/>
      </w:r>
      <w:r w:rsidRPr="00AF18BF">
        <w:rPr>
          <w:color w:val="000000"/>
          <w:sz w:val="24"/>
        </w:rPr>
        <w:t xml:space="preserve"> </w:t>
      </w:r>
      <w:smartTag w:uri="urn:schemas-microsoft-com:office:smarttags" w:element="PersonName">
        <w:smartTagPr>
          <w:attr w:name="ProductID" w:val="La Charte"/>
        </w:smartTagPr>
        <w:r w:rsidRPr="00AF18BF">
          <w:rPr>
            <w:color w:val="000000"/>
            <w:sz w:val="24"/>
          </w:rPr>
          <w:t>La Charte</w:t>
        </w:r>
      </w:smartTag>
      <w:r w:rsidRPr="00AF18BF">
        <w:rPr>
          <w:color w:val="000000"/>
          <w:sz w:val="24"/>
        </w:rPr>
        <w:t xml:space="preserve"> sociale européenne. </w:t>
      </w:r>
      <w:r w:rsidRPr="00AF18BF">
        <w:rPr>
          <w:i/>
          <w:iCs/>
          <w:color w:val="000000"/>
          <w:sz w:val="24"/>
        </w:rPr>
        <w:t>(b)</w:t>
      </w:r>
    </w:p>
    <w:p w:rsidR="00E21B2F" w:rsidRPr="00AF18BF" w:rsidRDefault="00E21B2F">
      <w:pPr>
        <w:widowControl w:val="0"/>
        <w:tabs>
          <w:tab w:val="left" w:pos="1720"/>
          <w:tab w:val="left" w:pos="2400"/>
        </w:tabs>
        <w:spacing w:line="240" w:lineRule="atLeast"/>
        <w:ind w:left="1120" w:right="1124"/>
        <w:rPr>
          <w:i/>
          <w:iCs/>
          <w:color w:val="000000"/>
          <w:sz w:val="24"/>
        </w:rPr>
      </w:pPr>
      <w:r w:rsidRPr="00AF18BF">
        <w:rPr>
          <w:color w:val="000000"/>
          <w:sz w:val="24"/>
        </w:rPr>
        <w:tab/>
      </w:r>
      <w:r w:rsidRPr="00AF18BF">
        <w:rPr>
          <w:color w:val="000000"/>
          <w:sz w:val="24"/>
        </w:rPr>
        <w:sym w:font="Wingdings 2" w:char="F097"/>
      </w:r>
      <w:r w:rsidRPr="00AF18BF">
        <w:rPr>
          <w:color w:val="000000"/>
          <w:sz w:val="24"/>
        </w:rPr>
        <w:t xml:space="preserve"> Le Code européen de Sécurité Sociale</w:t>
      </w:r>
      <w:r w:rsidRPr="00AF18BF">
        <w:rPr>
          <w:i/>
          <w:iCs/>
          <w:color w:val="000000"/>
          <w:sz w:val="24"/>
        </w:rPr>
        <w:t>. (c)</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tabs>
          <w:tab w:val="left" w:pos="2835"/>
        </w:tabs>
        <w:spacing w:line="240" w:lineRule="atLeast"/>
        <w:ind w:firstLine="708"/>
        <w:rPr>
          <w:i/>
          <w:iCs/>
          <w:color w:val="000000"/>
          <w:sz w:val="24"/>
        </w:rPr>
      </w:pPr>
      <w:r w:rsidRPr="00AF18BF">
        <w:rPr>
          <w:color w:val="000000"/>
          <w:sz w:val="24"/>
        </w:rPr>
        <w:tab/>
      </w:r>
      <w:r w:rsidRPr="00AF18BF">
        <w:rPr>
          <w:color w:val="000000"/>
          <w:sz w:val="24"/>
        </w:rPr>
        <w:tab/>
        <w:t xml:space="preserve"> </w:t>
      </w:r>
      <w:r w:rsidRPr="00AF18BF">
        <w:rPr>
          <w:i/>
          <w:iCs/>
          <w:color w:val="000000"/>
          <w:sz w:val="24"/>
        </w:rPr>
        <w:t xml:space="preserve">a. </w:t>
      </w:r>
      <w:smartTag w:uri="urn:schemas-microsoft-com:office:smarttags" w:element="PersonName">
        <w:smartTagPr>
          <w:attr w:name="ProductID" w:val="La Convention"/>
        </w:smartTagPr>
        <w:r w:rsidRPr="00AF18BF">
          <w:rPr>
            <w:i/>
            <w:iCs/>
            <w:color w:val="000000"/>
            <w:sz w:val="24"/>
          </w:rPr>
          <w:t>La Convention</w:t>
        </w:r>
      </w:smartTag>
      <w:r w:rsidRPr="00AF18BF">
        <w:rPr>
          <w:i/>
          <w:iCs/>
          <w:color w:val="000000"/>
          <w:sz w:val="24"/>
        </w:rPr>
        <w:t xml:space="preserve"> européenne des droits de l'homme.</w:t>
      </w:r>
    </w:p>
    <w:p w:rsidR="00E21B2F" w:rsidRPr="00AF18BF" w:rsidRDefault="00E21B2F">
      <w:pPr>
        <w:widowControl w:val="0"/>
        <w:spacing w:line="240" w:lineRule="atLeast"/>
        <w:ind w:left="1660" w:hanging="52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Signée le 4 novembre 1950 à Rome et entrée en vigueur le 3 septembre </w:t>
      </w:r>
      <w:r w:rsidR="00A87D94" w:rsidRPr="00AF18BF">
        <w:rPr>
          <w:color w:val="000000"/>
          <w:sz w:val="24"/>
        </w:rPr>
        <w:t>1953, la</w:t>
      </w:r>
      <w:r w:rsidRPr="00AF18BF">
        <w:rPr>
          <w:color w:val="000000"/>
          <w:sz w:val="24"/>
        </w:rPr>
        <w:t xml:space="preserve"> Convention européenne des droits de l'Homme et des libertés fondamentales constitue un document essentiel pour la protection internationale des droits fondamentaux de la personne.</w:t>
      </w:r>
    </w:p>
    <w:p w:rsidR="00E21B2F" w:rsidRPr="00AF18BF" w:rsidRDefault="00E21B2F">
      <w:pPr>
        <w:widowControl w:val="0"/>
        <w:spacing w:line="240" w:lineRule="atLeast"/>
        <w:rPr>
          <w:b/>
          <w:color w:val="000000"/>
          <w:sz w:val="24"/>
        </w:rPr>
      </w:pPr>
      <w:r w:rsidRPr="00AF18BF">
        <w:rPr>
          <w:color w:val="000000"/>
          <w:sz w:val="24"/>
        </w:rPr>
        <w:t xml:space="preserve">Faisant suite à l'adoption en 1948 de </w:t>
      </w:r>
      <w:smartTag w:uri="urn:schemas-microsoft-com:office:smarttags" w:element="PersonName">
        <w:smartTagPr>
          <w:attr w:name="ProductID" w:val="la D￩claration"/>
        </w:smartTagPr>
        <w:r w:rsidRPr="00AF18BF">
          <w:rPr>
            <w:color w:val="000000"/>
            <w:sz w:val="24"/>
          </w:rPr>
          <w:t>la Déclaration</w:t>
        </w:r>
      </w:smartTag>
      <w:r w:rsidRPr="00AF18BF">
        <w:rPr>
          <w:color w:val="000000"/>
          <w:sz w:val="24"/>
        </w:rPr>
        <w:t xml:space="preserve"> universelle des droits de l'Homme par les Nations unies, </w:t>
      </w:r>
      <w:smartTag w:uri="urn:schemas-microsoft-com:office:smarttags" w:element="PersonName">
        <w:smartTagPr>
          <w:attr w:name="ProductID" w:val="la Convention Europ￩enne"/>
        </w:smartTagPr>
        <w:r w:rsidRPr="00AF18BF">
          <w:rPr>
            <w:color w:val="000000"/>
            <w:sz w:val="24"/>
          </w:rPr>
          <w:t>la Convention Européenne</w:t>
        </w:r>
      </w:smartTag>
      <w:r w:rsidRPr="00AF18BF">
        <w:rPr>
          <w:color w:val="000000"/>
          <w:sz w:val="24"/>
        </w:rPr>
        <w:t xml:space="preserve"> apparaît plus adaptée aux pays membres du Conseil de l'Europe. </w:t>
      </w:r>
      <w:r w:rsidR="00A87D94" w:rsidRPr="00AF18BF">
        <w:rPr>
          <w:color w:val="000000"/>
          <w:sz w:val="24"/>
        </w:rPr>
        <w:t>Contrairement à</w:t>
      </w:r>
      <w:r w:rsidRPr="00AF18BF">
        <w:rPr>
          <w:color w:val="000000"/>
          <w:sz w:val="24"/>
        </w:rPr>
        <w:t xml:space="preserve"> de nombreux textes internationaux </w:t>
      </w:r>
      <w:smartTag w:uri="urn:schemas-microsoft-com:office:smarttags" w:element="PersonName">
        <w:smartTagPr>
          <w:attr w:name="ProductID" w:val="La Convention"/>
        </w:smartTagPr>
        <w:r w:rsidRPr="00AF18BF">
          <w:rPr>
            <w:color w:val="000000"/>
            <w:sz w:val="24"/>
          </w:rPr>
          <w:t>la Convention</w:t>
        </w:r>
      </w:smartTag>
      <w:r w:rsidRPr="00AF18BF">
        <w:rPr>
          <w:color w:val="000000"/>
          <w:sz w:val="24"/>
        </w:rPr>
        <w:t xml:space="preserve"> bénéficie d'un véritable contrôle juridictionnel exercé par une structure spécifique : </w:t>
      </w:r>
      <w:smartTag w:uri="urn:schemas-microsoft-com:office:smarttags" w:element="PersonName">
        <w:smartTagPr>
          <w:attr w:name="ProductID" w:val="la Cour Europ￩enne"/>
        </w:smartTagPr>
        <w:r w:rsidRPr="00AF18BF">
          <w:rPr>
            <w:b/>
            <w:color w:val="000000"/>
            <w:sz w:val="24"/>
          </w:rPr>
          <w:t>la Cour Européenne</w:t>
        </w:r>
      </w:smartTag>
      <w:r w:rsidRPr="00AF18BF">
        <w:rPr>
          <w:b/>
          <w:color w:val="000000"/>
          <w:sz w:val="24"/>
        </w:rPr>
        <w:t xml:space="preserve"> des droits de l'Homme</w:t>
      </w:r>
      <w:r w:rsidRPr="00AF18BF">
        <w:rPr>
          <w:color w:val="000000"/>
          <w:sz w:val="24"/>
        </w:rPr>
        <w:t xml:space="preserve"> assistée d'une instance administrative : </w:t>
      </w:r>
      <w:smartTag w:uri="urn:schemas-microsoft-com:office:smarttags" w:element="PersonName">
        <w:smartTagPr>
          <w:attr w:name="ProductID" w:val="la Commission"/>
        </w:smartTagPr>
        <w:r w:rsidRPr="00AF18BF">
          <w:rPr>
            <w:b/>
            <w:color w:val="000000"/>
            <w:sz w:val="24"/>
          </w:rPr>
          <w:t>la Commission</w:t>
        </w:r>
      </w:smartTag>
      <w:r w:rsidRPr="00AF18BF">
        <w:rPr>
          <w:b/>
          <w:color w:val="000000"/>
          <w:sz w:val="24"/>
        </w:rPr>
        <w:t xml:space="preserve"> européenne des droits de l'Homme.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Les états sont tenus d'assumer l'exécution des prescriptions de la cour et cela permet de limiter leurs manquements. De plus si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w:t>
      </w:r>
      <w:r w:rsidR="00A87D94" w:rsidRPr="00AF18BF">
        <w:rPr>
          <w:color w:val="000000"/>
          <w:sz w:val="24"/>
        </w:rPr>
        <w:t>peut être</w:t>
      </w:r>
      <w:r w:rsidRPr="00AF18BF">
        <w:rPr>
          <w:color w:val="000000"/>
          <w:sz w:val="24"/>
        </w:rPr>
        <w:t xml:space="preserve"> saisie par les Etats elle peut aussi être saisie, et c'est exceptionnel dans la pratique du droit international, par de simples particuliers.</w:t>
      </w:r>
    </w:p>
    <w:p w:rsidR="00FD3290" w:rsidRDefault="00FD3290">
      <w:pPr>
        <w:widowControl w:val="0"/>
        <w:spacing w:line="240" w:lineRule="atLeast"/>
        <w:rPr>
          <w:color w:val="000000"/>
          <w:sz w:val="24"/>
        </w:rPr>
      </w:pPr>
    </w:p>
    <w:p w:rsidR="00E21B2F" w:rsidRPr="00AF18BF" w:rsidRDefault="00FD3290">
      <w:pPr>
        <w:widowControl w:val="0"/>
        <w:spacing w:line="240" w:lineRule="atLeast"/>
        <w:rPr>
          <w:color w:val="000000"/>
          <w:sz w:val="24"/>
        </w:rPr>
      </w:pPr>
      <w:r>
        <w:rPr>
          <w:color w:val="000000"/>
          <w:sz w:val="24"/>
        </w:rPr>
        <w:sym w:font="Wingdings 3" w:char="F05B"/>
      </w:r>
      <w:r>
        <w:rPr>
          <w:color w:val="000000"/>
          <w:sz w:val="24"/>
        </w:rPr>
        <w:t xml:space="preserve"> </w:t>
      </w:r>
      <w:r w:rsidR="00E21B2F" w:rsidRPr="00AF18BF">
        <w:rPr>
          <w:color w:val="000000"/>
          <w:sz w:val="24"/>
        </w:rPr>
        <w:t xml:space="preserve">Ce droit de recours individuel a été reconnu par </w:t>
      </w:r>
      <w:smartTag w:uri="urn:schemas-microsoft-com:office:smarttags" w:element="PersonName">
        <w:smartTagPr>
          <w:attr w:name="ProductID" w:val="la France"/>
        </w:smartTagPr>
        <w:r w:rsidR="00E21B2F" w:rsidRPr="00AF18BF">
          <w:rPr>
            <w:color w:val="000000"/>
            <w:sz w:val="24"/>
          </w:rPr>
          <w:t>la France</w:t>
        </w:r>
      </w:smartTag>
      <w:r w:rsidR="00E21B2F" w:rsidRPr="00AF18BF">
        <w:rPr>
          <w:color w:val="000000"/>
          <w:sz w:val="24"/>
        </w:rPr>
        <w:t xml:space="preserve"> en 1981 et il semble de nature à favoriser la valorisation de </w:t>
      </w:r>
      <w:smartTag w:uri="urn:schemas-microsoft-com:office:smarttags" w:element="PersonName">
        <w:smartTagPr>
          <w:attr w:name="ProductID" w:val="La Convention"/>
        </w:smartTagPr>
        <w:r w:rsidR="00E21B2F" w:rsidRPr="00AF18BF">
          <w:rPr>
            <w:color w:val="000000"/>
            <w:sz w:val="24"/>
          </w:rPr>
          <w:t>la Convention</w:t>
        </w:r>
      </w:smartTag>
      <w:r w:rsidR="00E21B2F" w:rsidRPr="00AF18BF">
        <w:rPr>
          <w:color w:val="000000"/>
          <w:sz w:val="24"/>
        </w:rPr>
        <w:t xml:space="preserve"> dans notre droit interne.</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sz w:val="24"/>
        </w:rPr>
      </w:pPr>
      <w:r w:rsidRPr="00AF18BF">
        <w:rPr>
          <w:color w:val="000000"/>
        </w:rPr>
        <w:tab/>
      </w:r>
      <w:r w:rsidRPr="00AF18BF">
        <w:rPr>
          <w:color w:val="000000"/>
        </w:rPr>
        <w:tab/>
      </w:r>
      <w:r w:rsidRPr="00AF18BF">
        <w:rPr>
          <w:color w:val="000000"/>
        </w:rPr>
        <w:tab/>
      </w:r>
      <w:r w:rsidRPr="00AF18BF">
        <w:rPr>
          <w:color w:val="000000"/>
          <w:sz w:val="24"/>
        </w:rPr>
        <w:t xml:space="preserve">a.1. Les recours devant </w:t>
      </w:r>
      <w:smartTag w:uri="urn:schemas-microsoft-com:office:smarttags" w:element="PersonName">
        <w:smartTagPr>
          <w:attr w:name="ProductID" w:val="la Cour."/>
        </w:smartTagPr>
        <w:r w:rsidRPr="00AF18BF">
          <w:rPr>
            <w:color w:val="000000"/>
            <w:sz w:val="24"/>
          </w:rPr>
          <w:t>la Cour.</w:t>
        </w:r>
      </w:smartTag>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p>
    <w:p w:rsidR="00E21B2F" w:rsidRPr="00AF18BF" w:rsidRDefault="00E21B2F">
      <w:pPr>
        <w:widowControl w:val="0"/>
        <w:spacing w:line="240" w:lineRule="atLeast"/>
        <w:ind w:firstLine="720"/>
        <w:rPr>
          <w:i/>
          <w:color w:val="000000"/>
          <w:sz w:val="24"/>
        </w:rPr>
      </w:pPr>
      <w:r w:rsidRPr="00AF18BF">
        <w:rPr>
          <w:color w:val="000000"/>
          <w:sz w:val="24"/>
        </w:rPr>
        <w:sym w:font="Wingdings" w:char="006E"/>
      </w:r>
      <w:r w:rsidRPr="00AF18BF">
        <w:rPr>
          <w:color w:val="000000"/>
          <w:sz w:val="24"/>
        </w:rPr>
        <w:t xml:space="preserve"> Selon l’article 34 du protocole n°11, texte qui réforme le fonctionnement de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celle-ci </w:t>
      </w:r>
      <w:r w:rsidRPr="00AF18BF">
        <w:rPr>
          <w:i/>
          <w:color w:val="000000"/>
          <w:sz w:val="24"/>
        </w:rPr>
        <w:t>“peut être saisie d’une requête par toute personne physique, toute organisation non gouvernementale ou tout groupe de particuliers, qui se prétend victime d’une violation par l’une des hautes parties contractantes des droits reconnus dans la présente convention ou ses protocoles…”.</w:t>
      </w:r>
    </w:p>
    <w:p w:rsidR="00E21B2F" w:rsidRPr="00AF18BF" w:rsidRDefault="00E21B2F">
      <w:pPr>
        <w:widowControl w:val="0"/>
        <w:spacing w:line="240" w:lineRule="atLeast"/>
        <w:ind w:firstLine="709"/>
        <w:rPr>
          <w:color w:val="000000"/>
          <w:sz w:val="24"/>
        </w:rPr>
      </w:pPr>
      <w:r w:rsidRPr="00AF18BF">
        <w:rPr>
          <w:color w:val="000000"/>
          <w:sz w:val="24"/>
        </w:rPr>
        <w:t>Cette réforme du 1</w:t>
      </w:r>
      <w:r w:rsidRPr="00AF18BF">
        <w:rPr>
          <w:color w:val="000000"/>
          <w:sz w:val="24"/>
          <w:vertAlign w:val="superscript"/>
        </w:rPr>
        <w:t>er</w:t>
      </w:r>
      <w:r w:rsidRPr="00AF18BF">
        <w:rPr>
          <w:color w:val="000000"/>
          <w:sz w:val="24"/>
        </w:rPr>
        <w:t xml:space="preserve"> novembre 1998 renforce la capacité d’action des justiciables bénéficiant désormais de la cour unique.</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Concernant </w:t>
      </w:r>
      <w:smartTag w:uri="urn:schemas-microsoft-com:office:smarttags" w:element="PersonName">
        <w:smartTagPr>
          <w:attr w:name="ProductID" w:val="la France"/>
        </w:smartTagPr>
        <w:r w:rsidRPr="00AF18BF">
          <w:rPr>
            <w:color w:val="000000"/>
            <w:sz w:val="24"/>
          </w:rPr>
          <w:t>la France</w:t>
        </w:r>
      </w:smartTag>
      <w:r w:rsidRPr="00AF18BF">
        <w:rPr>
          <w:color w:val="000000"/>
          <w:sz w:val="24"/>
        </w:rPr>
        <w:t xml:space="preserve">, il convient de noter que l’article 6 de la convention constitue un moyen de cassation d’ordre public. Il peut donc être relevé d’office comme le confirme </w:t>
      </w:r>
      <w:smartTag w:uri="urn:schemas-microsoft-com:office:smarttags" w:element="PersonName">
        <w:smartTagPr>
          <w:attr w:name="ProductID" w:val="la Chambre Criminelle"/>
        </w:smartTagPr>
        <w:r w:rsidRPr="00AF18BF">
          <w:rPr>
            <w:color w:val="000000"/>
            <w:sz w:val="24"/>
          </w:rPr>
          <w:t>la Chambre Criminelle</w:t>
        </w:r>
      </w:smartTag>
      <w:r w:rsidRPr="00AF18BF">
        <w:rPr>
          <w:color w:val="000000"/>
          <w:sz w:val="24"/>
        </w:rPr>
        <w:t xml:space="preserve"> dans un arrêt du 5 décembre 1978 (D. 1979 p.5).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va donc établir une véritable supervision du système judiciaire national par un organe supranational.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20" w:firstLine="720"/>
        <w:rPr>
          <w:color w:val="000000"/>
          <w:sz w:val="24"/>
        </w:rPr>
      </w:pPr>
    </w:p>
    <w:p w:rsidR="00E21B2F" w:rsidRPr="00AF18BF" w:rsidRDefault="00E21B2F">
      <w:pPr>
        <w:widowControl w:val="0"/>
        <w:spacing w:line="240" w:lineRule="atLeast"/>
        <w:ind w:left="2116" w:firstLine="11"/>
        <w:rPr>
          <w:i/>
          <w:color w:val="000000"/>
          <w:sz w:val="24"/>
        </w:rPr>
      </w:pPr>
      <w:r w:rsidRPr="00AF18BF">
        <w:rPr>
          <w:color w:val="000000"/>
          <w:sz w:val="24"/>
        </w:rPr>
        <w:lastRenderedPageBreak/>
        <w:t xml:space="preserve">a.2.Le contenu social de </w:t>
      </w:r>
      <w:smartTag w:uri="urn:schemas-microsoft-com:office:smarttags" w:element="PersonName">
        <w:smartTagPr>
          <w:attr w:name="ProductID" w:val="La Convention"/>
        </w:smartTagPr>
        <w:r w:rsidRPr="00AF18BF">
          <w:rPr>
            <w:color w:val="000000"/>
            <w:sz w:val="24"/>
          </w:rPr>
          <w:t>la Convention</w:t>
        </w:r>
      </w:smartTag>
    </w:p>
    <w:p w:rsidR="00E21B2F" w:rsidRPr="00AF18BF" w:rsidRDefault="00E21B2F">
      <w:pPr>
        <w:widowControl w:val="0"/>
        <w:spacing w:line="240" w:lineRule="atLeast"/>
        <w:ind w:left="720" w:firstLine="720"/>
        <w:rPr>
          <w:i/>
          <w:color w:val="000000"/>
          <w:sz w:val="24"/>
        </w:rPr>
      </w:pPr>
    </w:p>
    <w:p w:rsidR="00E21B2F" w:rsidRPr="00AF18BF" w:rsidRDefault="00E21B2F">
      <w:pPr>
        <w:pStyle w:val="Corpsdetexte"/>
        <w:spacing w:line="240" w:lineRule="atLeast"/>
        <w:ind w:firstLine="720"/>
        <w:jc w:val="left"/>
        <w:rPr>
          <w:rFonts w:ascii="Times New Roman" w:hAnsi="Times New Roman"/>
          <w:b w:val="0"/>
          <w:bCs/>
          <w:color w:val="000000"/>
          <w:sz w:val="24"/>
        </w:rPr>
      </w:pPr>
      <w:r w:rsidRPr="00AF18BF">
        <w:rPr>
          <w:rFonts w:ascii="Times New Roman" w:hAnsi="Times New Roman"/>
          <w:b w:val="0"/>
          <w:bCs/>
          <w:color w:val="000000"/>
          <w:sz w:val="24"/>
        </w:rPr>
        <w:sym w:font="Wingdings" w:char="006E"/>
      </w:r>
      <w:r w:rsidRPr="00AF18BF">
        <w:rPr>
          <w:rFonts w:ascii="Times New Roman" w:hAnsi="Times New Roman"/>
          <w:b w:val="0"/>
          <w:bCs/>
          <w:color w:val="000000"/>
          <w:sz w:val="24"/>
        </w:rPr>
        <w:t xml:space="preserve"> La convention s'organise autour de huit protocoles énumèrent des droits garantis (N° 1, 4,6 et 7) et contrôlant sa bonne exécution (n° 2, 3, 5 et 8). Si </w:t>
      </w:r>
      <w:smartTag w:uri="urn:schemas-microsoft-com:office:smarttags" w:element="PersonName">
        <w:smartTagPr>
          <w:attr w:name="ProductID" w:val="La Convention"/>
        </w:smartTagPr>
        <w:r w:rsidRPr="00AF18BF">
          <w:rPr>
            <w:rFonts w:ascii="Times New Roman" w:hAnsi="Times New Roman"/>
            <w:b w:val="0"/>
            <w:bCs/>
            <w:color w:val="000000"/>
            <w:sz w:val="24"/>
          </w:rPr>
          <w:t>la Convention</w:t>
        </w:r>
      </w:smartTag>
      <w:r w:rsidRPr="00AF18BF">
        <w:rPr>
          <w:rFonts w:ascii="Times New Roman" w:hAnsi="Times New Roman"/>
          <w:b w:val="0"/>
          <w:bCs/>
          <w:color w:val="000000"/>
          <w:sz w:val="24"/>
        </w:rPr>
        <w:t xml:space="preserve"> se veut généraliste dans son objet (respect du droit à la vie, liberté de conscience et d'expression, droit de propriété...) ; certaines de ses dispositions sont directement orientées vers le domaine social.</w:t>
      </w:r>
    </w:p>
    <w:p w:rsidR="00E21B2F" w:rsidRPr="00AF18BF" w:rsidRDefault="00E21B2F">
      <w:pPr>
        <w:widowControl w:val="0"/>
        <w:spacing w:line="240" w:lineRule="atLeast"/>
        <w:rPr>
          <w:color w:val="000000"/>
          <w:sz w:val="24"/>
        </w:rPr>
      </w:pPr>
      <w:r w:rsidRPr="00AF18BF">
        <w:rPr>
          <w:color w:val="000000"/>
          <w:sz w:val="24"/>
        </w:rPr>
        <w:tab/>
        <w:t xml:space="preserve">Ainsi </w:t>
      </w:r>
      <w:r w:rsidRPr="00AF18BF">
        <w:rPr>
          <w:b/>
          <w:color w:val="000000"/>
          <w:sz w:val="24"/>
        </w:rPr>
        <w:t xml:space="preserve">l'article 4 </w:t>
      </w:r>
      <w:r w:rsidRPr="00AF18BF">
        <w:rPr>
          <w:color w:val="000000"/>
          <w:sz w:val="24"/>
        </w:rPr>
        <w:t xml:space="preserve">évoque l'interdiction du "travail forcé ou obligatoire" au même titre que l'esclavage tout en admettant certaines exceptions (détenus, service </w:t>
      </w:r>
      <w:r w:rsidR="00A87D94">
        <w:rPr>
          <w:color w:val="000000"/>
          <w:sz w:val="24"/>
        </w:rPr>
        <w:t>national…</w:t>
      </w:r>
      <w:r w:rsidRPr="00AF18BF">
        <w:rPr>
          <w:color w:val="000000"/>
          <w:sz w:val="24"/>
        </w:rPr>
        <w:t xml:space="preserve">). </w:t>
      </w:r>
    </w:p>
    <w:p w:rsidR="00E21B2F" w:rsidRPr="00AF18BF" w:rsidRDefault="00E21B2F">
      <w:pPr>
        <w:widowControl w:val="0"/>
        <w:spacing w:line="240" w:lineRule="atLeast"/>
        <w:rPr>
          <w:color w:val="000000"/>
          <w:sz w:val="24"/>
        </w:rPr>
      </w:pPr>
      <w:r w:rsidRPr="00AF18BF">
        <w:rPr>
          <w:color w:val="000000"/>
          <w:sz w:val="24"/>
        </w:rPr>
        <w:tab/>
        <w:t xml:space="preserve">De même </w:t>
      </w:r>
      <w:r w:rsidRPr="00AF18BF">
        <w:rPr>
          <w:b/>
          <w:color w:val="000000"/>
          <w:sz w:val="24"/>
        </w:rPr>
        <w:t xml:space="preserve">l'article 11 </w:t>
      </w:r>
      <w:r w:rsidRPr="00AF18BF">
        <w:rPr>
          <w:color w:val="000000"/>
          <w:sz w:val="24"/>
        </w:rPr>
        <w:t>traite de la "</w:t>
      </w:r>
      <w:r w:rsidRPr="00AF18BF">
        <w:rPr>
          <w:b/>
          <w:color w:val="000000"/>
          <w:sz w:val="24"/>
        </w:rPr>
        <w:t>liberté de réunion et d'association</w:t>
      </w:r>
      <w:r w:rsidRPr="00AF18BF">
        <w:rPr>
          <w:color w:val="000000"/>
          <w:sz w:val="24"/>
        </w:rPr>
        <w:t>" et peut donc concerner la</w:t>
      </w:r>
      <w:r w:rsidRPr="00AF18BF">
        <w:rPr>
          <w:color w:val="000000"/>
        </w:rPr>
        <w:t xml:space="preserve"> </w:t>
      </w:r>
      <w:r w:rsidRPr="00AF18BF">
        <w:rPr>
          <w:color w:val="000000"/>
          <w:sz w:val="24"/>
        </w:rPr>
        <w:t>protection du droit syndical.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Si certaines dispositions de </w:t>
      </w:r>
      <w:smartTag w:uri="urn:schemas-microsoft-com:office:smarttags" w:element="PersonName">
        <w:smartTagPr>
          <w:attr w:name="ProductID" w:val="La Convention"/>
        </w:smartTagPr>
        <w:r w:rsidRPr="00AF18BF">
          <w:rPr>
            <w:color w:val="000000"/>
            <w:sz w:val="24"/>
          </w:rPr>
          <w:t>la Convention</w:t>
        </w:r>
      </w:smartTag>
      <w:r w:rsidRPr="00AF18BF">
        <w:rPr>
          <w:color w:val="000000"/>
          <w:sz w:val="24"/>
        </w:rPr>
        <w:t xml:space="preserve"> ne sont pas directement liées au social, elles peuvent s'y rattacher incidemment. C'est le cas, par exemple, des prescriptions sur le respect de la vie privée et familiale ou du droit à un procès équitable. C'est le cas du Principe de non-discrimination inscrit dans l'article 14 de </w:t>
      </w:r>
      <w:smartTag w:uri="urn:schemas-microsoft-com:office:smarttags" w:element="PersonName">
        <w:smartTagPr>
          <w:attr w:name="ProductID" w:val="La Convention"/>
        </w:smartTagPr>
        <w:r w:rsidRPr="00AF18BF">
          <w:rPr>
            <w:color w:val="000000"/>
            <w:sz w:val="24"/>
          </w:rPr>
          <w:t>la Convention</w:t>
        </w:r>
      </w:smartTag>
      <w:r w:rsidRPr="00AF18BF">
        <w:rPr>
          <w:color w:val="000000"/>
          <w:sz w:val="24"/>
        </w:rPr>
        <w:t xml:space="preserve"> (cf. Jean-Michel LATTES : "</w:t>
      </w:r>
      <w:r w:rsidRPr="00AF18BF">
        <w:rPr>
          <w:i/>
          <w:color w:val="000000"/>
          <w:sz w:val="24"/>
        </w:rPr>
        <w:t>Le principe de non-discrimination en droit du travail"</w:t>
      </w:r>
      <w:r w:rsidRPr="00AF18BF">
        <w:rPr>
          <w:color w:val="000000"/>
          <w:sz w:val="24"/>
        </w:rPr>
        <w:t>. Thèse - Toulouse - 1989).</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left="1407" w:firstLine="720"/>
        <w:rPr>
          <w:color w:val="000000"/>
          <w:sz w:val="24"/>
        </w:rPr>
      </w:pPr>
      <w:r w:rsidRPr="00AF18BF">
        <w:rPr>
          <w:color w:val="000000"/>
          <w:sz w:val="24"/>
        </w:rPr>
        <w:t xml:space="preserve">a.3. La jurisprudence de </w:t>
      </w:r>
      <w:smartTag w:uri="urn:schemas-microsoft-com:office:smarttags" w:element="PersonName">
        <w:smartTagPr>
          <w:attr w:name="ProductID" w:val="la Cour Europ￩enne"/>
        </w:smartTagPr>
        <w:r w:rsidRPr="00AF18BF">
          <w:rPr>
            <w:color w:val="000000"/>
            <w:sz w:val="24"/>
          </w:rPr>
          <w:t>la Cour Européenne</w:t>
        </w:r>
      </w:smartTag>
      <w:r w:rsidRPr="00AF18BF">
        <w:rPr>
          <w:color w:val="000000"/>
          <w:sz w:val="24"/>
        </w:rPr>
        <w:t xml:space="preserve"> des droits de l'Homme.</w:t>
      </w:r>
    </w:p>
    <w:p w:rsidR="00E21B2F" w:rsidRPr="00AF18BF" w:rsidRDefault="00E21B2F">
      <w:pPr>
        <w:widowControl w:val="0"/>
        <w:spacing w:line="240" w:lineRule="atLeast"/>
        <w:ind w:left="720" w:firstLine="720"/>
        <w:rPr>
          <w:color w:val="000000"/>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L'importance de la jurisprudence de la cour (plus de 150 arrêts rendus) et sa cohérence, justifie une analyse touchant au domaine social. C'est surtout dans le domaine du droit syndical que l'on peut relever des décisions particulièrement significatives.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20"/>
        <w:rPr>
          <w:color w:val="000000"/>
          <w:sz w:val="24"/>
        </w:rPr>
      </w:pPr>
      <w:r w:rsidRPr="00AF18BF">
        <w:rPr>
          <w:color w:val="000000"/>
          <w:sz w:val="24"/>
        </w:rPr>
        <w:sym w:font="Wingdings" w:char="00E0"/>
      </w:r>
      <w:r w:rsidRPr="00AF18BF">
        <w:rPr>
          <w:color w:val="000000"/>
          <w:sz w:val="24"/>
        </w:rPr>
        <w:t xml:space="preserv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a, par exemple, contesté le mécanisme dit de "closed-shop" qui visait, </w:t>
      </w:r>
      <w:r w:rsidRPr="00AF18BF">
        <w:rPr>
          <w:b/>
          <w:color w:val="000000"/>
          <w:sz w:val="24"/>
        </w:rPr>
        <w:t>en Grande-Bretagne</w:t>
      </w:r>
      <w:r w:rsidRPr="00AF18BF">
        <w:rPr>
          <w:color w:val="000000"/>
          <w:sz w:val="24"/>
        </w:rPr>
        <w:t>, à réserver l'embauche, dans certains secteurs à des salariés affiliés à certains syndicats (affaire YOUNG, JAMES and WEBSTER contre Royaume Uni du 13/08/1981).</w:t>
      </w:r>
    </w:p>
    <w:p w:rsidR="00E21B2F" w:rsidRPr="00AF18BF" w:rsidRDefault="00E21B2F">
      <w:pPr>
        <w:widowControl w:val="0"/>
        <w:spacing w:line="240" w:lineRule="atLeast"/>
        <w:ind w:left="720"/>
        <w:rPr>
          <w:color w:val="000000"/>
          <w:sz w:val="24"/>
          <w:lang w:val="nl-NL"/>
        </w:rPr>
      </w:pPr>
      <w:r w:rsidRPr="00AF18BF">
        <w:rPr>
          <w:color w:val="000000"/>
          <w:sz w:val="24"/>
        </w:rPr>
        <w:sym w:font="Wingdings" w:char="00E0"/>
      </w:r>
      <w:r w:rsidRPr="00AF18BF">
        <w:rPr>
          <w:color w:val="000000"/>
          <w:sz w:val="24"/>
        </w:rPr>
        <w:t xml:space="preserve"> Dans le même esprit </w:t>
      </w:r>
      <w:smartTag w:uri="urn:schemas-microsoft-com:office:smarttags" w:element="PersonName">
        <w:smartTagPr>
          <w:attr w:name="ProductID" w:val="la Su￨de"/>
        </w:smartTagPr>
        <w:r w:rsidRPr="00AF18BF">
          <w:rPr>
            <w:b/>
            <w:color w:val="000000"/>
            <w:sz w:val="24"/>
          </w:rPr>
          <w:t>la Suède</w:t>
        </w:r>
      </w:smartTag>
      <w:r w:rsidRPr="00AF18BF">
        <w:rPr>
          <w:color w:val="000000"/>
          <w:sz w:val="24"/>
        </w:rPr>
        <w:t xml:space="preserve"> a été condamnée pour avoir tenté </w:t>
      </w:r>
      <w:r w:rsidR="00A87D94" w:rsidRPr="00AF18BF">
        <w:rPr>
          <w:color w:val="000000"/>
          <w:sz w:val="24"/>
        </w:rPr>
        <w:t>d’écarter le</w:t>
      </w:r>
      <w:r w:rsidRPr="00AF18BF">
        <w:rPr>
          <w:color w:val="000000"/>
          <w:sz w:val="24"/>
        </w:rPr>
        <w:t xml:space="preserve"> droit syndical du domaine public (affaire syndicat Suédois des conducteurs de locomotive du 6/02/1976) et la cour a écarté la possibilité </w:t>
      </w:r>
      <w:r w:rsidRPr="00AF18BF">
        <w:rPr>
          <w:b/>
          <w:color w:val="000000"/>
          <w:sz w:val="24"/>
        </w:rPr>
        <w:t>en Belgique</w:t>
      </w:r>
      <w:r w:rsidRPr="00AF18BF">
        <w:rPr>
          <w:color w:val="000000"/>
          <w:sz w:val="24"/>
        </w:rPr>
        <w:t xml:space="preserve"> de prévoir un monopole représentation au profit de certains syndicats (affaire syndicat national de police Belge du 27/10/1975 in R. PELLOUX : "</w:t>
      </w:r>
      <w:r w:rsidRPr="00AF18BF">
        <w:rPr>
          <w:b/>
          <w:i/>
          <w:color w:val="000000"/>
          <w:sz w:val="24"/>
        </w:rPr>
        <w:t xml:space="preserve">Trois affaires syndicales devant </w:t>
      </w:r>
      <w:smartTag w:uri="urn:schemas-microsoft-com:office:smarttags" w:element="PersonName">
        <w:smartTagPr>
          <w:attr w:name="ProductID" w:val="la Cour Europ￩enne"/>
        </w:smartTagPr>
        <w:r w:rsidRPr="00AF18BF">
          <w:rPr>
            <w:b/>
            <w:i/>
            <w:color w:val="000000"/>
            <w:sz w:val="24"/>
          </w:rPr>
          <w:t>la Cour Européenne</w:t>
        </w:r>
      </w:smartTag>
      <w:r w:rsidRPr="00AF18BF">
        <w:rPr>
          <w:b/>
          <w:i/>
          <w:color w:val="000000"/>
          <w:sz w:val="24"/>
        </w:rPr>
        <w:t xml:space="preserve"> des droits de l'Homme</w:t>
      </w:r>
      <w:r w:rsidRPr="00AF18BF">
        <w:rPr>
          <w:i/>
          <w:color w:val="000000"/>
          <w:sz w:val="24"/>
        </w:rPr>
        <w:t>"</w:t>
      </w:r>
      <w:r w:rsidRPr="00AF18BF">
        <w:rPr>
          <w:color w:val="000000"/>
          <w:sz w:val="24"/>
        </w:rPr>
        <w:t xml:space="preserve"> Ann. fr.</w:t>
      </w:r>
      <w:r w:rsidRPr="00873023">
        <w:rPr>
          <w:color w:val="000000"/>
          <w:sz w:val="24"/>
          <w:lang w:val="fr-CH"/>
        </w:rPr>
        <w:t xml:space="preserve"> Dt</w:t>
      </w:r>
      <w:r w:rsidRPr="00AF18BF">
        <w:rPr>
          <w:color w:val="000000"/>
          <w:sz w:val="24"/>
          <w:lang w:val="nl-NL"/>
        </w:rPr>
        <w:t>. I. 1976 p.120).</w:t>
      </w:r>
    </w:p>
    <w:p w:rsidR="00E21B2F" w:rsidRPr="00AF18BF" w:rsidRDefault="00E21B2F">
      <w:pPr>
        <w:widowControl w:val="0"/>
        <w:spacing w:line="240" w:lineRule="atLeast"/>
        <w:rPr>
          <w:color w:val="000000"/>
          <w:sz w:val="24"/>
          <w:lang w:val="nl-NL"/>
        </w:rPr>
      </w:pPr>
    </w:p>
    <w:p w:rsidR="00E21B2F" w:rsidRPr="00AF18BF" w:rsidRDefault="00E21B2F">
      <w:pPr>
        <w:widowControl w:val="0"/>
        <w:spacing w:line="240" w:lineRule="atLeast"/>
        <w:ind w:firstLine="720"/>
        <w:rPr>
          <w:color w:val="000000"/>
          <w:sz w:val="24"/>
        </w:rPr>
      </w:pPr>
      <w:r w:rsidRPr="00AF18BF">
        <w:rPr>
          <w:color w:val="000000"/>
          <w:sz w:val="24"/>
        </w:rPr>
        <w:t xml:space="preserve">Dans les années 90, la jurisprudence de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traite essentiellement de la fonction publique. </w:t>
      </w:r>
    </w:p>
    <w:p w:rsidR="00E21B2F" w:rsidRPr="00AF18BF" w:rsidRDefault="00E21B2F">
      <w:pPr>
        <w:widowControl w:val="0"/>
        <w:spacing w:line="240" w:lineRule="atLeast"/>
        <w:rPr>
          <w:color w:val="000000"/>
          <w:sz w:val="24"/>
        </w:rPr>
      </w:pPr>
    </w:p>
    <w:p w:rsidR="00E21B2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Si en droit social les affaires françaises sont encore assez rares, le développement des recours en droit pénal (écoutes téléphoniques, détention de longue </w:t>
      </w:r>
      <w:r w:rsidR="007279EE">
        <w:rPr>
          <w:color w:val="000000"/>
          <w:sz w:val="24"/>
        </w:rPr>
        <w:t>durée…</w:t>
      </w:r>
      <w:r w:rsidRPr="00AF18BF">
        <w:rPr>
          <w:color w:val="000000"/>
          <w:sz w:val="24"/>
        </w:rPr>
        <w:t xml:space="preserve">) semble démontrer l'importance que peut prendre, à moyen terme cette juridiction. Ajoutons enfin que du fait de l'adhésion de l'ensemble des Etats membres de la C.E.E. à la Convention, la Cour de Justice de Communautés Européennes (C.J.C.E.) n'hésite pas à s'inspirer des principes tirés de la jurisprudence de la Cour Européenne des droits de l'homme pour justifier sa propre argumentation dans la protection des droits fondamentaux (ex : C.J.C.E. du 28/10/1975, RUTILI, </w:t>
      </w:r>
      <w:r w:rsidR="00A01446" w:rsidRPr="00AF18BF">
        <w:rPr>
          <w:color w:val="000000"/>
          <w:sz w:val="24"/>
        </w:rPr>
        <w:t>Aff.</w:t>
      </w:r>
      <w:r w:rsidRPr="00AF18BF">
        <w:rPr>
          <w:color w:val="000000"/>
          <w:sz w:val="24"/>
        </w:rPr>
        <w:t xml:space="preserve"> n° 36/75, Rec. p. 1219).</w:t>
      </w:r>
    </w:p>
    <w:p w:rsidR="007279EE" w:rsidRDefault="007279EE">
      <w:pPr>
        <w:widowControl w:val="0"/>
        <w:spacing w:line="240" w:lineRule="atLeast"/>
        <w:ind w:firstLine="720"/>
        <w:rPr>
          <w:sz w:val="24"/>
          <w:szCs w:val="24"/>
        </w:rPr>
      </w:pPr>
      <w:r w:rsidRPr="007279EE">
        <w:rPr>
          <w:sz w:val="24"/>
          <w:szCs w:val="24"/>
        </w:rPr>
        <w:t xml:space="preserve">La CEDH développe aussi </w:t>
      </w:r>
      <w:r w:rsidRPr="007279EE">
        <w:rPr>
          <w:rStyle w:val="important"/>
          <w:sz w:val="24"/>
          <w:szCs w:val="24"/>
        </w:rPr>
        <w:t>de véritables guides</w:t>
      </w:r>
      <w:r w:rsidRPr="007279EE">
        <w:rPr>
          <w:sz w:val="24"/>
          <w:szCs w:val="24"/>
        </w:rPr>
        <w:t xml:space="preserve"> au profit des juges nationaux. </w:t>
      </w:r>
      <w:r w:rsidRPr="007279EE">
        <w:rPr>
          <w:sz w:val="24"/>
          <w:szCs w:val="24"/>
        </w:rPr>
        <w:br/>
        <w:t>C'est le cas, par exemple, dans la décision de la Cour du 5.09.2017, n° 61496/08, B. / Roumanie (FRS 18/17 du 22.09.2017, p.4) concernant le droit pour l'employeur de surveiller les communications</w:t>
      </w:r>
      <w:r>
        <w:rPr>
          <w:sz w:val="24"/>
          <w:szCs w:val="24"/>
        </w:rPr>
        <w:t xml:space="preserve"> en ligne de ses salariés. </w:t>
      </w:r>
    </w:p>
    <w:p w:rsidR="007279EE" w:rsidRPr="007279EE" w:rsidRDefault="007279EE">
      <w:pPr>
        <w:widowControl w:val="0"/>
        <w:spacing w:line="240" w:lineRule="atLeast"/>
        <w:ind w:firstLine="720"/>
        <w:rPr>
          <w:color w:val="000000"/>
          <w:sz w:val="24"/>
          <w:szCs w:val="24"/>
        </w:rPr>
      </w:pPr>
      <w:r w:rsidRPr="007279EE">
        <w:rPr>
          <w:sz w:val="24"/>
          <w:szCs w:val="24"/>
        </w:rPr>
        <w:lastRenderedPageBreak/>
        <w:t>La CEDH vérifie ici que le salarié soit bien prévenu à l'avance de cette possibilité de contrôle. Des mesures moins intrusives doivent être privilégiées.</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left="1660" w:hanging="520"/>
        <w:rPr>
          <w:i/>
          <w:iCs/>
          <w:color w:val="000000"/>
          <w:sz w:val="24"/>
        </w:rPr>
      </w:pPr>
      <w:r w:rsidRPr="00AF18BF">
        <w:rPr>
          <w:color w:val="000000"/>
        </w:rPr>
        <w:tab/>
      </w:r>
      <w:r w:rsidRPr="00AF18BF">
        <w:rPr>
          <w:color w:val="000000"/>
        </w:rPr>
        <w:tab/>
      </w:r>
      <w:r w:rsidRPr="00AF18BF">
        <w:rPr>
          <w:color w:val="000000"/>
        </w:rPr>
        <w:tab/>
      </w:r>
      <w:r w:rsidRPr="00AF18BF">
        <w:rPr>
          <w:i/>
          <w:iCs/>
          <w:color w:val="000000"/>
        </w:rPr>
        <w:t>b</w:t>
      </w:r>
      <w:r w:rsidRPr="00AF18BF">
        <w:rPr>
          <w:i/>
          <w:iCs/>
          <w:color w:val="000000"/>
          <w:sz w:val="24"/>
        </w:rPr>
        <w:t xml:space="preserve">. </w:t>
      </w:r>
      <w:smartTag w:uri="urn:schemas-microsoft-com:office:smarttags" w:element="PersonName">
        <w:smartTagPr>
          <w:attr w:name="ProductID" w:val="La Charte"/>
        </w:smartTagPr>
        <w:r w:rsidRPr="00AF18BF">
          <w:rPr>
            <w:i/>
            <w:iCs/>
            <w:color w:val="000000"/>
            <w:sz w:val="24"/>
          </w:rPr>
          <w:t>La Charte</w:t>
        </w:r>
      </w:smartTag>
      <w:r w:rsidRPr="00AF18BF">
        <w:rPr>
          <w:i/>
          <w:iCs/>
          <w:color w:val="000000"/>
          <w:sz w:val="24"/>
        </w:rPr>
        <w:t xml:space="preserve"> sociale européenne.</w:t>
      </w:r>
    </w:p>
    <w:p w:rsidR="00E21B2F" w:rsidRPr="00AF18BF" w:rsidRDefault="00E21B2F">
      <w:pPr>
        <w:widowControl w:val="0"/>
        <w:spacing w:line="240" w:lineRule="atLeast"/>
        <w:ind w:left="1660" w:hanging="52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Comme son nom l'indique, </w:t>
      </w:r>
      <w:smartTag w:uri="urn:schemas-microsoft-com:office:smarttags" w:element="PersonName">
        <w:smartTagPr>
          <w:attr w:name="ProductID" w:val="La Charte"/>
        </w:smartTagPr>
        <w:r w:rsidRPr="00AF18BF">
          <w:rPr>
            <w:color w:val="000000"/>
            <w:sz w:val="24"/>
          </w:rPr>
          <w:t>la Charte</w:t>
        </w:r>
      </w:smartTag>
      <w:r w:rsidRPr="00AF18BF">
        <w:rPr>
          <w:color w:val="000000"/>
          <w:sz w:val="24"/>
        </w:rPr>
        <w:t xml:space="preserve"> sociale européenne est plus directement liée au droit du travail que la convention. Elaborée dans le long terme (... 10 années de préparation...), ce document a été signé à Turin</w:t>
      </w:r>
      <w:r w:rsidRPr="00AF18BF">
        <w:rPr>
          <w:color w:val="000000"/>
        </w:rPr>
        <w:t xml:space="preserve"> </w:t>
      </w:r>
      <w:r w:rsidRPr="00AF18BF">
        <w:rPr>
          <w:color w:val="000000"/>
          <w:sz w:val="24"/>
        </w:rPr>
        <w:t xml:space="preserve">en 1960 et a pour objet de veiller à la préservation et à la promotion des droits économiques et sociaux (Gérard et Antoine Lyon-Caen : </w:t>
      </w:r>
      <w:r w:rsidRPr="00AF18BF">
        <w:rPr>
          <w:b/>
          <w:i/>
          <w:color w:val="000000"/>
          <w:sz w:val="24"/>
        </w:rPr>
        <w:t>"Droit social international et européen"</w:t>
      </w:r>
      <w:r w:rsidRPr="00AF18BF">
        <w:rPr>
          <w:color w:val="000000"/>
          <w:sz w:val="24"/>
        </w:rPr>
        <w:t xml:space="preserve"> - Dalloz - 1991). Des représentants des Etats, des syndicats de salariés et d'employeurs ont </w:t>
      </w:r>
      <w:r w:rsidR="00A87D94" w:rsidRPr="00AF18BF">
        <w:rPr>
          <w:color w:val="000000"/>
          <w:sz w:val="24"/>
        </w:rPr>
        <w:t>participé à</w:t>
      </w:r>
      <w:r w:rsidRPr="00AF18BF">
        <w:rPr>
          <w:color w:val="000000"/>
          <w:sz w:val="24"/>
        </w:rPr>
        <w:t xml:space="preserve"> la préparation de ce document. Ratifiée par </w:t>
      </w:r>
      <w:smartTag w:uri="urn:schemas-microsoft-com:office:smarttags" w:element="PersonName">
        <w:smartTagPr>
          <w:attr w:name="ProductID" w:val="la France"/>
        </w:smartTagPr>
        <w:r w:rsidRPr="00AF18BF">
          <w:rPr>
            <w:color w:val="000000"/>
            <w:sz w:val="24"/>
          </w:rPr>
          <w:t>la France</w:t>
        </w:r>
      </w:smartTag>
      <w:r w:rsidRPr="00AF18BF">
        <w:rPr>
          <w:color w:val="000000"/>
          <w:sz w:val="24"/>
        </w:rPr>
        <w:t xml:space="preserve"> en 1972 (J.O. du 9/10/1974), </w:t>
      </w:r>
      <w:smartTag w:uri="urn:schemas-microsoft-com:office:smarttags" w:element="PersonName">
        <w:smartTagPr>
          <w:attr w:name="ProductID" w:val="La Charte"/>
        </w:smartTagPr>
        <w:r w:rsidRPr="00AF18BF">
          <w:rPr>
            <w:color w:val="000000"/>
            <w:sz w:val="24"/>
          </w:rPr>
          <w:t>la Charte</w:t>
        </w:r>
      </w:smartTag>
      <w:r w:rsidRPr="00AF18BF">
        <w:rPr>
          <w:color w:val="000000"/>
          <w:sz w:val="24"/>
        </w:rPr>
        <w:t xml:space="preserve"> tente d'imposer aux Etats signataires un certain nombre d'obligations plus ou moins précises.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Technique assez courante en droit international, les états peuvent choisir de n'accepter que 10 articles sur les 19 qui composent </w:t>
      </w:r>
      <w:smartTag w:uri="urn:schemas-microsoft-com:office:smarttags" w:element="PersonName">
        <w:smartTagPr>
          <w:attr w:name="ProductID" w:val="La Charte"/>
        </w:smartTagPr>
        <w:r w:rsidRPr="00AF18BF">
          <w:rPr>
            <w:color w:val="000000"/>
            <w:sz w:val="24"/>
          </w:rPr>
          <w:t>la Charte</w:t>
        </w:r>
      </w:smartTag>
      <w:r w:rsidRPr="00AF18BF">
        <w:rPr>
          <w:color w:val="000000"/>
          <w:sz w:val="24"/>
        </w:rPr>
        <w:t xml:space="preserve"> à condition d'en retenir 5 parmi les 7 jugés les plus importants (1, 5, 6, 12, 13, 16 et 19). Ce procédé permet d'accélérer le processus de ratification même s'il limite la portée du texte.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color w:val="000000"/>
          <w:sz w:val="24"/>
        </w:rPr>
      </w:pPr>
      <w:r w:rsidRPr="00AF18BF">
        <w:rPr>
          <w:color w:val="000000"/>
          <w:position w:val="-4"/>
          <w:sz w:val="24"/>
        </w:rPr>
        <w:tab/>
      </w:r>
      <w:r w:rsidRPr="00AF18BF">
        <w:rPr>
          <w:color w:val="000000"/>
          <w:position w:val="-4"/>
          <w:sz w:val="24"/>
        </w:rPr>
        <w:sym w:font="Wingdings" w:char="00E8"/>
      </w:r>
      <w:r w:rsidRPr="00AF18BF">
        <w:rPr>
          <w:color w:val="000000"/>
          <w:sz w:val="24"/>
        </w:rPr>
        <w:t xml:space="preserve"> </w:t>
      </w:r>
      <w:r w:rsidRPr="00AF18BF">
        <w:rPr>
          <w:i/>
          <w:color w:val="000000"/>
          <w:sz w:val="24"/>
        </w:rPr>
        <w:t xml:space="preserve">Le contenu de </w:t>
      </w:r>
      <w:smartTag w:uri="urn:schemas-microsoft-com:office:smarttags" w:element="PersonName">
        <w:smartTagPr>
          <w:attr w:name="ProductID" w:val="la Charte."/>
        </w:smartTagPr>
        <w:r w:rsidRPr="00AF18BF">
          <w:rPr>
            <w:i/>
            <w:color w:val="000000"/>
            <w:sz w:val="24"/>
          </w:rPr>
          <w:t>la Charte.</w:t>
        </w:r>
      </w:smartTag>
    </w:p>
    <w:p w:rsidR="00E21B2F" w:rsidRPr="00AF18BF" w:rsidRDefault="00E21B2F">
      <w:pPr>
        <w:widowControl w:val="0"/>
        <w:spacing w:line="240" w:lineRule="atLeast"/>
        <w:rPr>
          <w:color w:val="000000"/>
          <w:sz w:val="24"/>
        </w:rPr>
      </w:pPr>
      <w:r w:rsidRPr="00AF18BF">
        <w:rPr>
          <w:color w:val="000000"/>
          <w:sz w:val="24"/>
        </w:rPr>
        <w:tab/>
        <w:t xml:space="preserve">Structurée autour de 2 parties, </w:t>
      </w:r>
      <w:smartTag w:uri="urn:schemas-microsoft-com:office:smarttags" w:element="PersonName">
        <w:smartTagPr>
          <w:attr w:name="ProductID" w:val="La Charte"/>
        </w:smartTagPr>
        <w:r w:rsidRPr="00AF18BF">
          <w:rPr>
            <w:color w:val="000000"/>
            <w:sz w:val="24"/>
          </w:rPr>
          <w:t>la Charte</w:t>
        </w:r>
      </w:smartTag>
      <w:r w:rsidRPr="00AF18BF">
        <w:rPr>
          <w:color w:val="000000"/>
          <w:sz w:val="24"/>
        </w:rPr>
        <w:t xml:space="preserve"> sociale communautaire pose, dans un premier temps, 19 droits et principes sociaux fondamentaux. Le texte impose ensuite aux Etats des obligations précises concernant leurs politiques et législations sociales.</w:t>
      </w:r>
    </w:p>
    <w:p w:rsidR="00E21B2F" w:rsidRPr="00AF18BF" w:rsidRDefault="00E21B2F">
      <w:pPr>
        <w:widowControl w:val="0"/>
        <w:spacing w:line="240" w:lineRule="atLeast"/>
        <w:rPr>
          <w:color w:val="000000"/>
          <w:sz w:val="24"/>
        </w:rPr>
      </w:pPr>
      <w:r w:rsidRPr="00AF18BF">
        <w:rPr>
          <w:color w:val="000000"/>
          <w:sz w:val="24"/>
        </w:rPr>
        <w:t xml:space="preserve">Sans doute un peu </w:t>
      </w:r>
      <w:r w:rsidRPr="00AF18BF">
        <w:rPr>
          <w:i/>
          <w:color w:val="000000"/>
          <w:sz w:val="24"/>
        </w:rPr>
        <w:t xml:space="preserve">"abstraite", </w:t>
      </w:r>
      <w:smartTag w:uri="urn:schemas-microsoft-com:office:smarttags" w:element="PersonName">
        <w:smartTagPr>
          <w:attr w:name="ProductID" w:val="La Charte"/>
        </w:smartTagPr>
        <w:r w:rsidRPr="00AF18BF">
          <w:rPr>
            <w:color w:val="000000"/>
            <w:sz w:val="24"/>
          </w:rPr>
          <w:t>la Charte</w:t>
        </w:r>
      </w:smartTag>
      <w:r w:rsidRPr="00AF18BF">
        <w:rPr>
          <w:color w:val="000000"/>
          <w:sz w:val="24"/>
        </w:rPr>
        <w:t xml:space="preserve"> intervient dans six domaines :</w:t>
      </w:r>
    </w:p>
    <w:p w:rsidR="00E21B2F" w:rsidRPr="00AF18BF" w:rsidRDefault="00E21B2F">
      <w:pPr>
        <w:widowControl w:val="0"/>
        <w:spacing w:line="240" w:lineRule="atLeast"/>
        <w:ind w:left="2127" w:hanging="2127"/>
        <w:rPr>
          <w:color w:val="000000"/>
          <w:sz w:val="24"/>
        </w:rPr>
      </w:pPr>
      <w:r w:rsidRPr="00AF18BF">
        <w:rPr>
          <w:color w:val="000000"/>
          <w:sz w:val="24"/>
        </w:rPr>
        <w:tab/>
      </w:r>
      <w:r w:rsidRPr="00AF18BF">
        <w:rPr>
          <w:color w:val="000000"/>
          <w:sz w:val="24"/>
        </w:rPr>
        <w:sym w:font="Wingdings 2" w:char="F097"/>
      </w:r>
      <w:r w:rsidRPr="00AF18BF">
        <w:rPr>
          <w:color w:val="000000"/>
          <w:sz w:val="24"/>
        </w:rPr>
        <w:tab/>
        <w:t>Droit au travail et à la formation professionnelle (art. 1, 9,10 et 15).</w:t>
      </w:r>
    </w:p>
    <w:p w:rsidR="00E21B2F" w:rsidRPr="00AF18BF" w:rsidRDefault="00E21B2F">
      <w:pPr>
        <w:widowControl w:val="0"/>
        <w:spacing w:line="240" w:lineRule="atLeast"/>
        <w:ind w:left="2127" w:firstLine="3"/>
        <w:rPr>
          <w:color w:val="000000"/>
          <w:sz w:val="24"/>
        </w:rPr>
      </w:pPr>
      <w:r w:rsidRPr="00AF18BF">
        <w:rPr>
          <w:color w:val="000000"/>
          <w:sz w:val="24"/>
        </w:rPr>
        <w:sym w:font="Wingdings 2" w:char="F097"/>
      </w:r>
      <w:r w:rsidRPr="00AF18BF">
        <w:rPr>
          <w:color w:val="000000"/>
          <w:sz w:val="24"/>
        </w:rPr>
        <w:tab/>
        <w:t xml:space="preserve">Droit à des conditions de travail (hygiène et de sécurité, femmes, </w:t>
      </w:r>
      <w:r w:rsidR="00A87D94" w:rsidRPr="00AF18BF">
        <w:rPr>
          <w:color w:val="000000"/>
          <w:sz w:val="24"/>
        </w:rPr>
        <w:t>jeunes...</w:t>
      </w:r>
      <w:r w:rsidRPr="00AF18BF">
        <w:rPr>
          <w:color w:val="000000"/>
          <w:sz w:val="24"/>
        </w:rPr>
        <w:t>) et de rémunération (art. 2, 3, 4, 7 et 8)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ab/>
        <w:t xml:space="preserve">Droit </w:t>
      </w:r>
      <w:r w:rsidR="00A87D94" w:rsidRPr="00AF18BF">
        <w:rPr>
          <w:color w:val="000000"/>
          <w:sz w:val="24"/>
        </w:rPr>
        <w:t>syndical et</w:t>
      </w:r>
      <w:r w:rsidRPr="00AF18BF">
        <w:rPr>
          <w:color w:val="000000"/>
          <w:sz w:val="24"/>
        </w:rPr>
        <w:t xml:space="preserve"> à la négociation collective (art. 5 et 6).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ab/>
        <w:t>Droit à la protection sociale (art. 11, 12, 13 et 14).</w:t>
      </w:r>
    </w:p>
    <w:p w:rsidR="00E21B2F" w:rsidRPr="00AF18BF" w:rsidRDefault="00E21B2F">
      <w:pPr>
        <w:widowControl w:val="0"/>
        <w:spacing w:line="240" w:lineRule="atLeast"/>
        <w:ind w:left="2127"/>
        <w:rPr>
          <w:color w:val="000000"/>
          <w:sz w:val="24"/>
        </w:rPr>
      </w:pPr>
      <w:r w:rsidRPr="00AF18BF">
        <w:rPr>
          <w:color w:val="000000"/>
          <w:sz w:val="24"/>
        </w:rPr>
        <w:sym w:font="Wingdings 2" w:char="F097"/>
      </w:r>
      <w:r w:rsidR="0034212F">
        <w:rPr>
          <w:color w:val="000000"/>
          <w:sz w:val="24"/>
        </w:rPr>
        <w:t xml:space="preserve">         </w:t>
      </w:r>
      <w:r w:rsidRPr="00AF18BF">
        <w:rPr>
          <w:color w:val="000000"/>
          <w:sz w:val="24"/>
        </w:rPr>
        <w:t>Protection de la famille, de la mère et de l'enfant (art. 16 et 17).</w:t>
      </w:r>
    </w:p>
    <w:p w:rsidR="00E21B2F" w:rsidRPr="00AF18BF" w:rsidRDefault="00E21B2F">
      <w:pPr>
        <w:widowControl w:val="0"/>
        <w:spacing w:line="240" w:lineRule="atLeast"/>
        <w:ind w:left="2127"/>
        <w:rPr>
          <w:color w:val="000000"/>
          <w:sz w:val="24"/>
        </w:rPr>
      </w:pPr>
      <w:r w:rsidRPr="00AF18BF">
        <w:rPr>
          <w:color w:val="000000"/>
          <w:sz w:val="24"/>
        </w:rPr>
        <w:sym w:font="Wingdings 2" w:char="F097"/>
      </w:r>
      <w:r w:rsidRPr="00AF18BF">
        <w:rPr>
          <w:color w:val="000000"/>
          <w:sz w:val="24"/>
        </w:rPr>
        <w:t xml:space="preserve">       </w:t>
      </w:r>
      <w:r w:rsidR="0034212F">
        <w:rPr>
          <w:color w:val="000000"/>
          <w:sz w:val="24"/>
        </w:rPr>
        <w:t xml:space="preserve"> </w:t>
      </w:r>
      <w:r w:rsidRPr="00AF18BF">
        <w:rPr>
          <w:color w:val="000000"/>
          <w:sz w:val="24"/>
        </w:rPr>
        <w:t xml:space="preserve"> Droit </w:t>
      </w:r>
      <w:r w:rsidR="00A87D94" w:rsidRPr="00AF18BF">
        <w:rPr>
          <w:color w:val="000000"/>
          <w:sz w:val="24"/>
        </w:rPr>
        <w:t>des travailleurs migrants et leurs familles (</w:t>
      </w:r>
      <w:r w:rsidRPr="00AF18BF">
        <w:rPr>
          <w:color w:val="000000"/>
          <w:sz w:val="24"/>
        </w:rPr>
        <w:t>art. 18 et 19).</w:t>
      </w:r>
    </w:p>
    <w:p w:rsidR="00E21B2F" w:rsidRPr="00AF18BF" w:rsidRDefault="00E21B2F">
      <w:pPr>
        <w:widowControl w:val="0"/>
        <w:spacing w:line="240" w:lineRule="atLeast"/>
        <w:ind w:left="72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t xml:space="preserve">L'analyse détaillée du contenu de </w:t>
      </w:r>
      <w:smartTag w:uri="urn:schemas-microsoft-com:office:smarttags" w:element="PersonName">
        <w:smartTagPr>
          <w:attr w:name="ProductID" w:val="La Charte"/>
        </w:smartTagPr>
        <w:r w:rsidRPr="00AF18BF">
          <w:rPr>
            <w:color w:val="000000"/>
            <w:sz w:val="24"/>
          </w:rPr>
          <w:t>la Charte</w:t>
        </w:r>
      </w:smartTag>
      <w:r w:rsidRPr="00AF18BF">
        <w:rPr>
          <w:color w:val="000000"/>
          <w:sz w:val="24"/>
        </w:rPr>
        <w:t xml:space="preserve"> amène à en relativiser le poids. En retrait sur d'autres dispositifs (O.I.T. par exemple) les propositions qui sont faites ne sont pas véritablement novatrices.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20"/>
        <w:rPr>
          <w:color w:val="000000"/>
          <w:sz w:val="24"/>
        </w:rPr>
      </w:pPr>
      <w:r w:rsidRPr="00AF18BF">
        <w:rPr>
          <w:color w:val="000000"/>
          <w:sz w:val="24"/>
        </w:rPr>
        <w:sym w:font="Wingdings" w:char="00E8"/>
      </w:r>
      <w:r w:rsidRPr="00AF18BF">
        <w:rPr>
          <w:color w:val="000000"/>
          <w:sz w:val="24"/>
        </w:rPr>
        <w:t xml:space="preserve"> Le contrôle de l'application de </w:t>
      </w:r>
      <w:smartTag w:uri="urn:schemas-microsoft-com:office:smarttags" w:element="PersonName">
        <w:smartTagPr>
          <w:attr w:name="ProductID" w:val="la Charte."/>
        </w:smartTagPr>
        <w:r w:rsidRPr="00AF18BF">
          <w:rPr>
            <w:color w:val="000000"/>
            <w:sz w:val="24"/>
          </w:rPr>
          <w:t>la Charte.</w:t>
        </w:r>
      </w:smartTag>
    </w:p>
    <w:p w:rsidR="00E21B2F" w:rsidRPr="00AF18BF" w:rsidRDefault="00E21B2F">
      <w:pPr>
        <w:widowControl w:val="0"/>
        <w:spacing w:line="240" w:lineRule="atLeast"/>
        <w:rPr>
          <w:color w:val="000000"/>
          <w:sz w:val="24"/>
        </w:rPr>
      </w:pPr>
      <w:r w:rsidRPr="00AF18BF">
        <w:rPr>
          <w:color w:val="000000"/>
          <w:sz w:val="24"/>
        </w:rPr>
        <w:tab/>
        <w:t>Il est difficile de parler ici d'un véritable dispositif de sanction. Le contrôle exercé sur les états est très formel. Ceux-ci sont simplement tenus de transmettre, tous les deux ans, un rapport d'application des engagements pris. De simples recommandations peuvent alors être faites aux Etats défaillants.</w:t>
      </w:r>
    </w:p>
    <w:p w:rsidR="007C632C" w:rsidRDefault="00E21B2F">
      <w:pPr>
        <w:widowControl w:val="0"/>
        <w:spacing w:line="240" w:lineRule="atLeast"/>
        <w:rPr>
          <w:color w:val="000000"/>
          <w:sz w:val="24"/>
        </w:rPr>
      </w:pPr>
      <w:r w:rsidRPr="00AF18BF">
        <w:rPr>
          <w:color w:val="000000"/>
          <w:sz w:val="24"/>
        </w:rPr>
        <w:tab/>
        <w:t xml:space="preserve">Texte d'un poids très relatif, </w:t>
      </w:r>
      <w:smartTag w:uri="urn:schemas-microsoft-com:office:smarttags" w:element="PersonName">
        <w:smartTagPr>
          <w:attr w:name="ProductID" w:val="La Charte"/>
        </w:smartTagPr>
        <w:r w:rsidRPr="00AF18BF">
          <w:rPr>
            <w:color w:val="000000"/>
            <w:sz w:val="24"/>
          </w:rPr>
          <w:t>la Charte</w:t>
        </w:r>
      </w:smartTag>
      <w:r w:rsidRPr="00AF18BF">
        <w:rPr>
          <w:color w:val="000000"/>
          <w:sz w:val="24"/>
        </w:rPr>
        <w:t xml:space="preserve"> pourrait être renforcée par une annexion à la convention européenne des droits de l'homme, ce qui permettrait de l'utiliser dans le cadre de recours auprès de </w:t>
      </w:r>
      <w:smartTag w:uri="urn:schemas-microsoft-com:office:smarttags" w:element="PersonName">
        <w:smartTagPr>
          <w:attr w:name="ProductID" w:val="la Cour Europ￩enne"/>
        </w:smartTagPr>
        <w:r w:rsidRPr="00AF18BF">
          <w:rPr>
            <w:color w:val="000000"/>
            <w:sz w:val="24"/>
          </w:rPr>
          <w:t>la Cour Européenne</w:t>
        </w:r>
      </w:smartTag>
      <w:r w:rsidRPr="00AF18BF">
        <w:rPr>
          <w:color w:val="000000"/>
          <w:sz w:val="24"/>
        </w:rPr>
        <w:t xml:space="preserve"> des droits de l'homme.</w:t>
      </w:r>
    </w:p>
    <w:p w:rsidR="007C632C" w:rsidRPr="00AF18BF" w:rsidRDefault="007C632C">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660" w:hanging="520"/>
        <w:rPr>
          <w:i/>
          <w:iCs/>
          <w:color w:val="000000"/>
          <w:sz w:val="24"/>
        </w:rPr>
      </w:pPr>
      <w:r w:rsidRPr="00AF18BF">
        <w:rPr>
          <w:color w:val="000000"/>
          <w:sz w:val="24"/>
        </w:rPr>
        <w:tab/>
      </w:r>
      <w:r w:rsidRPr="00AF18BF">
        <w:rPr>
          <w:color w:val="000000"/>
          <w:sz w:val="24"/>
        </w:rPr>
        <w:tab/>
      </w:r>
      <w:r w:rsidRPr="00AF18BF">
        <w:rPr>
          <w:color w:val="000000"/>
          <w:sz w:val="24"/>
        </w:rPr>
        <w:tab/>
      </w:r>
      <w:r w:rsidRPr="00AF18BF">
        <w:rPr>
          <w:i/>
          <w:iCs/>
          <w:color w:val="000000"/>
          <w:sz w:val="24"/>
        </w:rPr>
        <w:t>c. Le Code Européen de la sécurité sociale.</w:t>
      </w:r>
    </w:p>
    <w:p w:rsidR="00E21B2F" w:rsidRPr="00AF18BF" w:rsidRDefault="00E21B2F">
      <w:pPr>
        <w:widowControl w:val="0"/>
        <w:spacing w:line="240" w:lineRule="atLeast"/>
        <w:rPr>
          <w:i/>
          <w:iCs/>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lastRenderedPageBreak/>
        <w:sym w:font="Wingdings" w:char="006E"/>
      </w:r>
      <w:r w:rsidRPr="00AF18BF">
        <w:rPr>
          <w:color w:val="000000"/>
          <w:sz w:val="24"/>
        </w:rPr>
        <w:t xml:space="preserve"> Contrairement à sa qualification, il s'agit d'une Convention et non d'un code. Celle-ci a pour finalité d'édicter une norme minimale en matière de protection sociale. Reprenant la convention n° 102 de l'O.I.T. adoptée en 1952, le code européen de sécurité sociale est entré en vigueur en 1968. Dans une logique différente de celle suivie par la communauté, il ne cherche pas une harmonisation des systèmes de protection sociale, ni même une coordination au niveau européen, mais la simple définition d'une garantie minimale de base laissant entière liberté d'application aux états.</w:t>
      </w:r>
    </w:p>
    <w:p w:rsidR="00E21B2F" w:rsidRPr="00AF18BF" w:rsidRDefault="00E21B2F">
      <w:pPr>
        <w:widowControl w:val="0"/>
        <w:spacing w:line="240" w:lineRule="atLeast"/>
        <w:ind w:firstLine="72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Le code est organisé autour de neuf branches :</w:t>
      </w:r>
    </w:p>
    <w:p w:rsidR="00E21B2F" w:rsidRPr="00AF18BF" w:rsidRDefault="00E21B2F">
      <w:pPr>
        <w:widowControl w:val="0"/>
        <w:spacing w:line="240" w:lineRule="atLeast"/>
        <w:ind w:left="2127" w:hanging="687"/>
        <w:rPr>
          <w:color w:val="000000"/>
          <w:sz w:val="24"/>
        </w:rPr>
      </w:pPr>
      <w:r w:rsidRPr="00AF18BF">
        <w:rPr>
          <w:color w:val="000000"/>
          <w:sz w:val="24"/>
        </w:rPr>
        <w:sym w:font="Wingdings 2" w:char="F097"/>
      </w:r>
      <w:r w:rsidRPr="00AF18BF">
        <w:rPr>
          <w:color w:val="000000"/>
          <w:sz w:val="24"/>
        </w:rPr>
        <w:tab/>
      </w:r>
      <w:r w:rsidR="00A87D94" w:rsidRPr="00AF18BF">
        <w:rPr>
          <w:color w:val="000000"/>
          <w:sz w:val="24"/>
        </w:rPr>
        <w:t>Soins</w:t>
      </w:r>
      <w:r w:rsidRPr="00AF18BF">
        <w:rPr>
          <w:color w:val="000000"/>
          <w:sz w:val="24"/>
        </w:rPr>
        <w:t xml:space="preserve"> médicaux (au profit de l'assuré mais aussi au profit de ses ayants droits),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ab/>
      </w:r>
      <w:r w:rsidR="00A87D94" w:rsidRPr="00AF18BF">
        <w:rPr>
          <w:color w:val="000000"/>
          <w:sz w:val="24"/>
        </w:rPr>
        <w:t>Indemnités</w:t>
      </w:r>
      <w:r w:rsidRPr="00AF18BF">
        <w:rPr>
          <w:color w:val="000000"/>
          <w:sz w:val="24"/>
        </w:rPr>
        <w:t xml:space="preserve"> de maladie,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ab/>
      </w:r>
      <w:r w:rsidR="00A87D94" w:rsidRPr="00AF18BF">
        <w:rPr>
          <w:color w:val="000000"/>
          <w:sz w:val="24"/>
        </w:rPr>
        <w:t>Prestations</w:t>
      </w:r>
      <w:r w:rsidRPr="00AF18BF">
        <w:rPr>
          <w:color w:val="000000"/>
          <w:sz w:val="24"/>
        </w:rPr>
        <w:t xml:space="preserve"> de chômage,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ab/>
      </w:r>
      <w:r w:rsidR="00A87D94" w:rsidRPr="00AF18BF">
        <w:rPr>
          <w:color w:val="000000"/>
          <w:sz w:val="24"/>
        </w:rPr>
        <w:t>Prestations</w:t>
      </w:r>
      <w:r w:rsidRPr="00AF18BF">
        <w:rPr>
          <w:color w:val="000000"/>
          <w:sz w:val="24"/>
        </w:rPr>
        <w:t xml:space="preserve"> de vieillesse,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ab/>
      </w:r>
      <w:r w:rsidR="00A87D94" w:rsidRPr="00AF18BF">
        <w:rPr>
          <w:color w:val="000000"/>
          <w:sz w:val="24"/>
        </w:rPr>
        <w:t>Prestations</w:t>
      </w:r>
      <w:r w:rsidRPr="00AF18BF">
        <w:rPr>
          <w:color w:val="000000"/>
          <w:sz w:val="24"/>
        </w:rPr>
        <w:t xml:space="preserve"> en cas d'accident de travail ou de maladie professionnelle,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ab/>
      </w:r>
      <w:r w:rsidR="00A87D94" w:rsidRPr="00AF18BF">
        <w:rPr>
          <w:color w:val="000000"/>
          <w:sz w:val="24"/>
        </w:rPr>
        <w:t>Prestations</w:t>
      </w:r>
      <w:r w:rsidRPr="00AF18BF">
        <w:rPr>
          <w:color w:val="000000"/>
          <w:sz w:val="24"/>
        </w:rPr>
        <w:t xml:space="preserve"> familiales,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ab/>
      </w:r>
      <w:r w:rsidR="00A87D94" w:rsidRPr="00AF18BF">
        <w:rPr>
          <w:color w:val="000000"/>
          <w:sz w:val="24"/>
        </w:rPr>
        <w:t>Prestations</w:t>
      </w:r>
      <w:r w:rsidRPr="00AF18BF">
        <w:rPr>
          <w:color w:val="000000"/>
          <w:sz w:val="24"/>
        </w:rPr>
        <w:t xml:space="preserve"> de maternité,</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ab/>
      </w:r>
      <w:r w:rsidR="00A87D94" w:rsidRPr="00AF18BF">
        <w:rPr>
          <w:color w:val="000000"/>
          <w:sz w:val="24"/>
        </w:rPr>
        <w:t>Prestations</w:t>
      </w:r>
      <w:r w:rsidRPr="00AF18BF">
        <w:rPr>
          <w:color w:val="000000"/>
          <w:sz w:val="24"/>
        </w:rPr>
        <w:t xml:space="preserve"> d'invalidité</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ab/>
      </w:r>
      <w:r w:rsidR="00A87D94" w:rsidRPr="00AF18BF">
        <w:rPr>
          <w:color w:val="000000"/>
          <w:sz w:val="24"/>
        </w:rPr>
        <w:t>Prestations</w:t>
      </w:r>
      <w:r w:rsidRPr="00AF18BF">
        <w:rPr>
          <w:color w:val="000000"/>
          <w:sz w:val="24"/>
        </w:rPr>
        <w:t xml:space="preserve"> de survivants.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Comme pour </w:t>
      </w:r>
      <w:smartTag w:uri="urn:schemas-microsoft-com:office:smarttags" w:element="PersonName">
        <w:smartTagPr>
          <w:attr w:name="ProductID" w:val="La Charte"/>
        </w:smartTagPr>
        <w:r w:rsidRPr="00AF18BF">
          <w:rPr>
            <w:color w:val="000000"/>
            <w:sz w:val="24"/>
          </w:rPr>
          <w:t>la Charte</w:t>
        </w:r>
      </w:smartTag>
      <w:r w:rsidRPr="00AF18BF">
        <w:rPr>
          <w:color w:val="000000"/>
          <w:sz w:val="24"/>
        </w:rPr>
        <w:t xml:space="preserve"> sociale européenne, il est possible de concevoir une ratification partielle du texte par les Etats. Il suffit, en effet, de retenir 6 des 9 risques en cause pour que le texte soit appliqué limitativement par l'Etat signataire. </w:t>
      </w:r>
      <w:smartTag w:uri="urn:schemas-microsoft-com:office:smarttags" w:element="PersonName">
        <w:smartTagPr>
          <w:attr w:name="ProductID" w:val="la France"/>
        </w:smartTagPr>
        <w:r w:rsidRPr="00AF18BF">
          <w:rPr>
            <w:color w:val="000000"/>
            <w:sz w:val="24"/>
          </w:rPr>
          <w:t>La France</w:t>
        </w:r>
      </w:smartTag>
      <w:r w:rsidRPr="00AF18BF">
        <w:rPr>
          <w:color w:val="000000"/>
          <w:sz w:val="24"/>
        </w:rPr>
        <w:t xml:space="preserve"> ne l'a rendu applicable qu'en 1987 (J.O. du 3/04/1987) tout en excluant certaines dispositions ainsi que le protocole additionnel qui en augmentait largement l'efficacité.</w:t>
      </w:r>
    </w:p>
    <w:p w:rsidR="00E21B2F" w:rsidRPr="00AF18BF" w:rsidRDefault="00E21B2F">
      <w:pPr>
        <w:widowControl w:val="0"/>
        <w:spacing w:line="240" w:lineRule="atLeast"/>
        <w:rPr>
          <w:color w:val="000000"/>
          <w:sz w:val="24"/>
        </w:rPr>
      </w:pPr>
      <w:r w:rsidRPr="00AF18BF">
        <w:rPr>
          <w:color w:val="000000"/>
          <w:sz w:val="24"/>
        </w:rPr>
        <w:tab/>
        <w:t>On retrouve, ici encore, les mêmes limites que dans les textes précédents et il nous faut relativiser le poids de ce Code dans notre droit interne.</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left="1660" w:hanging="520"/>
        <w:rPr>
          <w:color w:val="000000"/>
        </w:rPr>
      </w:pPr>
    </w:p>
    <w:p w:rsidR="00E21B2F" w:rsidRPr="00AF18BF" w:rsidRDefault="00E21B2F">
      <w:pPr>
        <w:widowControl w:val="0"/>
        <w:spacing w:line="240" w:lineRule="atLeast"/>
        <w:ind w:left="1660" w:hanging="520"/>
        <w:outlineLvl w:val="0"/>
        <w:rPr>
          <w:color w:val="000000"/>
        </w:rPr>
      </w:pPr>
      <w:r w:rsidRPr="00AF18BF">
        <w:rPr>
          <w:color w:val="000000"/>
        </w:rPr>
        <w:tab/>
      </w:r>
    </w:p>
    <w:p w:rsidR="00E21B2F" w:rsidRPr="00AF18BF" w:rsidRDefault="00E21B2F">
      <w:pPr>
        <w:widowControl w:val="0"/>
        <w:spacing w:line="240" w:lineRule="atLeast"/>
        <w:ind w:left="1660" w:hanging="520"/>
        <w:outlineLvl w:val="0"/>
        <w:rPr>
          <w:color w:val="000000"/>
        </w:rPr>
      </w:pPr>
    </w:p>
    <w:p w:rsidR="00E21B2F" w:rsidRPr="00AF18BF" w:rsidRDefault="00E21B2F">
      <w:pPr>
        <w:widowControl w:val="0"/>
        <w:spacing w:line="240" w:lineRule="atLeast"/>
        <w:ind w:left="1660" w:hanging="520"/>
        <w:outlineLvl w:val="0"/>
        <w:rPr>
          <w:color w:val="000000"/>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ind w:left="520" w:hanging="520"/>
        <w:outlineLvl w:val="0"/>
        <w:rPr>
          <w:b/>
          <w:color w:val="000000"/>
          <w:sz w:val="28"/>
        </w:rPr>
      </w:pPr>
      <w:r w:rsidRPr="00AF18BF">
        <w:rPr>
          <w:b/>
          <w:color w:val="000000"/>
          <w:sz w:val="28"/>
        </w:rPr>
        <w:t>Conclusion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firstLine="520"/>
        <w:rPr>
          <w:color w:val="000000"/>
          <w:sz w:val="24"/>
        </w:rPr>
      </w:pPr>
      <w:r w:rsidRPr="00AF18BF">
        <w:rPr>
          <w:color w:val="000000"/>
          <w:sz w:val="24"/>
        </w:rPr>
        <w:sym w:font="Wingdings" w:char="006E"/>
      </w:r>
      <w:r w:rsidRPr="00AF18BF">
        <w:rPr>
          <w:color w:val="000000"/>
          <w:sz w:val="24"/>
        </w:rPr>
        <w:t xml:space="preserve"> Au-delà des 3 textes essentiels précités, le conseil de l'Europe a tenté de s'attaquer à certains problèmes spécifiques. C'est le cas, par exemple, dans le domaine de la</w:t>
      </w:r>
      <w:r w:rsidRPr="00AF18BF">
        <w:rPr>
          <w:b/>
          <w:color w:val="000000"/>
          <w:sz w:val="24"/>
        </w:rPr>
        <w:t xml:space="preserve"> santé publique</w:t>
      </w:r>
      <w:r w:rsidRPr="00AF18BF">
        <w:rPr>
          <w:color w:val="000000"/>
          <w:sz w:val="24"/>
        </w:rPr>
        <w:t xml:space="preserve"> (accords de 1953, 1955, </w:t>
      </w:r>
      <w:r w:rsidR="00A87D94" w:rsidRPr="00AF18BF">
        <w:rPr>
          <w:color w:val="000000"/>
          <w:sz w:val="24"/>
        </w:rPr>
        <w:t>1962...</w:t>
      </w:r>
      <w:r w:rsidRPr="00AF18BF">
        <w:rPr>
          <w:color w:val="000000"/>
          <w:sz w:val="24"/>
        </w:rPr>
        <w:t xml:space="preserve">), des conditions de vie, de la culture, de la circulation des personnes (accord de 1957) ou des travailleurs migrants (accord de </w:t>
      </w:r>
      <w:r w:rsidR="00A87D94" w:rsidRPr="00AF18BF">
        <w:rPr>
          <w:color w:val="000000"/>
          <w:sz w:val="24"/>
        </w:rPr>
        <w:t>1977) ...</w:t>
      </w:r>
    </w:p>
    <w:p w:rsidR="00E21B2F" w:rsidRPr="00AF18BF" w:rsidRDefault="00E21B2F">
      <w:pPr>
        <w:widowControl w:val="0"/>
        <w:spacing w:line="240" w:lineRule="atLeast"/>
        <w:rPr>
          <w:color w:val="000000"/>
          <w:sz w:val="24"/>
        </w:rPr>
      </w:pPr>
      <w:r w:rsidRPr="00AF18BF">
        <w:rPr>
          <w:color w:val="000000"/>
          <w:sz w:val="24"/>
        </w:rPr>
        <w:t xml:space="preserve">On retrouve dans l'application de ces conventions les mêmes problèmes que ceux évoqués précédemment. </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Structure non spécialisée en droit social, le Conseil doit concilier des normes à la fois précises sur le </w:t>
      </w:r>
      <w:r w:rsidR="00A87D94" w:rsidRPr="00AF18BF">
        <w:rPr>
          <w:color w:val="000000"/>
          <w:sz w:val="24"/>
        </w:rPr>
        <w:t>plan technique</w:t>
      </w:r>
      <w:r w:rsidRPr="00AF18BF">
        <w:rPr>
          <w:color w:val="000000"/>
          <w:sz w:val="24"/>
        </w:rPr>
        <w:t xml:space="preserve"> et suffisamment générales dans leur application pour permettre aux différents états membres de les ratifier.  Son rôle dans le cadre de l'ouverture de l'Europe vers l'Est, ne doit cependant pas être négligé et il peut permettre certaines avancées sociales que la structure communautaire, par essence plus rigide, ne peut initier.</w:t>
      </w:r>
    </w:p>
    <w:p w:rsidR="00E21B2F" w:rsidRPr="00AF18BF" w:rsidRDefault="00E21B2F">
      <w:pPr>
        <w:widowControl w:val="0"/>
        <w:spacing w:line="240" w:lineRule="atLeast"/>
        <w:rPr>
          <w:color w:val="000000"/>
          <w:sz w:val="24"/>
        </w:rPr>
      </w:pPr>
    </w:p>
    <w:p w:rsidR="00AC0C86" w:rsidRDefault="00AC0C86" w:rsidP="00AC0C86">
      <w:pPr>
        <w:widowControl w:val="0"/>
        <w:pBdr>
          <w:top w:val="single" w:sz="4" w:space="1" w:color="auto"/>
          <w:left w:val="single" w:sz="4" w:space="4" w:color="auto"/>
          <w:bottom w:val="single" w:sz="4" w:space="1" w:color="auto"/>
          <w:right w:val="single" w:sz="4" w:space="4" w:color="auto"/>
        </w:pBdr>
        <w:shd w:val="clear" w:color="auto" w:fill="99CC00"/>
        <w:spacing w:before="240" w:line="240" w:lineRule="atLeast"/>
        <w:rPr>
          <w:b/>
          <w:color w:val="000000"/>
          <w:sz w:val="24"/>
          <w:u w:val="single"/>
        </w:rPr>
      </w:pPr>
      <w:r w:rsidRPr="00AC0C86">
        <w:rPr>
          <w:b/>
          <w:color w:val="000000"/>
          <w:sz w:val="24"/>
          <w:u w:val="single"/>
        </w:rPr>
        <w:t xml:space="preserve">Bibliographie. </w:t>
      </w:r>
    </w:p>
    <w:p w:rsidR="00AC0C86" w:rsidRPr="00AC0C86" w:rsidRDefault="00AC0C86" w:rsidP="00AC0C86">
      <w:pPr>
        <w:widowControl w:val="0"/>
        <w:pBdr>
          <w:top w:val="single" w:sz="4" w:space="1" w:color="auto"/>
          <w:left w:val="single" w:sz="4" w:space="4" w:color="auto"/>
          <w:bottom w:val="single" w:sz="4" w:space="1" w:color="auto"/>
          <w:right w:val="single" w:sz="4" w:space="4" w:color="auto"/>
        </w:pBdr>
        <w:shd w:val="clear" w:color="auto" w:fill="99CC00"/>
        <w:spacing w:before="240" w:line="240" w:lineRule="atLeast"/>
        <w:rPr>
          <w:b/>
          <w:color w:val="000000"/>
          <w:sz w:val="24"/>
          <w:u w:val="single"/>
        </w:rPr>
      </w:pPr>
    </w:p>
    <w:p w:rsidR="00AC0C86" w:rsidRPr="00AC0C86" w:rsidRDefault="00AC0C86" w:rsidP="00AC0C86">
      <w:pPr>
        <w:widowControl w:val="0"/>
        <w:numPr>
          <w:ilvl w:val="0"/>
          <w:numId w:val="11"/>
        </w:numPr>
        <w:pBdr>
          <w:top w:val="single" w:sz="4" w:space="20" w:color="auto"/>
          <w:left w:val="single" w:sz="4" w:space="4" w:color="auto"/>
          <w:bottom w:val="single" w:sz="4" w:space="1" w:color="auto"/>
          <w:right w:val="single" w:sz="4" w:space="4" w:color="auto"/>
        </w:pBdr>
        <w:shd w:val="clear" w:color="auto" w:fill="99CC00"/>
        <w:spacing w:before="240" w:line="240" w:lineRule="atLeast"/>
        <w:rPr>
          <w:color w:val="000000"/>
          <w:sz w:val="24"/>
        </w:rPr>
      </w:pPr>
      <w:r w:rsidRPr="00AC0C86">
        <w:rPr>
          <w:color w:val="000000"/>
          <w:sz w:val="24"/>
        </w:rPr>
        <w:t>Christophe LESCOT, Organisations européennes, Bruylant 2019</w:t>
      </w:r>
      <w:r>
        <w:rPr>
          <w:color w:val="000000"/>
          <w:sz w:val="24"/>
        </w:rPr>
        <w:t>.</w:t>
      </w:r>
    </w:p>
    <w:p w:rsidR="00E21B2F" w:rsidRPr="00AF18BF" w:rsidRDefault="00E21B2F" w:rsidP="00AC0C86">
      <w:pPr>
        <w:widowControl w:val="0"/>
        <w:numPr>
          <w:ilvl w:val="0"/>
          <w:numId w:val="11"/>
        </w:numPr>
        <w:pBdr>
          <w:top w:val="single" w:sz="4" w:space="20" w:color="auto"/>
          <w:left w:val="single" w:sz="4" w:space="4" w:color="auto"/>
          <w:bottom w:val="single" w:sz="4" w:space="1" w:color="auto"/>
          <w:right w:val="single" w:sz="4" w:space="4" w:color="auto"/>
        </w:pBdr>
        <w:shd w:val="clear" w:color="auto" w:fill="99CC00"/>
        <w:spacing w:before="240" w:line="240" w:lineRule="atLeast"/>
        <w:rPr>
          <w:color w:val="000000"/>
          <w:sz w:val="24"/>
        </w:rPr>
      </w:pPr>
      <w:r w:rsidRPr="00AF18BF">
        <w:rPr>
          <w:color w:val="000000"/>
          <w:sz w:val="24"/>
        </w:rPr>
        <w:t xml:space="preserve">Jean-Pierre </w:t>
      </w:r>
      <w:r w:rsidRPr="00AF18BF">
        <w:rPr>
          <w:smallCaps/>
          <w:color w:val="000000"/>
          <w:sz w:val="24"/>
        </w:rPr>
        <w:t xml:space="preserve">Marguenaud </w:t>
      </w:r>
      <w:r w:rsidRPr="00AF18BF">
        <w:rPr>
          <w:color w:val="000000"/>
          <w:sz w:val="24"/>
        </w:rPr>
        <w:t xml:space="preserve">: </w:t>
      </w:r>
      <w:r w:rsidRPr="00AF18BF">
        <w:rPr>
          <w:i/>
          <w:color w:val="000000"/>
          <w:sz w:val="24"/>
        </w:rPr>
        <w:t>“La cour européenne des droits de l’homme</w:t>
      </w:r>
      <w:r w:rsidR="00A87D94" w:rsidRPr="00AF18BF">
        <w:rPr>
          <w:i/>
          <w:color w:val="000000"/>
          <w:sz w:val="24"/>
        </w:rPr>
        <w:t>”</w:t>
      </w:r>
      <w:r w:rsidR="00A87D94" w:rsidRPr="00AF18BF">
        <w:rPr>
          <w:color w:val="000000"/>
          <w:sz w:val="24"/>
        </w:rPr>
        <w:t xml:space="preserve"> -</w:t>
      </w:r>
      <w:r w:rsidRPr="00AF18BF">
        <w:rPr>
          <w:color w:val="000000"/>
          <w:sz w:val="24"/>
        </w:rPr>
        <w:t xml:space="preserve"> </w:t>
      </w:r>
      <w:r w:rsidR="00A87D94" w:rsidRPr="00AF18BF">
        <w:rPr>
          <w:color w:val="000000"/>
          <w:sz w:val="24"/>
        </w:rPr>
        <w:t>Dalloz, 2008</w:t>
      </w:r>
      <w:r w:rsidRPr="00AF18BF">
        <w:rPr>
          <w:color w:val="000000"/>
          <w:sz w:val="24"/>
        </w:rPr>
        <w:t>.</w:t>
      </w:r>
    </w:p>
    <w:p w:rsidR="00E21B2F" w:rsidRPr="00AF18BF" w:rsidRDefault="00E21B2F" w:rsidP="00AC0C86">
      <w:pPr>
        <w:widowControl w:val="0"/>
        <w:numPr>
          <w:ilvl w:val="0"/>
          <w:numId w:val="11"/>
        </w:numPr>
        <w:pBdr>
          <w:top w:val="single" w:sz="4" w:space="20" w:color="auto"/>
          <w:left w:val="single" w:sz="4" w:space="4" w:color="auto"/>
          <w:bottom w:val="single" w:sz="4" w:space="1" w:color="auto"/>
          <w:right w:val="single" w:sz="4" w:space="4" w:color="auto"/>
        </w:pBdr>
        <w:shd w:val="clear" w:color="auto" w:fill="99CC00"/>
        <w:spacing w:before="240" w:line="240" w:lineRule="atLeast"/>
        <w:rPr>
          <w:color w:val="000000"/>
          <w:sz w:val="24"/>
        </w:rPr>
      </w:pPr>
      <w:r w:rsidRPr="00AF18BF">
        <w:rPr>
          <w:color w:val="000000"/>
          <w:sz w:val="24"/>
        </w:rPr>
        <w:t xml:space="preserve">M. </w:t>
      </w:r>
      <w:r w:rsidRPr="00AF18BF">
        <w:rPr>
          <w:smallCaps/>
          <w:color w:val="000000"/>
          <w:sz w:val="24"/>
        </w:rPr>
        <w:t xml:space="preserve">Fabre </w:t>
      </w:r>
      <w:r w:rsidRPr="00AF18BF">
        <w:rPr>
          <w:color w:val="000000"/>
          <w:sz w:val="24"/>
        </w:rPr>
        <w:t xml:space="preserve">et </w:t>
      </w:r>
      <w:r w:rsidRPr="00AF18BF">
        <w:rPr>
          <w:smallCaps/>
          <w:color w:val="000000"/>
          <w:sz w:val="24"/>
        </w:rPr>
        <w:t xml:space="preserve">A. Mazel-Gouron </w:t>
      </w:r>
      <w:r w:rsidRPr="00AF18BF">
        <w:rPr>
          <w:color w:val="000000"/>
          <w:sz w:val="24"/>
        </w:rPr>
        <w:t xml:space="preserve">: </w:t>
      </w:r>
      <w:r w:rsidRPr="00AF18BF">
        <w:rPr>
          <w:i/>
          <w:color w:val="000000"/>
          <w:sz w:val="24"/>
        </w:rPr>
        <w:t xml:space="preserve">“L’application par le juge français de la convention Européenne des droits de </w:t>
      </w:r>
      <w:r w:rsidR="00A87D94" w:rsidRPr="00AF18BF">
        <w:rPr>
          <w:i/>
          <w:color w:val="000000"/>
          <w:sz w:val="24"/>
        </w:rPr>
        <w:t>l’homme »</w:t>
      </w:r>
      <w:r w:rsidR="00A87D94" w:rsidRPr="00AF18BF">
        <w:rPr>
          <w:color w:val="000000"/>
          <w:sz w:val="24"/>
        </w:rPr>
        <w:t xml:space="preserve"> -</w:t>
      </w:r>
      <w:r w:rsidRPr="00AF18BF">
        <w:rPr>
          <w:color w:val="000000"/>
          <w:sz w:val="24"/>
        </w:rPr>
        <w:t xml:space="preserve"> LITEC - 1998.</w:t>
      </w:r>
    </w:p>
    <w:p w:rsidR="00E21B2F" w:rsidRPr="00AF18BF" w:rsidRDefault="00E21B2F" w:rsidP="00AC0C86">
      <w:pPr>
        <w:widowControl w:val="0"/>
        <w:numPr>
          <w:ilvl w:val="0"/>
          <w:numId w:val="11"/>
        </w:numPr>
        <w:pBdr>
          <w:top w:val="single" w:sz="4" w:space="20" w:color="auto"/>
          <w:left w:val="single" w:sz="4" w:space="4" w:color="auto"/>
          <w:bottom w:val="single" w:sz="4" w:space="1" w:color="auto"/>
          <w:right w:val="single" w:sz="4" w:space="4" w:color="auto"/>
        </w:pBdr>
        <w:shd w:val="clear" w:color="auto" w:fill="99CC00"/>
        <w:spacing w:before="240" w:line="240" w:lineRule="atLeast"/>
        <w:rPr>
          <w:color w:val="000000"/>
          <w:sz w:val="24"/>
        </w:rPr>
      </w:pPr>
      <w:r w:rsidRPr="00AF18BF">
        <w:rPr>
          <w:color w:val="000000"/>
          <w:sz w:val="24"/>
        </w:rPr>
        <w:t xml:space="preserve">Ivan-Serge </w:t>
      </w:r>
      <w:r w:rsidR="00A87D94" w:rsidRPr="00AF18BF">
        <w:rPr>
          <w:smallCaps/>
          <w:color w:val="000000"/>
          <w:sz w:val="24"/>
        </w:rPr>
        <w:t>KELLER et</w:t>
      </w:r>
      <w:r w:rsidRPr="00AF18BF">
        <w:rPr>
          <w:color w:val="000000"/>
          <w:sz w:val="24"/>
        </w:rPr>
        <w:t xml:space="preserve"> Dominique </w:t>
      </w:r>
      <w:r w:rsidRPr="00AF18BF">
        <w:rPr>
          <w:smallCaps/>
          <w:color w:val="000000"/>
          <w:sz w:val="24"/>
        </w:rPr>
        <w:t xml:space="preserve">Hamon </w:t>
      </w:r>
      <w:r w:rsidRPr="00AF18BF">
        <w:rPr>
          <w:color w:val="000000"/>
          <w:sz w:val="24"/>
        </w:rPr>
        <w:t xml:space="preserve">: </w:t>
      </w:r>
      <w:r w:rsidRPr="00AF18BF">
        <w:rPr>
          <w:i/>
          <w:color w:val="000000"/>
          <w:sz w:val="24"/>
        </w:rPr>
        <w:t>“Fondements et étapes de la construction européenne</w:t>
      </w:r>
      <w:r w:rsidR="003F6E91" w:rsidRPr="00AF18BF">
        <w:rPr>
          <w:i/>
          <w:color w:val="000000"/>
          <w:sz w:val="24"/>
        </w:rPr>
        <w:t>”</w:t>
      </w:r>
      <w:r w:rsidR="003F6E91" w:rsidRPr="00AF18BF">
        <w:rPr>
          <w:color w:val="000000"/>
          <w:sz w:val="24"/>
        </w:rPr>
        <w:t xml:space="preserve"> -</w:t>
      </w:r>
      <w:r w:rsidRPr="00AF18BF">
        <w:rPr>
          <w:color w:val="000000"/>
          <w:sz w:val="24"/>
        </w:rPr>
        <w:t xml:space="preserve"> </w:t>
      </w:r>
      <w:r w:rsidR="003F6E91" w:rsidRPr="00AF18BF">
        <w:rPr>
          <w:color w:val="000000"/>
          <w:sz w:val="24"/>
        </w:rPr>
        <w:t>PUF, mars</w:t>
      </w:r>
      <w:r w:rsidRPr="00AF18BF">
        <w:rPr>
          <w:color w:val="000000"/>
          <w:sz w:val="24"/>
        </w:rPr>
        <w:t xml:space="preserve"> 1997.</w:t>
      </w:r>
      <w:r w:rsidR="00AC0C86">
        <w:rPr>
          <w:color w:val="000000"/>
          <w:sz w:val="24"/>
        </w:rPr>
        <w:br/>
      </w:r>
    </w:p>
    <w:p w:rsidR="00E21B2F" w:rsidRPr="00AF18BF" w:rsidRDefault="00E21B2F">
      <w:pPr>
        <w:widowControl w:val="0"/>
        <w:spacing w:before="240" w:line="240" w:lineRule="atLeast"/>
        <w:ind w:left="720"/>
        <w:rPr>
          <w:color w:val="000000"/>
        </w:rPr>
      </w:pPr>
    </w:p>
    <w:p w:rsidR="00E21B2F" w:rsidRPr="00AF18BF" w:rsidRDefault="00E21B2F">
      <w:pPr>
        <w:widowControl w:val="0"/>
        <w:spacing w:line="240" w:lineRule="atLeast"/>
        <w:ind w:left="720"/>
        <w:rPr>
          <w:b/>
          <w:color w:val="000000"/>
          <w:sz w:val="28"/>
        </w:rPr>
      </w:pPr>
    </w:p>
    <w:p w:rsidR="00E21B2F" w:rsidRDefault="00E21B2F">
      <w:pPr>
        <w:widowControl w:val="0"/>
        <w:spacing w:line="240" w:lineRule="atLeast"/>
        <w:ind w:left="720"/>
        <w:rPr>
          <w:b/>
          <w:color w:val="000000"/>
          <w:sz w:val="28"/>
        </w:rPr>
      </w:pPr>
    </w:p>
    <w:p w:rsidR="00113867" w:rsidRDefault="00113867">
      <w:pPr>
        <w:widowControl w:val="0"/>
        <w:spacing w:line="240" w:lineRule="atLeast"/>
        <w:ind w:left="720"/>
        <w:rPr>
          <w:b/>
          <w:color w:val="000000"/>
          <w:sz w:val="28"/>
        </w:rPr>
      </w:pPr>
    </w:p>
    <w:p w:rsidR="00113867" w:rsidRDefault="00113867">
      <w:pPr>
        <w:widowControl w:val="0"/>
        <w:spacing w:line="240" w:lineRule="atLeast"/>
        <w:ind w:left="720"/>
        <w:rPr>
          <w:b/>
          <w:color w:val="000000"/>
          <w:sz w:val="28"/>
        </w:rPr>
      </w:pPr>
    </w:p>
    <w:p w:rsidR="00113867" w:rsidRDefault="00113867">
      <w:pPr>
        <w:widowControl w:val="0"/>
        <w:spacing w:line="240" w:lineRule="atLeast"/>
        <w:ind w:left="720"/>
        <w:rPr>
          <w:b/>
          <w:color w:val="000000"/>
          <w:sz w:val="28"/>
        </w:rPr>
      </w:pPr>
    </w:p>
    <w:p w:rsidR="00113867" w:rsidRDefault="00113867">
      <w:pPr>
        <w:widowControl w:val="0"/>
        <w:spacing w:line="240" w:lineRule="atLeast"/>
        <w:ind w:left="720"/>
        <w:rPr>
          <w:b/>
          <w:color w:val="000000"/>
          <w:sz w:val="28"/>
        </w:rPr>
      </w:pPr>
    </w:p>
    <w:p w:rsidR="00AC0C86" w:rsidRDefault="00AC0C86">
      <w:pPr>
        <w:widowControl w:val="0"/>
        <w:spacing w:line="240" w:lineRule="atLeast"/>
        <w:ind w:left="720"/>
        <w:rPr>
          <w:b/>
          <w:color w:val="000000"/>
          <w:sz w:val="28"/>
        </w:rPr>
      </w:pPr>
    </w:p>
    <w:p w:rsidR="00AC0C86" w:rsidRDefault="00AC0C86">
      <w:pPr>
        <w:widowControl w:val="0"/>
        <w:spacing w:line="240" w:lineRule="atLeast"/>
        <w:ind w:left="720"/>
        <w:rPr>
          <w:b/>
          <w:color w:val="000000"/>
          <w:sz w:val="28"/>
        </w:rPr>
      </w:pPr>
    </w:p>
    <w:p w:rsidR="00AC0C86" w:rsidRPr="00AF18BF" w:rsidRDefault="00AC0C86">
      <w:pPr>
        <w:widowControl w:val="0"/>
        <w:spacing w:line="240" w:lineRule="atLeast"/>
        <w:ind w:left="720"/>
        <w:rPr>
          <w:b/>
          <w:color w:val="000000"/>
          <w:sz w:val="28"/>
        </w:rPr>
      </w:pPr>
    </w:p>
    <w:p w:rsidR="00E21B2F" w:rsidRPr="00AF18BF" w:rsidRDefault="00E21B2F">
      <w:pPr>
        <w:widowControl w:val="0"/>
        <w:spacing w:line="240" w:lineRule="atLeast"/>
        <w:ind w:left="720"/>
        <w:rPr>
          <w:b/>
          <w:color w:val="000000"/>
          <w:sz w:val="28"/>
        </w:rPr>
      </w:pPr>
      <w:r w:rsidRPr="00AF18BF">
        <w:rPr>
          <w:b/>
          <w:color w:val="000000"/>
          <w:sz w:val="28"/>
        </w:rPr>
        <w:t xml:space="preserve">B. L'Europe communautaire : De </w:t>
      </w:r>
      <w:smartTag w:uri="urn:schemas-microsoft-com:office:smarttags" w:element="PersonName">
        <w:smartTagPr>
          <w:attr w:name="ProductID" w:val="la Communaut￩ Economique"/>
        </w:smartTagPr>
        <w:r w:rsidRPr="00AF18BF">
          <w:rPr>
            <w:b/>
            <w:color w:val="000000"/>
            <w:sz w:val="28"/>
          </w:rPr>
          <w:t>la</w:t>
        </w:r>
        <w:r w:rsidRPr="00AF18BF">
          <w:rPr>
            <w:b/>
            <w:color w:val="000000"/>
            <w:spacing w:val="-35"/>
            <w:sz w:val="28"/>
          </w:rPr>
          <w:t xml:space="preserve"> </w:t>
        </w:r>
        <w:r w:rsidRPr="00AF18BF">
          <w:rPr>
            <w:b/>
            <w:color w:val="000000"/>
            <w:sz w:val="28"/>
          </w:rPr>
          <w:t>Communauté</w:t>
        </w:r>
        <w:r w:rsidRPr="00AF18BF">
          <w:rPr>
            <w:b/>
            <w:color w:val="000000"/>
            <w:spacing w:val="-35"/>
            <w:sz w:val="28"/>
          </w:rPr>
          <w:t xml:space="preserve"> </w:t>
        </w:r>
        <w:r w:rsidRPr="00AF18BF">
          <w:rPr>
            <w:b/>
            <w:color w:val="000000"/>
            <w:sz w:val="28"/>
          </w:rPr>
          <w:t>Economique</w:t>
        </w:r>
      </w:smartTag>
      <w:r w:rsidRPr="00AF18BF">
        <w:rPr>
          <w:b/>
          <w:color w:val="000000"/>
          <w:spacing w:val="-35"/>
          <w:sz w:val="28"/>
        </w:rPr>
        <w:t xml:space="preserve"> </w:t>
      </w:r>
      <w:r w:rsidRPr="00AF18BF">
        <w:rPr>
          <w:b/>
          <w:color w:val="000000"/>
          <w:sz w:val="28"/>
        </w:rPr>
        <w:t>Européenne</w:t>
      </w:r>
      <w:r w:rsidRPr="00AF18BF">
        <w:rPr>
          <w:b/>
          <w:color w:val="000000"/>
          <w:spacing w:val="-30"/>
          <w:sz w:val="28"/>
        </w:rPr>
        <w:t xml:space="preserve"> </w:t>
      </w:r>
      <w:r w:rsidRPr="00AF18BF">
        <w:rPr>
          <w:b/>
          <w:color w:val="000000"/>
          <w:sz w:val="28"/>
        </w:rPr>
        <w:t>(C.E.E.) à l'Union Européenne (U.E.)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C'est aujourd'hui un domaine incontournable et en expansion. Toutes les matières </w:t>
      </w:r>
      <w:r w:rsidR="00DB5A00" w:rsidRPr="00AF18BF">
        <w:rPr>
          <w:color w:val="000000"/>
          <w:sz w:val="24"/>
        </w:rPr>
        <w:t>juridiques sont</w:t>
      </w:r>
      <w:r w:rsidRPr="00AF18BF">
        <w:rPr>
          <w:color w:val="000000"/>
          <w:sz w:val="24"/>
        </w:rPr>
        <w:t xml:space="preserve"> influencées, à des degrés variables, par la norme communautaire.</w:t>
      </w:r>
    </w:p>
    <w:p w:rsidR="00E21B2F" w:rsidRPr="00AF18BF" w:rsidRDefault="00E21B2F">
      <w:pPr>
        <w:widowControl w:val="0"/>
        <w:spacing w:line="240" w:lineRule="atLeast"/>
        <w:ind w:firstLine="720"/>
        <w:rPr>
          <w:color w:val="000000"/>
          <w:sz w:val="24"/>
        </w:rPr>
      </w:pPr>
      <w:r w:rsidRPr="00AF18BF">
        <w:rPr>
          <w:color w:val="000000"/>
          <w:sz w:val="24"/>
        </w:rPr>
        <w:t>Le droit social n'échappe pas à cette tendance. Il est aisé de le mettre en évidence au travers des principaux textes qui ont façonné l'actuelle communauté (1) mais aussi par l'analyse du fonctionnement des structures communautaires (2) et des normes applicables aujourd'hui dans le droit interne des pays membres (3).</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tabs>
          <w:tab w:val="left" w:pos="1418"/>
          <w:tab w:val="center" w:pos="2180"/>
          <w:tab w:val="left" w:pos="2420"/>
        </w:tabs>
        <w:spacing w:line="240" w:lineRule="atLeast"/>
        <w:ind w:left="1660" w:hanging="520"/>
        <w:rPr>
          <w:color w:val="000000"/>
          <w:sz w:val="24"/>
        </w:rPr>
      </w:pPr>
      <w:r w:rsidRPr="00AF18BF">
        <w:rPr>
          <w:color w:val="000000"/>
          <w:sz w:val="24"/>
        </w:rPr>
        <w:tab/>
      </w:r>
      <w:r w:rsidRPr="00AF18BF">
        <w:rPr>
          <w:color w:val="000000"/>
          <w:sz w:val="24"/>
        </w:rPr>
        <w:tab/>
        <w:t>1</w:t>
      </w:r>
      <w:r w:rsidRPr="00AF18BF">
        <w:rPr>
          <w:color w:val="000000"/>
          <w:position w:val="-2"/>
          <w:sz w:val="24"/>
        </w:rPr>
        <w:t xml:space="preserve">. </w:t>
      </w:r>
      <w:r w:rsidRPr="00AF18BF">
        <w:rPr>
          <w:color w:val="000000"/>
          <w:position w:val="-2"/>
          <w:sz w:val="24"/>
        </w:rPr>
        <w:tab/>
      </w:r>
      <w:r w:rsidRPr="00AF18BF">
        <w:rPr>
          <w:color w:val="000000"/>
          <w:sz w:val="24"/>
        </w:rPr>
        <w:t>La dimension sociale des traités.</w:t>
      </w:r>
    </w:p>
    <w:p w:rsidR="00E21B2F" w:rsidRPr="00AF18BF" w:rsidRDefault="00E21B2F">
      <w:pPr>
        <w:widowControl w:val="0"/>
        <w:tabs>
          <w:tab w:val="center" w:pos="2180"/>
          <w:tab w:val="left" w:pos="2420"/>
        </w:tabs>
        <w:spacing w:line="240" w:lineRule="atLeast"/>
        <w:ind w:left="1660" w:hanging="52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Plutôt que de parler uniquement de </w:t>
      </w:r>
      <w:smartTag w:uri="urn:schemas-microsoft-com:office:smarttags" w:element="PersonName">
        <w:smartTagPr>
          <w:attr w:name="ProductID" w:val="la Communaut￩ Economique"/>
        </w:smartTagPr>
        <w:r w:rsidRPr="00AF18BF">
          <w:rPr>
            <w:color w:val="000000"/>
            <w:sz w:val="24"/>
          </w:rPr>
          <w:t>la Communauté Economique</w:t>
        </w:r>
      </w:smartTag>
      <w:r w:rsidRPr="00AF18BF">
        <w:rPr>
          <w:color w:val="000000"/>
          <w:sz w:val="24"/>
        </w:rPr>
        <w:t xml:space="preserve"> Européenne (C.E.E.), il faut aussi évoquer </w:t>
      </w:r>
      <w:r w:rsidRPr="00AF18BF">
        <w:rPr>
          <w:b/>
          <w:color w:val="000000"/>
          <w:sz w:val="24"/>
        </w:rPr>
        <w:t>"les"</w:t>
      </w:r>
      <w:r w:rsidRPr="00AF18BF">
        <w:rPr>
          <w:color w:val="000000"/>
          <w:sz w:val="24"/>
        </w:rPr>
        <w:t xml:space="preserve"> Communautés du fait de la création de </w:t>
      </w:r>
      <w:smartTag w:uri="urn:schemas-microsoft-com:office:smarttags" w:element="PersonName">
        <w:smartTagPr>
          <w:attr w:name="ProductID" w:val="la Communaut￩ Europ￩enne"/>
        </w:smartTagPr>
        <w:r w:rsidRPr="00AF18BF">
          <w:rPr>
            <w:color w:val="000000"/>
            <w:sz w:val="24"/>
          </w:rPr>
          <w:t>la Communauté Européenne</w:t>
        </w:r>
      </w:smartTag>
      <w:r w:rsidRPr="00AF18BF">
        <w:rPr>
          <w:color w:val="000000"/>
          <w:sz w:val="24"/>
        </w:rPr>
        <w:t xml:space="preserve"> du Charbon et de l'Acier (C.E.C.A.) issue du traité du 18 avril 1951 et </w:t>
      </w:r>
      <w:smartTag w:uri="urn:schemas-microsoft-com:office:smarttags" w:element="PersonName">
        <w:smartTagPr>
          <w:attr w:name="ProductID" w:val="la Communaut￩ Economique"/>
        </w:smartTagPr>
        <w:r w:rsidRPr="00AF18BF">
          <w:rPr>
            <w:color w:val="000000"/>
            <w:sz w:val="24"/>
          </w:rPr>
          <w:t>la Communauté Economique</w:t>
        </w:r>
      </w:smartTag>
      <w:r w:rsidRPr="00AF18BF">
        <w:rPr>
          <w:color w:val="000000"/>
          <w:sz w:val="24"/>
        </w:rPr>
        <w:t xml:space="preserve"> de l'Energie Atomique (C.E.E.A. ou Euratom) issue comme </w:t>
      </w:r>
      <w:smartTag w:uri="urn:schemas-microsoft-com:office:smarttags" w:element="PersonName">
        <w:smartTagPr>
          <w:attr w:name="ProductID" w:val="la C.E"/>
        </w:smartTagPr>
        <w:r w:rsidRPr="00AF18BF">
          <w:rPr>
            <w:color w:val="000000"/>
            <w:sz w:val="24"/>
          </w:rPr>
          <w:t>la C.E</w:t>
        </w:r>
      </w:smartTag>
      <w:r w:rsidRPr="00AF18BF">
        <w:rPr>
          <w:color w:val="000000"/>
          <w:sz w:val="24"/>
        </w:rPr>
        <w:t>.E., d'un traité du 25 mars 1957 applicable au 1</w:t>
      </w:r>
      <w:r w:rsidRPr="00AF18BF">
        <w:rPr>
          <w:color w:val="000000"/>
          <w:position w:val="6"/>
          <w:sz w:val="24"/>
        </w:rPr>
        <w:t>er</w:t>
      </w:r>
      <w:r w:rsidRPr="00AF18BF">
        <w:rPr>
          <w:color w:val="000000"/>
          <w:sz w:val="24"/>
        </w:rPr>
        <w:t xml:space="preserve"> janvier 1958.</w:t>
      </w:r>
    </w:p>
    <w:p w:rsidR="00E21B2F" w:rsidRPr="00AF18BF" w:rsidRDefault="00E21B2F">
      <w:pPr>
        <w:widowControl w:val="0"/>
        <w:spacing w:line="240" w:lineRule="atLeast"/>
        <w:rPr>
          <w:color w:val="000000"/>
          <w:sz w:val="24"/>
        </w:rPr>
      </w:pPr>
      <w:r w:rsidRPr="00AF18BF">
        <w:rPr>
          <w:color w:val="000000"/>
          <w:sz w:val="24"/>
        </w:rPr>
        <w:tab/>
        <w:t xml:space="preserve">Si </w:t>
      </w:r>
      <w:smartTag w:uri="urn:schemas-microsoft-com:office:smarttags" w:element="PersonName">
        <w:smartTagPr>
          <w:attr w:name="ProductID" w:val="la C.E"/>
        </w:smartTagPr>
        <w:r w:rsidRPr="00AF18BF">
          <w:rPr>
            <w:color w:val="000000"/>
            <w:sz w:val="24"/>
          </w:rPr>
          <w:t>la C.E</w:t>
        </w:r>
      </w:smartTag>
      <w:r w:rsidRPr="00AF18BF">
        <w:rPr>
          <w:color w:val="000000"/>
          <w:sz w:val="24"/>
        </w:rPr>
        <w:t xml:space="preserve">.E.  a une vocation </w:t>
      </w:r>
      <w:r w:rsidRPr="00AF18BF">
        <w:rPr>
          <w:i/>
          <w:color w:val="000000"/>
          <w:sz w:val="24"/>
        </w:rPr>
        <w:t>"large",</w:t>
      </w:r>
      <w:r w:rsidRPr="00AF18BF">
        <w:rPr>
          <w:color w:val="000000"/>
          <w:sz w:val="24"/>
        </w:rPr>
        <w:t xml:space="preserve"> </w:t>
      </w:r>
      <w:smartTag w:uri="urn:schemas-microsoft-com:office:smarttags" w:element="PersonName">
        <w:smartTagPr>
          <w:attr w:name="ProductID" w:val="la C.E"/>
        </w:smartTagPr>
        <w:r w:rsidRPr="00AF18BF">
          <w:rPr>
            <w:color w:val="000000"/>
            <w:sz w:val="24"/>
          </w:rPr>
          <w:t>la C.E</w:t>
        </w:r>
      </w:smartTag>
      <w:r w:rsidRPr="00AF18BF">
        <w:rPr>
          <w:color w:val="000000"/>
          <w:sz w:val="24"/>
        </w:rPr>
        <w:t xml:space="preserve">.C.A. et Euratom ne visent qu'une intégration sectorielle limitée. Les trois communautés sont juridiquement distinctes mais il serait artificiel de les distinguer dans la mesure où elles constituent un ensemble relativement </w:t>
      </w:r>
      <w:r w:rsidRPr="00AF18BF">
        <w:rPr>
          <w:color w:val="000000"/>
          <w:sz w:val="24"/>
        </w:rPr>
        <w:lastRenderedPageBreak/>
        <w:t xml:space="preserve">cohérent. Ainsi certaines dispositions sont parfaitement complémentaires voire même similaires. </w:t>
      </w:r>
    </w:p>
    <w:p w:rsidR="00E21B2F" w:rsidRPr="00AF18BF" w:rsidRDefault="00E21B2F">
      <w:pPr>
        <w:widowControl w:val="0"/>
        <w:spacing w:line="240" w:lineRule="atLeast"/>
        <w:rPr>
          <w:color w:val="000000"/>
          <w:sz w:val="24"/>
        </w:rPr>
      </w:pPr>
      <w:r w:rsidRPr="00AF18BF">
        <w:rPr>
          <w:color w:val="000000"/>
          <w:sz w:val="24"/>
        </w:rPr>
        <w:tab/>
        <w:t>Ajoutons que depuis le Traité de fusion de Bruxelles du 8 avril 1965, un Conseil et une Commission uniques des Communautés ont été institués. C'est donc une structure administrative unique qui gère l'ensemble des communautés depuis le 1</w:t>
      </w:r>
      <w:r w:rsidRPr="00AF18BF">
        <w:rPr>
          <w:color w:val="000000"/>
          <w:position w:val="6"/>
          <w:sz w:val="24"/>
        </w:rPr>
        <w:t>er</w:t>
      </w:r>
      <w:r w:rsidRPr="00AF18BF">
        <w:rPr>
          <w:color w:val="000000"/>
          <w:sz w:val="24"/>
        </w:rPr>
        <w:t xml:space="preserve"> juillet 1970.</w:t>
      </w:r>
    </w:p>
    <w:p w:rsidR="00E21B2F" w:rsidRPr="00AF18BF" w:rsidRDefault="00E21B2F">
      <w:pPr>
        <w:widowControl w:val="0"/>
        <w:spacing w:line="240" w:lineRule="atLeast"/>
        <w:ind w:left="1660" w:hanging="520"/>
        <w:rPr>
          <w:color w:val="000000"/>
          <w:sz w:val="24"/>
        </w:rPr>
      </w:pPr>
      <w:r w:rsidRPr="00AF18BF">
        <w:rPr>
          <w:color w:val="000000"/>
          <w:sz w:val="24"/>
        </w:rPr>
        <w:tab/>
      </w:r>
      <w:r w:rsidRPr="00AF18BF">
        <w:rPr>
          <w:color w:val="000000"/>
          <w:sz w:val="24"/>
        </w:rPr>
        <w:tab/>
      </w:r>
    </w:p>
    <w:p w:rsidR="00E21B2F" w:rsidRPr="00AF18BF" w:rsidRDefault="00E21B2F">
      <w:pPr>
        <w:widowControl w:val="0"/>
        <w:spacing w:line="240" w:lineRule="atLeast"/>
        <w:ind w:left="3078"/>
        <w:rPr>
          <w:i/>
          <w:iCs/>
          <w:color w:val="000000"/>
          <w:sz w:val="24"/>
        </w:rPr>
      </w:pPr>
      <w:r w:rsidRPr="00AF18BF">
        <w:rPr>
          <w:i/>
          <w:iCs/>
          <w:color w:val="000000"/>
          <w:sz w:val="24"/>
        </w:rPr>
        <w:t>a. Le Traité de Rome du 25 mars 1957.</w:t>
      </w:r>
    </w:p>
    <w:p w:rsidR="00E21B2F" w:rsidRPr="00AF18BF" w:rsidRDefault="00E21B2F">
      <w:pPr>
        <w:widowControl w:val="0"/>
        <w:spacing w:line="240" w:lineRule="atLeast"/>
        <w:ind w:left="1660" w:hanging="520"/>
        <w:rPr>
          <w:color w:val="000000"/>
        </w:rPr>
      </w:pPr>
    </w:p>
    <w:p w:rsidR="00E21B2F" w:rsidRPr="00AF18BF" w:rsidRDefault="00E21B2F">
      <w:pPr>
        <w:widowControl w:val="0"/>
        <w:spacing w:line="240" w:lineRule="atLeast"/>
        <w:rPr>
          <w:b/>
          <w:color w:val="000000"/>
          <w:sz w:val="24"/>
        </w:rPr>
      </w:pPr>
      <w:r w:rsidRPr="00AF18BF">
        <w:rPr>
          <w:color w:val="000000"/>
        </w:rPr>
        <w:tab/>
      </w:r>
      <w:r w:rsidRPr="00AF18BF">
        <w:rPr>
          <w:color w:val="000000"/>
        </w:rPr>
        <w:tab/>
      </w:r>
      <w:r w:rsidRPr="00AF18BF">
        <w:rPr>
          <w:color w:val="000000"/>
          <w:sz w:val="24"/>
        </w:rPr>
        <w:tab/>
      </w:r>
      <w:r w:rsidRPr="00AF18BF">
        <w:rPr>
          <w:color w:val="000000"/>
          <w:sz w:val="24"/>
        </w:rPr>
        <w:tab/>
      </w:r>
      <w:r w:rsidRPr="00AF18BF">
        <w:rPr>
          <w:color w:val="000000"/>
          <w:sz w:val="24"/>
        </w:rPr>
        <w:tab/>
        <w:t>a1. Le contenu social du traité.</w:t>
      </w:r>
      <w:r w:rsidRPr="00AF18BF">
        <w:rPr>
          <w:b/>
          <w:color w:val="000000"/>
          <w:sz w:val="24"/>
        </w:rPr>
        <w:t xml:space="preserve">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C'est essentiellement dans ce traité que le droit social Européen prend sa source originelle. Certes la mise en place en 1957 de </w:t>
      </w:r>
      <w:smartTag w:uri="urn:schemas-microsoft-com:office:smarttags" w:element="PersonName">
        <w:smartTagPr>
          <w:attr w:name="ProductID" w:val="la C.E"/>
        </w:smartTagPr>
        <w:r w:rsidRPr="00AF18BF">
          <w:rPr>
            <w:color w:val="000000"/>
            <w:sz w:val="24"/>
          </w:rPr>
          <w:t>la C.E</w:t>
        </w:r>
      </w:smartTag>
      <w:r w:rsidRPr="00AF18BF">
        <w:rPr>
          <w:color w:val="000000"/>
          <w:sz w:val="24"/>
        </w:rPr>
        <w:t>.E. correspond à une volonté de créer, avant tout, un marché commun à finalité économique. On peut cependant déduire du Traité un certain nombre de principes sociaux tout à fait significatifs.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i/>
          <w:iCs/>
          <w:color w:val="000000"/>
          <w:sz w:val="24"/>
        </w:rPr>
      </w:pPr>
      <w:r w:rsidRPr="00AF18BF">
        <w:rPr>
          <w:color w:val="000000"/>
          <w:sz w:val="24"/>
        </w:rPr>
        <w:sym w:font="Wingdings" w:char="006E"/>
      </w:r>
      <w:r w:rsidRPr="00AF18BF">
        <w:rPr>
          <w:color w:val="000000"/>
          <w:sz w:val="24"/>
        </w:rPr>
        <w:t xml:space="preserve"> Le </w:t>
      </w:r>
      <w:r w:rsidRPr="00AF18BF">
        <w:rPr>
          <w:b/>
          <w:color w:val="000000"/>
          <w:sz w:val="24"/>
        </w:rPr>
        <w:t>progrès social</w:t>
      </w:r>
      <w:r w:rsidRPr="00AF18BF">
        <w:rPr>
          <w:color w:val="000000"/>
          <w:sz w:val="24"/>
        </w:rPr>
        <w:t xml:space="preserve"> est, en effet, mis en valeur par le Traité. Ainsi, </w:t>
      </w:r>
      <w:r w:rsidRPr="00AF18BF">
        <w:rPr>
          <w:b/>
          <w:color w:val="000000"/>
          <w:sz w:val="24"/>
        </w:rPr>
        <w:t>l’article</w:t>
      </w:r>
      <w:r w:rsidRPr="00AF18BF">
        <w:rPr>
          <w:color w:val="000000"/>
          <w:sz w:val="24"/>
        </w:rPr>
        <w:t xml:space="preserve"> du Traité énonce que la mission de </w:t>
      </w:r>
      <w:smartTag w:uri="urn:schemas-microsoft-com:office:smarttags" w:element="PersonName">
        <w:smartTagPr>
          <w:attr w:name="ProductID" w:val="la Communaut￩"/>
        </w:smartTagPr>
        <w:r w:rsidRPr="00AF18BF">
          <w:rPr>
            <w:color w:val="000000"/>
            <w:sz w:val="24"/>
          </w:rPr>
          <w:t>la Communauté</w:t>
        </w:r>
      </w:smartTag>
      <w:r w:rsidRPr="00AF18BF">
        <w:rPr>
          <w:color w:val="000000"/>
          <w:sz w:val="24"/>
        </w:rPr>
        <w:t xml:space="preserve"> consiste à aboutir à “un relèvement accéléré du niveau de vie” tout en améliorant, au sens de </w:t>
      </w:r>
      <w:r w:rsidRPr="00AF18BF">
        <w:rPr>
          <w:b/>
          <w:color w:val="000000"/>
          <w:sz w:val="24"/>
        </w:rPr>
        <w:t>l’article 117</w:t>
      </w:r>
      <w:r w:rsidRPr="00AF18BF">
        <w:rPr>
          <w:color w:val="000000"/>
          <w:sz w:val="24"/>
        </w:rPr>
        <w:t xml:space="preserve">, </w:t>
      </w:r>
      <w:r w:rsidRPr="00AF18BF">
        <w:rPr>
          <w:i/>
          <w:iCs/>
          <w:color w:val="000000"/>
          <w:sz w:val="24"/>
        </w:rPr>
        <w:t xml:space="preserve">“la promotion de l’amélioration des conditions de vie et de travail de la main d’œuvre” </w:t>
      </w:r>
      <w:r w:rsidRPr="00AF18BF">
        <w:rPr>
          <w:color w:val="000000"/>
          <w:sz w:val="24"/>
        </w:rPr>
        <w:t xml:space="preserve">et en permettant une </w:t>
      </w:r>
      <w:r w:rsidRPr="00AF18BF">
        <w:rPr>
          <w:i/>
          <w:iCs/>
          <w:color w:val="000000"/>
          <w:sz w:val="24"/>
        </w:rPr>
        <w:t>“égalisation dans le progrès”.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On note, de plus, que l’idée </w:t>
      </w:r>
      <w:r w:rsidRPr="00AF18BF">
        <w:rPr>
          <w:b/>
          <w:i/>
          <w:color w:val="000000"/>
          <w:sz w:val="24"/>
        </w:rPr>
        <w:t>“d’harmonisation des systèmes sociaux”</w:t>
      </w:r>
      <w:r w:rsidRPr="00AF18BF">
        <w:rPr>
          <w:color w:val="000000"/>
          <w:sz w:val="24"/>
        </w:rPr>
        <w:t xml:space="preserve"> est clairement affichée. </w:t>
      </w:r>
      <w:r w:rsidRPr="00AF18BF">
        <w:rPr>
          <w:b/>
          <w:color w:val="000000"/>
          <w:sz w:val="24"/>
        </w:rPr>
        <w:t>L’article 6</w:t>
      </w:r>
      <w:r w:rsidRPr="00AF18BF">
        <w:rPr>
          <w:color w:val="000000"/>
          <w:sz w:val="24"/>
        </w:rPr>
        <w:t xml:space="preserve"> énonce, ainsi, le principe d’égalité de traitement entre ressortissants nationaux et communautaires. </w:t>
      </w:r>
      <w:r w:rsidRPr="00AF18BF">
        <w:rPr>
          <w:b/>
          <w:color w:val="000000"/>
          <w:sz w:val="24"/>
        </w:rPr>
        <w:t>Les articles</w:t>
      </w:r>
      <w:r w:rsidRPr="00AF18BF">
        <w:rPr>
          <w:color w:val="000000"/>
          <w:sz w:val="24"/>
        </w:rPr>
        <w:t xml:space="preserve"> </w:t>
      </w:r>
      <w:r w:rsidRPr="00AF18BF">
        <w:rPr>
          <w:b/>
          <w:color w:val="000000"/>
          <w:sz w:val="24"/>
        </w:rPr>
        <w:t xml:space="preserve">48 à 51 </w:t>
      </w:r>
      <w:r w:rsidRPr="00AF18BF">
        <w:rPr>
          <w:color w:val="000000"/>
          <w:sz w:val="24"/>
        </w:rPr>
        <w:t xml:space="preserve">organisent la libre circulation des travailleurs à l’intérieur de l’Union. </w:t>
      </w:r>
      <w:r w:rsidRPr="00AF18BF">
        <w:rPr>
          <w:b/>
          <w:color w:val="000000"/>
          <w:sz w:val="24"/>
        </w:rPr>
        <w:t>L’article 118</w:t>
      </w:r>
      <w:r w:rsidRPr="00AF18BF">
        <w:rPr>
          <w:color w:val="000000"/>
          <w:sz w:val="24"/>
        </w:rPr>
        <w:t xml:space="preserve"> évoque le nécessaire respect de l'hygiène et la sécurité au travail. </w:t>
      </w:r>
      <w:r w:rsidRPr="00AF18BF">
        <w:rPr>
          <w:b/>
          <w:color w:val="000000"/>
          <w:sz w:val="24"/>
        </w:rPr>
        <w:t>L’article 119</w:t>
      </w:r>
      <w:r w:rsidRPr="00AF18BF">
        <w:rPr>
          <w:color w:val="000000"/>
          <w:sz w:val="24"/>
        </w:rPr>
        <w:t xml:space="preserve"> traite de “l'égalité de rémunération entre hommes et femmes”. </w:t>
      </w:r>
      <w:r w:rsidRPr="00AF18BF">
        <w:rPr>
          <w:b/>
          <w:color w:val="000000"/>
          <w:sz w:val="24"/>
        </w:rPr>
        <w:t>L’article 120</w:t>
      </w:r>
      <w:r w:rsidRPr="00AF18BF">
        <w:rPr>
          <w:color w:val="000000"/>
          <w:sz w:val="24"/>
        </w:rPr>
        <w:t xml:space="preserve"> organise, enfin, l’équivalence des congés payés.</w:t>
      </w:r>
    </w:p>
    <w:p w:rsidR="00E21B2F" w:rsidRPr="00AF18BF" w:rsidRDefault="00E21B2F">
      <w:pPr>
        <w:widowControl w:val="0"/>
        <w:spacing w:line="240" w:lineRule="atLeast"/>
        <w:rPr>
          <w:color w:val="000000"/>
          <w:sz w:val="24"/>
        </w:rPr>
      </w:pPr>
      <w:r w:rsidRPr="00AF18BF">
        <w:rPr>
          <w:color w:val="000000"/>
          <w:sz w:val="24"/>
        </w:rPr>
        <w:tab/>
        <w:t xml:space="preserve">On peut ajouter que </w:t>
      </w:r>
      <w:r w:rsidR="001D2370">
        <w:rPr>
          <w:b/>
          <w:color w:val="000000"/>
          <w:sz w:val="24"/>
        </w:rPr>
        <w:t>l</w:t>
      </w:r>
      <w:r w:rsidRPr="00AF18BF">
        <w:rPr>
          <w:b/>
          <w:color w:val="000000"/>
          <w:sz w:val="24"/>
        </w:rPr>
        <w:t>’article 104</w:t>
      </w:r>
      <w:r w:rsidRPr="00AF18BF">
        <w:rPr>
          <w:color w:val="000000"/>
          <w:sz w:val="24"/>
        </w:rPr>
        <w:t xml:space="preserve"> souligne la nécessité de maintenir un haut niveau d’emploi alors que </w:t>
      </w:r>
      <w:r w:rsidRPr="00AF18BF">
        <w:rPr>
          <w:b/>
          <w:color w:val="000000"/>
          <w:sz w:val="24"/>
        </w:rPr>
        <w:t>l’article 113</w:t>
      </w:r>
      <w:r w:rsidRPr="00AF18BF">
        <w:rPr>
          <w:color w:val="000000"/>
          <w:sz w:val="24"/>
        </w:rPr>
        <w:t xml:space="preserve"> fonde le Fond Social Européen (FSE). </w:t>
      </w:r>
      <w:r w:rsidRPr="00AF18BF">
        <w:rPr>
          <w:b/>
          <w:color w:val="000000"/>
          <w:sz w:val="24"/>
        </w:rPr>
        <w:t xml:space="preserve">L’article 128 </w:t>
      </w:r>
      <w:r w:rsidRPr="00AF18BF">
        <w:rPr>
          <w:color w:val="000000"/>
          <w:sz w:val="24"/>
        </w:rPr>
        <w:t>prône enfin, le développement de la formation professionnelle. Le préambule du traité C.E.E. prévoit aussi la nécessité de réduire les écarts entre les régions.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Les conséquences sociales de ces principes sont très nombreuses. La libre circulation de la main d'œuvre implique l'abolition de toute discrimination et la nécessaire coordination entre les administrations du travail. Les migrants doivent se voir reconnaître une égalité à l'accès aux droits issus de la sécurité sociale, et la formation professionnelle doit être généralisée...</w:t>
      </w:r>
    </w:p>
    <w:p w:rsidR="00E21B2F" w:rsidRPr="00AF18BF" w:rsidRDefault="00E21B2F">
      <w:pPr>
        <w:widowControl w:val="0"/>
        <w:spacing w:line="240" w:lineRule="atLeast"/>
        <w:rPr>
          <w:color w:val="000000"/>
          <w:sz w:val="24"/>
        </w:rPr>
      </w:pPr>
      <w:r w:rsidRPr="00AF18BF">
        <w:rPr>
          <w:color w:val="000000"/>
          <w:sz w:val="24"/>
        </w:rPr>
        <w:tab/>
        <w:t xml:space="preserve">Il serait toutefois vain de tenter d'énumérer de manière exhaustive l'ensemble des droits </w:t>
      </w:r>
      <w:r w:rsidR="00DB5A00" w:rsidRPr="00AF18BF">
        <w:rPr>
          <w:color w:val="000000"/>
          <w:sz w:val="24"/>
        </w:rPr>
        <w:t>sociaux pouvant</w:t>
      </w:r>
      <w:r w:rsidRPr="00AF18BF">
        <w:rPr>
          <w:color w:val="000000"/>
          <w:sz w:val="24"/>
        </w:rPr>
        <w:t xml:space="preserve"> </w:t>
      </w:r>
      <w:r w:rsidR="0042393D" w:rsidRPr="00AF18BF">
        <w:rPr>
          <w:color w:val="000000"/>
          <w:sz w:val="24"/>
        </w:rPr>
        <w:t>être</w:t>
      </w:r>
      <w:r w:rsidRPr="00AF18BF">
        <w:rPr>
          <w:color w:val="000000"/>
          <w:sz w:val="24"/>
        </w:rPr>
        <w:t xml:space="preserve"> déduits du Traité de Rome. La finalité du Traité demeure, essentiellement, l'harmonisation vers le haut des législations sociales.</w:t>
      </w:r>
    </w:p>
    <w:p w:rsidR="00E21B2F" w:rsidRPr="00AF18BF" w:rsidRDefault="00E21B2F">
      <w:pPr>
        <w:widowControl w:val="0"/>
        <w:spacing w:line="240" w:lineRule="atLeast"/>
        <w:ind w:left="1660" w:hanging="520"/>
        <w:rPr>
          <w:color w:val="000000"/>
          <w:sz w:val="24"/>
        </w:rPr>
      </w:pPr>
    </w:p>
    <w:p w:rsidR="00E21B2F" w:rsidRPr="00AF18BF" w:rsidRDefault="00E21B2F">
      <w:pPr>
        <w:widowControl w:val="0"/>
        <w:spacing w:line="240" w:lineRule="atLeast"/>
        <w:ind w:left="2836"/>
        <w:rPr>
          <w:color w:val="000000"/>
          <w:sz w:val="24"/>
        </w:rPr>
      </w:pPr>
      <w:r w:rsidRPr="00AF18BF">
        <w:rPr>
          <w:color w:val="000000"/>
          <w:sz w:val="24"/>
        </w:rPr>
        <w:t>a2.  Les évolutions de l’application du Traité de Rome dans le domaine social.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500"/>
        <w:rPr>
          <w:color w:val="000000"/>
          <w:sz w:val="24"/>
        </w:rPr>
      </w:pPr>
      <w:r w:rsidRPr="00AF18BF">
        <w:rPr>
          <w:color w:val="000000"/>
          <w:sz w:val="24"/>
        </w:rPr>
        <w:sym w:font="Wingdings" w:char="006E"/>
      </w:r>
      <w:r w:rsidRPr="00AF18BF">
        <w:rPr>
          <w:color w:val="000000"/>
          <w:sz w:val="24"/>
        </w:rPr>
        <w:t xml:space="preserve"> Dans l'application même du Traité, on peut distinguer plusieurs phases :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p>
    <w:p w:rsidR="00E21B2F" w:rsidRPr="00AF18BF" w:rsidRDefault="00E21B2F">
      <w:pPr>
        <w:widowControl w:val="0"/>
        <w:spacing w:line="240" w:lineRule="atLeast"/>
        <w:ind w:left="1418" w:firstLine="709"/>
        <w:rPr>
          <w:color w:val="000000"/>
          <w:sz w:val="24"/>
        </w:rPr>
      </w:pPr>
      <w:r w:rsidRPr="00AF18BF">
        <w:rPr>
          <w:color w:val="000000"/>
          <w:sz w:val="24"/>
        </w:rPr>
        <w:sym w:font="Wingdings" w:char="0072"/>
      </w:r>
      <w:r w:rsidRPr="00AF18BF">
        <w:rPr>
          <w:color w:val="000000"/>
          <w:sz w:val="24"/>
        </w:rPr>
        <w:t xml:space="preserve"> Une approche libérale de 1957 à 1974.</w:t>
      </w:r>
    </w:p>
    <w:p w:rsidR="00E21B2F" w:rsidRPr="00AF18BF" w:rsidRDefault="00E21B2F">
      <w:pPr>
        <w:widowControl w:val="0"/>
        <w:spacing w:line="240" w:lineRule="atLeast"/>
        <w:ind w:left="2127"/>
        <w:rPr>
          <w:color w:val="000000"/>
          <w:sz w:val="24"/>
        </w:rPr>
      </w:pPr>
      <w:r w:rsidRPr="00AF18BF">
        <w:rPr>
          <w:color w:val="000000"/>
          <w:sz w:val="24"/>
        </w:rPr>
        <w:sym w:font="Wingdings" w:char="0072"/>
      </w:r>
      <w:r w:rsidRPr="00AF18BF">
        <w:rPr>
          <w:color w:val="000000"/>
          <w:sz w:val="24"/>
        </w:rPr>
        <w:t xml:space="preserve"> Une approche plus sociale de 1975 au début des années 80.</w:t>
      </w:r>
    </w:p>
    <w:p w:rsidR="00E21B2F" w:rsidRPr="00AF18BF" w:rsidRDefault="00E21B2F">
      <w:pPr>
        <w:widowControl w:val="0"/>
        <w:spacing w:line="240" w:lineRule="atLeast"/>
        <w:ind w:left="1418" w:firstLine="709"/>
        <w:rPr>
          <w:color w:val="000000"/>
          <w:sz w:val="24"/>
        </w:rPr>
      </w:pPr>
      <w:r w:rsidRPr="00AF18BF">
        <w:rPr>
          <w:color w:val="000000"/>
          <w:sz w:val="24"/>
        </w:rPr>
        <w:sym w:font="Wingdings" w:char="0072"/>
      </w:r>
      <w:r w:rsidRPr="00AF18BF">
        <w:rPr>
          <w:color w:val="000000"/>
          <w:sz w:val="24"/>
        </w:rPr>
        <w:t xml:space="preserve"> Une décennie d'inertie de 1980 à 1990.</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72"/>
      </w:r>
      <w:r w:rsidRPr="00AF18BF">
        <w:rPr>
          <w:color w:val="000000"/>
          <w:sz w:val="24"/>
        </w:rPr>
        <w:t xml:space="preserve"> Une renaissance de l'Europe sociale depuis le début des années 90.</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left="720" w:firstLine="720"/>
        <w:rPr>
          <w:color w:val="000000"/>
          <w:sz w:val="24"/>
        </w:rPr>
      </w:pPr>
      <w:r w:rsidRPr="00AF18BF">
        <w:rPr>
          <w:color w:val="000000"/>
          <w:position w:val="-4"/>
          <w:sz w:val="24"/>
        </w:rPr>
        <w:sym w:font="Wingdings 3" w:char="F0E2"/>
      </w:r>
      <w:r w:rsidRPr="00AF18BF">
        <w:rPr>
          <w:color w:val="000000"/>
          <w:sz w:val="24"/>
        </w:rPr>
        <w:t xml:space="preserve"> Dans </w:t>
      </w:r>
      <w:r w:rsidRPr="00AF18BF">
        <w:rPr>
          <w:b/>
          <w:i/>
          <w:color w:val="000000"/>
          <w:sz w:val="24"/>
          <w:u w:val="single"/>
        </w:rPr>
        <w:t>la première période</w:t>
      </w:r>
      <w:r w:rsidRPr="00AF18BF">
        <w:rPr>
          <w:color w:val="000000"/>
          <w:sz w:val="24"/>
        </w:rPr>
        <w:t xml:space="preserve"> les Etats membres se sont limités à une approche essentiellement économique du Traité.</w:t>
      </w:r>
    </w:p>
    <w:p w:rsidR="00E21B2F" w:rsidRPr="00AF18BF" w:rsidRDefault="00E21B2F">
      <w:pPr>
        <w:widowControl w:val="0"/>
        <w:spacing w:line="240" w:lineRule="atLeast"/>
        <w:ind w:left="720" w:firstLine="720"/>
        <w:rPr>
          <w:color w:val="000000"/>
          <w:sz w:val="24"/>
        </w:rPr>
      </w:pPr>
      <w:r w:rsidRPr="00AF18BF">
        <w:rPr>
          <w:color w:val="000000"/>
          <w:sz w:val="24"/>
        </w:rPr>
        <w:t xml:space="preserve"> </w:t>
      </w:r>
      <w:r w:rsidRPr="00AF18BF">
        <w:rPr>
          <w:b/>
          <w:color w:val="000000"/>
          <w:sz w:val="24"/>
        </w:rPr>
        <w:t xml:space="preserve">Le compromis de Luxembourg </w:t>
      </w:r>
      <w:r w:rsidRPr="00AF18BF">
        <w:rPr>
          <w:color w:val="000000"/>
          <w:sz w:val="24"/>
        </w:rPr>
        <w:t xml:space="preserve">de 1966 imposé par </w:t>
      </w:r>
      <w:smartTag w:uri="urn:schemas-microsoft-com:office:smarttags" w:element="PersonName">
        <w:smartTagPr>
          <w:attr w:name="ProductID" w:val="la France"/>
        </w:smartTagPr>
        <w:r w:rsidRPr="00AF18BF">
          <w:rPr>
            <w:color w:val="000000"/>
            <w:sz w:val="24"/>
          </w:rPr>
          <w:t>la France</w:t>
        </w:r>
      </w:smartTag>
      <w:r w:rsidRPr="00AF18BF">
        <w:rPr>
          <w:color w:val="000000"/>
          <w:sz w:val="24"/>
        </w:rPr>
        <w:t xml:space="preserve"> du Général de Gaule vient limiter l’expansion du Droit Européen en imposant la règle de l’unanimité quand des choix décisifs sont en cause. Disposant d'une large autonomie et d'une grande liberté, ils n'ont affiché comme objectif qu'une simple harmonisation des droits nationaux. La libre circulation des travailleurs et de la sécurité sociale des travailleurs migrants constituent alors les objectifs principaux de la communauté.</w:t>
      </w:r>
    </w:p>
    <w:p w:rsidR="00E21B2F" w:rsidRPr="00AF18BF" w:rsidRDefault="00E21B2F">
      <w:pPr>
        <w:widowControl w:val="0"/>
        <w:spacing w:line="240" w:lineRule="atLeast"/>
        <w:ind w:left="720" w:firstLine="720"/>
        <w:rPr>
          <w:color w:val="000000"/>
          <w:sz w:val="24"/>
        </w:rPr>
      </w:pPr>
      <w:r w:rsidRPr="00AF18BF">
        <w:rPr>
          <w:color w:val="000000"/>
          <w:sz w:val="24"/>
        </w:rPr>
        <w:t xml:space="preserve">Cette première orientation ne devait pas suffire face </w:t>
      </w:r>
      <w:r w:rsidR="00DB5A00" w:rsidRPr="00AF18BF">
        <w:rPr>
          <w:color w:val="000000"/>
          <w:sz w:val="24"/>
        </w:rPr>
        <w:t>à la</w:t>
      </w:r>
      <w:r w:rsidRPr="00AF18BF">
        <w:rPr>
          <w:color w:val="000000"/>
          <w:sz w:val="24"/>
        </w:rPr>
        <w:t xml:space="preserve"> montée du chômage, la progression des disparités régionales dans le contexte de l'élargissement progressif de la communauté. Une nouvelle approche du problème social a semblé alors indispensable.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left="720" w:firstLine="720"/>
        <w:rPr>
          <w:b/>
          <w:color w:val="000000"/>
          <w:sz w:val="24"/>
          <w:u w:val="single"/>
        </w:rPr>
      </w:pPr>
      <w:r w:rsidRPr="00AF18BF">
        <w:rPr>
          <w:color w:val="000000"/>
          <w:position w:val="-4"/>
          <w:sz w:val="24"/>
        </w:rPr>
        <w:sym w:font="Wingdings 3" w:char="F020"/>
      </w:r>
      <w:r w:rsidRPr="00AF18BF">
        <w:rPr>
          <w:color w:val="000000"/>
          <w:position w:val="-4"/>
          <w:sz w:val="24"/>
        </w:rPr>
        <w:sym w:font="Wingdings 3" w:char="F0E2"/>
      </w:r>
      <w:r w:rsidRPr="00AF18BF">
        <w:rPr>
          <w:color w:val="000000"/>
          <w:position w:val="-4"/>
          <w:sz w:val="24"/>
        </w:rPr>
        <w:t xml:space="preserve"> </w:t>
      </w:r>
      <w:r w:rsidRPr="00AF18BF">
        <w:rPr>
          <w:b/>
          <w:color w:val="000000"/>
          <w:sz w:val="24"/>
          <w:u w:val="single"/>
        </w:rPr>
        <w:t>Deuxième période : La naissance de l’Europe sociale.</w:t>
      </w:r>
    </w:p>
    <w:p w:rsidR="00E21B2F" w:rsidRPr="00AF18BF" w:rsidRDefault="00E21B2F">
      <w:pPr>
        <w:widowControl w:val="0"/>
        <w:spacing w:line="240" w:lineRule="atLeast"/>
        <w:ind w:left="709" w:firstLine="731"/>
        <w:rPr>
          <w:color w:val="000000"/>
          <w:sz w:val="24"/>
        </w:rPr>
      </w:pPr>
      <w:r w:rsidRPr="00AF18BF">
        <w:rPr>
          <w:color w:val="000000"/>
          <w:sz w:val="24"/>
        </w:rPr>
        <w:t xml:space="preserve">Dans </w:t>
      </w:r>
      <w:r w:rsidRPr="00AF18BF">
        <w:rPr>
          <w:b/>
          <w:i/>
          <w:color w:val="000000"/>
          <w:sz w:val="24"/>
          <w:u w:val="single"/>
        </w:rPr>
        <w:t>un second temps</w:t>
      </w:r>
      <w:r w:rsidRPr="00AF18BF">
        <w:rPr>
          <w:color w:val="000000"/>
          <w:sz w:val="24"/>
        </w:rPr>
        <w:t xml:space="preserve">, à partir de 1974, les Etats vont s'orienter vers </w:t>
      </w:r>
      <w:r w:rsidRPr="00AF18BF">
        <w:rPr>
          <w:b/>
          <w:color w:val="000000"/>
          <w:sz w:val="24"/>
        </w:rPr>
        <w:t xml:space="preserve">une unification des législations sociales </w:t>
      </w:r>
      <w:r w:rsidRPr="00AF18BF">
        <w:rPr>
          <w:color w:val="000000"/>
          <w:sz w:val="24"/>
        </w:rPr>
        <w:t>(cf. "</w:t>
      </w:r>
      <w:r w:rsidRPr="00AF18BF">
        <w:rPr>
          <w:b/>
          <w:i/>
          <w:color w:val="000000"/>
          <w:sz w:val="24"/>
        </w:rPr>
        <w:t>La politique sociale</w:t>
      </w:r>
      <w:r w:rsidRPr="00AF18BF">
        <w:rPr>
          <w:color w:val="000000"/>
          <w:sz w:val="24"/>
        </w:rPr>
        <w:t>" - L'Europe des communautés - notice 14 - La documentation française - Paris -1989)</w:t>
      </w:r>
      <w:r w:rsidRPr="00AF18BF">
        <w:rPr>
          <w:b/>
          <w:color w:val="000000"/>
          <w:sz w:val="24"/>
        </w:rPr>
        <w:t xml:space="preserve">. </w:t>
      </w:r>
      <w:r w:rsidRPr="00AF18BF">
        <w:rPr>
          <w:color w:val="000000"/>
          <w:sz w:val="24"/>
        </w:rPr>
        <w:t xml:space="preserve">Par le biais des recommandations, le conseil a pu favoriser une évolution des législations vers une harmonisation mais c'est surtout pour l'utilisation d'instruments juridiques plus </w:t>
      </w:r>
      <w:r w:rsidR="00DB5A00" w:rsidRPr="00AF18BF">
        <w:rPr>
          <w:color w:val="000000"/>
          <w:sz w:val="24"/>
        </w:rPr>
        <w:t>contraignants comme</w:t>
      </w:r>
      <w:r w:rsidRPr="00AF18BF">
        <w:rPr>
          <w:color w:val="000000"/>
          <w:sz w:val="24"/>
        </w:rPr>
        <w:t xml:space="preserve"> les règlements ou les directives qu'un réel progrès a pu être réalisé.</w:t>
      </w:r>
    </w:p>
    <w:p w:rsidR="00E21B2F" w:rsidRPr="00AF18BF" w:rsidRDefault="00E21B2F">
      <w:pPr>
        <w:widowControl w:val="0"/>
        <w:spacing w:line="240" w:lineRule="atLeast"/>
        <w:ind w:left="709" w:firstLine="731"/>
        <w:rPr>
          <w:color w:val="000000"/>
          <w:sz w:val="24"/>
        </w:rPr>
      </w:pPr>
      <w:r w:rsidRPr="00AF18BF">
        <w:rPr>
          <w:color w:val="000000"/>
          <w:sz w:val="24"/>
        </w:rPr>
        <w:t>Ce droit communautaire dérivé ou secondaire (art. 189 C.E.E.) est prévu par les Traités qui en établit une nomenclature officielle. On distingue, ainsi, les actes ayant un caractère décisoire de ceux qui en sont dépourvus.</w:t>
      </w:r>
    </w:p>
    <w:p w:rsidR="00E21B2F" w:rsidRPr="00AF18BF" w:rsidRDefault="00E21B2F">
      <w:pPr>
        <w:widowControl w:val="0"/>
        <w:spacing w:line="240" w:lineRule="atLeast"/>
        <w:ind w:firstLine="720"/>
        <w:rPr>
          <w:color w:val="000000"/>
          <w:sz w:val="24"/>
        </w:rPr>
      </w:pPr>
    </w:p>
    <w:p w:rsidR="00E21B2F" w:rsidRPr="00AF18BF" w:rsidRDefault="00E21B2F">
      <w:pPr>
        <w:widowControl w:val="0"/>
        <w:spacing w:line="240" w:lineRule="atLeast"/>
        <w:ind w:firstLine="720"/>
        <w:rPr>
          <w:color w:val="000000"/>
          <w:sz w:val="24"/>
        </w:rPr>
      </w:pPr>
    </w:p>
    <w:p w:rsidR="00E21B2F" w:rsidRPr="00AF18BF" w:rsidRDefault="00E21B2F">
      <w:pPr>
        <w:widowControl w:val="0"/>
        <w:spacing w:line="240" w:lineRule="atLeast"/>
        <w:ind w:left="720" w:firstLine="720"/>
        <w:rPr>
          <w:color w:val="000000"/>
          <w:sz w:val="24"/>
        </w:rPr>
      </w:pPr>
      <w:r w:rsidRPr="00AF18BF">
        <w:rPr>
          <w:color w:val="000000"/>
          <w:sz w:val="24"/>
        </w:rPr>
        <w:t>Parmi les actes obligatoires, on distingue :</w:t>
      </w:r>
    </w:p>
    <w:p w:rsidR="00E21B2F" w:rsidRPr="00AF18BF" w:rsidRDefault="00E21B2F">
      <w:pPr>
        <w:widowControl w:val="0"/>
        <w:spacing w:line="240" w:lineRule="atLeast"/>
        <w:ind w:firstLine="720"/>
        <w:rPr>
          <w:color w:val="000000"/>
          <w:sz w:val="24"/>
        </w:rPr>
      </w:pPr>
    </w:p>
    <w:p w:rsidR="00E21B2F" w:rsidRPr="00AF18BF" w:rsidRDefault="00E21B2F">
      <w:pPr>
        <w:widowControl w:val="0"/>
        <w:spacing w:line="240" w:lineRule="atLeast"/>
        <w:ind w:left="2160"/>
        <w:rPr>
          <w:color w:val="000000"/>
          <w:sz w:val="24"/>
        </w:rPr>
      </w:pPr>
      <w:r w:rsidRPr="00AF18BF">
        <w:rPr>
          <w:b/>
          <w:color w:val="000000"/>
          <w:sz w:val="24"/>
        </w:rPr>
        <w:sym w:font="Wingdings" w:char="006C"/>
      </w:r>
      <w:r w:rsidRPr="00AF18BF">
        <w:rPr>
          <w:b/>
          <w:color w:val="000000"/>
          <w:sz w:val="24"/>
        </w:rPr>
        <w:t xml:space="preserve"> </w:t>
      </w:r>
      <w:r w:rsidR="00DB5A00" w:rsidRPr="00AF18BF">
        <w:rPr>
          <w:b/>
          <w:color w:val="000000"/>
          <w:sz w:val="24"/>
        </w:rPr>
        <w:t>Les</w:t>
      </w:r>
      <w:r w:rsidRPr="00AF18BF">
        <w:rPr>
          <w:b/>
          <w:color w:val="000000"/>
          <w:sz w:val="24"/>
        </w:rPr>
        <w:t xml:space="preserve"> règlements </w:t>
      </w:r>
      <w:r w:rsidRPr="00AF18BF">
        <w:rPr>
          <w:color w:val="000000"/>
          <w:sz w:val="24"/>
        </w:rPr>
        <w:t>qui constituent l’instrument privilégié du pouvoir législatif communautaire et qui sont directement applicables dans tout État membre.</w:t>
      </w:r>
    </w:p>
    <w:p w:rsidR="00E21B2F" w:rsidRPr="00AF18BF" w:rsidRDefault="00E21B2F">
      <w:pPr>
        <w:spacing w:line="240" w:lineRule="atLeast"/>
        <w:ind w:left="2160"/>
        <w:jc w:val="both"/>
        <w:rPr>
          <w:color w:val="000000"/>
          <w:sz w:val="24"/>
        </w:rPr>
      </w:pPr>
      <w:r w:rsidRPr="00AF18BF">
        <w:rPr>
          <w:b/>
          <w:color w:val="000000"/>
          <w:sz w:val="24"/>
        </w:rPr>
        <w:sym w:font="Wingdings" w:char="006C"/>
      </w:r>
      <w:r w:rsidRPr="00AF18BF">
        <w:rPr>
          <w:b/>
          <w:color w:val="000000"/>
          <w:sz w:val="24"/>
        </w:rPr>
        <w:t xml:space="preserve"> </w:t>
      </w:r>
      <w:r w:rsidR="00DB5A00" w:rsidRPr="00AF18BF">
        <w:rPr>
          <w:b/>
          <w:color w:val="000000"/>
          <w:sz w:val="24"/>
        </w:rPr>
        <w:t>Les</w:t>
      </w:r>
      <w:r w:rsidRPr="00AF18BF">
        <w:rPr>
          <w:b/>
          <w:color w:val="000000"/>
          <w:sz w:val="24"/>
        </w:rPr>
        <w:t xml:space="preserve"> directives</w:t>
      </w:r>
      <w:r w:rsidRPr="00AF18BF">
        <w:rPr>
          <w:color w:val="000000"/>
          <w:sz w:val="24"/>
        </w:rPr>
        <w:t xml:space="preserve"> qui peuvent être assimilées à des “lois cadres” et qui obligent quant au résultat tout en </w:t>
      </w:r>
      <w:r w:rsidR="00DB5A00" w:rsidRPr="00AF18BF">
        <w:rPr>
          <w:color w:val="000000"/>
          <w:sz w:val="24"/>
        </w:rPr>
        <w:t>laissant aux</w:t>
      </w:r>
      <w:r w:rsidRPr="00AF18BF">
        <w:rPr>
          <w:color w:val="000000"/>
          <w:sz w:val="24"/>
        </w:rPr>
        <w:t xml:space="preserve"> autorités nationales libre compétence quant aux moyens et à la forme pour y parvenir. Organisé parallèlement au règlement dans le Traité de Rome, cet outil juridique ne s’applique pas directement en tous ses éléments. Les délais de transposition en droit interne varient généralement de 6 mois à 2 ans. En cas de non transposition ou de </w:t>
      </w:r>
      <w:r w:rsidR="001C12B1" w:rsidRPr="00AF18BF">
        <w:rPr>
          <w:color w:val="000000"/>
          <w:sz w:val="24"/>
        </w:rPr>
        <w:t>non-conformité</w:t>
      </w:r>
      <w:r w:rsidRPr="00AF18BF">
        <w:rPr>
          <w:color w:val="000000"/>
          <w:sz w:val="24"/>
        </w:rPr>
        <w:t xml:space="preserve">, l’Etat en cause </w:t>
      </w:r>
      <w:r w:rsidR="00DB5A00" w:rsidRPr="00AF18BF">
        <w:rPr>
          <w:color w:val="000000"/>
          <w:sz w:val="24"/>
        </w:rPr>
        <w:t>peut-être</w:t>
      </w:r>
      <w:r w:rsidRPr="00AF18BF">
        <w:rPr>
          <w:color w:val="000000"/>
          <w:sz w:val="24"/>
        </w:rPr>
        <w:t xml:space="preserve"> condamné en vertu de la primauté du droit communautaire.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20" w:firstLine="720"/>
        <w:rPr>
          <w:color w:val="000000"/>
          <w:sz w:val="24"/>
        </w:rPr>
      </w:pPr>
      <w:r w:rsidRPr="00AF18BF">
        <w:rPr>
          <w:color w:val="000000"/>
          <w:sz w:val="24"/>
        </w:rPr>
        <w:t>D’autres actes sont considérés comme “</w:t>
      </w:r>
      <w:r w:rsidRPr="00AF18BF">
        <w:rPr>
          <w:i/>
          <w:color w:val="000000"/>
          <w:sz w:val="24"/>
        </w:rPr>
        <w:t>non décisoires</w:t>
      </w:r>
      <w:r w:rsidRPr="00AF18BF">
        <w:rPr>
          <w:color w:val="000000"/>
          <w:sz w:val="24"/>
        </w:rPr>
        <w:t xml:space="preserve">”. Il s’agit d’avis, de résolutions et de </w:t>
      </w:r>
      <w:r w:rsidR="00A01446" w:rsidRPr="00AF18BF">
        <w:rPr>
          <w:color w:val="000000"/>
          <w:sz w:val="24"/>
        </w:rPr>
        <w:t>recommandations :</w:t>
      </w:r>
    </w:p>
    <w:p w:rsidR="00E21B2F" w:rsidRPr="00AF18BF" w:rsidRDefault="00E21B2F">
      <w:pPr>
        <w:widowControl w:val="0"/>
        <w:spacing w:line="240" w:lineRule="atLeast"/>
        <w:ind w:left="720" w:firstLine="720"/>
        <w:rPr>
          <w:color w:val="000000"/>
        </w:rPr>
      </w:pPr>
    </w:p>
    <w:p w:rsidR="00E21B2F" w:rsidRPr="00AF18BF" w:rsidRDefault="00E21B2F">
      <w:pPr>
        <w:widowControl w:val="0"/>
        <w:spacing w:line="240" w:lineRule="atLeast"/>
        <w:ind w:left="2160"/>
        <w:rPr>
          <w:color w:val="000000"/>
          <w:sz w:val="24"/>
        </w:rPr>
      </w:pPr>
      <w:r w:rsidRPr="00AF18BF">
        <w:rPr>
          <w:b/>
          <w:color w:val="000000"/>
          <w:sz w:val="24"/>
        </w:rPr>
        <w:sym w:font="Wingdings" w:char="006C"/>
      </w:r>
      <w:r w:rsidRPr="00AF18BF">
        <w:rPr>
          <w:b/>
          <w:color w:val="000000"/>
          <w:sz w:val="24"/>
        </w:rPr>
        <w:t xml:space="preserve"> L’avis</w:t>
      </w:r>
      <w:r w:rsidRPr="00AF18BF">
        <w:rPr>
          <w:color w:val="000000"/>
          <w:sz w:val="24"/>
        </w:rPr>
        <w:t xml:space="preserve"> s’analyse comme la simple expression de l’opinion d’une institution.</w:t>
      </w:r>
    </w:p>
    <w:p w:rsidR="00E21B2F" w:rsidRPr="00AF18BF" w:rsidRDefault="00E21B2F">
      <w:pPr>
        <w:widowControl w:val="0"/>
        <w:spacing w:line="240" w:lineRule="atLeast"/>
        <w:ind w:left="1440" w:firstLine="720"/>
        <w:rPr>
          <w:color w:val="000000"/>
          <w:sz w:val="24"/>
        </w:rPr>
      </w:pPr>
      <w:r w:rsidRPr="00AF18BF">
        <w:rPr>
          <w:b/>
          <w:color w:val="000000"/>
          <w:sz w:val="24"/>
        </w:rPr>
        <w:sym w:font="Wingdings" w:char="006C"/>
      </w:r>
      <w:r w:rsidRPr="00AF18BF">
        <w:rPr>
          <w:b/>
          <w:color w:val="000000"/>
          <w:sz w:val="24"/>
        </w:rPr>
        <w:t xml:space="preserve"> La résolution</w:t>
      </w:r>
      <w:r w:rsidRPr="00AF18BF">
        <w:rPr>
          <w:color w:val="000000"/>
          <w:sz w:val="24"/>
        </w:rPr>
        <w:t xml:space="preserve"> constitue une déclaration d’intention politique.</w:t>
      </w:r>
    </w:p>
    <w:p w:rsidR="00E21B2F" w:rsidRPr="00AF18BF" w:rsidRDefault="00E21B2F">
      <w:pPr>
        <w:widowControl w:val="0"/>
        <w:spacing w:line="240" w:lineRule="atLeast"/>
        <w:ind w:left="2160"/>
        <w:rPr>
          <w:color w:val="000000"/>
          <w:sz w:val="24"/>
        </w:rPr>
      </w:pPr>
      <w:r w:rsidRPr="00AF18BF">
        <w:rPr>
          <w:b/>
          <w:color w:val="000000"/>
          <w:sz w:val="24"/>
        </w:rPr>
        <w:sym w:font="Wingdings" w:char="006C"/>
      </w:r>
      <w:r w:rsidRPr="00AF18BF">
        <w:rPr>
          <w:b/>
          <w:color w:val="000000"/>
          <w:sz w:val="24"/>
        </w:rPr>
        <w:t xml:space="preserve"> La </w:t>
      </w:r>
      <w:r w:rsidR="00DB5A00" w:rsidRPr="00AF18BF">
        <w:rPr>
          <w:b/>
          <w:color w:val="000000"/>
          <w:sz w:val="24"/>
        </w:rPr>
        <w:t xml:space="preserve">recommandation </w:t>
      </w:r>
      <w:r w:rsidR="00DB5A00" w:rsidRPr="00AF18BF">
        <w:rPr>
          <w:color w:val="000000"/>
          <w:sz w:val="24"/>
        </w:rPr>
        <w:t>est</w:t>
      </w:r>
      <w:r w:rsidRPr="00AF18BF">
        <w:rPr>
          <w:color w:val="000000"/>
          <w:sz w:val="24"/>
        </w:rPr>
        <w:t xml:space="preserve"> une “invite” à l’adoption par les États </w:t>
      </w:r>
      <w:r w:rsidRPr="00AF18BF">
        <w:rPr>
          <w:color w:val="000000"/>
          <w:sz w:val="24"/>
        </w:rPr>
        <w:lastRenderedPageBreak/>
        <w:t>membres de comportements ou de lignes de conduite ainsi suggérés.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3" w:char="F0C6"/>
      </w:r>
      <w:r w:rsidRPr="00AF18BF">
        <w:rPr>
          <w:color w:val="000000"/>
          <w:sz w:val="24"/>
        </w:rPr>
        <w:t xml:space="preserve"> L'adoption d'un </w:t>
      </w:r>
      <w:r w:rsidRPr="00AF18BF">
        <w:rPr>
          <w:b/>
          <w:bCs/>
          <w:i/>
          <w:color w:val="000000"/>
          <w:sz w:val="24"/>
        </w:rPr>
        <w:t>"Programme d'action sociale"</w:t>
      </w:r>
      <w:r w:rsidRPr="00AF18BF">
        <w:rPr>
          <w:i/>
          <w:color w:val="000000"/>
          <w:sz w:val="24"/>
        </w:rPr>
        <w:t xml:space="preserve"> </w:t>
      </w:r>
      <w:r w:rsidRPr="00AF18BF">
        <w:rPr>
          <w:color w:val="000000"/>
          <w:sz w:val="24"/>
        </w:rPr>
        <w:t>par le Conseil (Résolution du 21/01/1974) constitue un premier pas. Elle fait suite à la volonté exprimée par de nombreux chefs d'Etat et de gouvernement d'aller plus loin dans le domaine social.</w:t>
      </w:r>
    </w:p>
    <w:p w:rsidR="00E21B2F" w:rsidRPr="00AF18BF" w:rsidRDefault="00E21B2F">
      <w:pPr>
        <w:widowControl w:val="0"/>
        <w:spacing w:line="240" w:lineRule="atLeast"/>
        <w:ind w:left="1440" w:firstLine="720"/>
        <w:rPr>
          <w:color w:val="000000"/>
          <w:sz w:val="24"/>
        </w:rPr>
      </w:pPr>
      <w:r w:rsidRPr="00AF18BF">
        <w:rPr>
          <w:color w:val="000000"/>
          <w:sz w:val="24"/>
        </w:rPr>
        <w:t>Plusieurs priorités sont dégagées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 xml:space="preserve"> </w:t>
      </w:r>
      <w:r w:rsidRPr="00AF18BF">
        <w:rPr>
          <w:color w:val="000000"/>
          <w:sz w:val="24"/>
        </w:rPr>
        <w:sym w:font="Wingdings 2" w:char="F097"/>
      </w:r>
      <w:r w:rsidRPr="00AF18BF">
        <w:rPr>
          <w:color w:val="000000"/>
          <w:sz w:val="24"/>
        </w:rPr>
        <w:t xml:space="preserve"> Réalisation du plein emploi dans </w:t>
      </w:r>
      <w:smartTag w:uri="urn:schemas-microsoft-com:office:smarttags" w:element="PersonName">
        <w:smartTagPr>
          <w:attr w:name="ProductID" w:val="la Communaut￩"/>
        </w:smartTagPr>
        <w:r w:rsidRPr="00AF18BF">
          <w:rPr>
            <w:color w:val="000000"/>
            <w:sz w:val="24"/>
          </w:rPr>
          <w:t>la Communauté</w:t>
        </w:r>
      </w:smartTag>
    </w:p>
    <w:p w:rsidR="00E21B2F" w:rsidRPr="00AF18BF" w:rsidRDefault="00E21B2F">
      <w:pPr>
        <w:widowControl w:val="0"/>
        <w:spacing w:line="240" w:lineRule="atLeast"/>
        <w:ind w:left="2880"/>
        <w:rPr>
          <w:color w:val="000000"/>
          <w:sz w:val="24"/>
        </w:rPr>
      </w:pPr>
      <w:r w:rsidRPr="00AF18BF">
        <w:rPr>
          <w:color w:val="000000"/>
          <w:sz w:val="24"/>
        </w:rPr>
        <w:sym w:font="Wingdings 2" w:char="F097"/>
      </w:r>
      <w:r w:rsidRPr="00AF18BF">
        <w:rPr>
          <w:color w:val="000000"/>
          <w:sz w:val="24"/>
        </w:rPr>
        <w:t xml:space="preserve"> Amélioration des conditions de vie et de travail par une harmonisation "vers le haut" des législations sociales</w:t>
      </w:r>
    </w:p>
    <w:p w:rsidR="00E21B2F" w:rsidRPr="00E80247" w:rsidRDefault="00E21B2F">
      <w:pPr>
        <w:widowControl w:val="0"/>
        <w:spacing w:line="240" w:lineRule="atLeast"/>
        <w:ind w:left="2880"/>
        <w:rPr>
          <w:color w:val="000000"/>
          <w:sz w:val="24"/>
          <w:szCs w:val="24"/>
        </w:rPr>
      </w:pPr>
      <w:r w:rsidRPr="00AF18BF">
        <w:rPr>
          <w:color w:val="000000"/>
          <w:sz w:val="24"/>
        </w:rPr>
        <w:sym w:font="Wingdings 2" w:char="F097"/>
      </w:r>
      <w:r w:rsidRPr="00AF18BF">
        <w:rPr>
          <w:color w:val="000000"/>
          <w:sz w:val="24"/>
        </w:rPr>
        <w:t xml:space="preserve"> Engagement   accru   </w:t>
      </w:r>
      <w:r w:rsidR="00DB5A00" w:rsidRPr="00AF18BF">
        <w:rPr>
          <w:color w:val="000000"/>
          <w:sz w:val="24"/>
        </w:rPr>
        <w:t>des travailleurs</w:t>
      </w:r>
      <w:r w:rsidRPr="00AF18BF">
        <w:rPr>
          <w:color w:val="000000"/>
          <w:sz w:val="24"/>
        </w:rPr>
        <w:t xml:space="preserve">   dans   la   vie   </w:t>
      </w:r>
      <w:r w:rsidR="00DB5A00" w:rsidRPr="00AF18BF">
        <w:rPr>
          <w:color w:val="000000"/>
          <w:sz w:val="24"/>
        </w:rPr>
        <w:t>des entreprises</w:t>
      </w:r>
      <w:r w:rsidR="00DB5A00" w:rsidRPr="00437182">
        <w:rPr>
          <w:color w:val="000000"/>
          <w:sz w:val="24"/>
          <w:szCs w:val="24"/>
        </w:rPr>
        <w:t xml:space="preserve"> et</w:t>
      </w:r>
      <w:r w:rsidRPr="00E80247">
        <w:rPr>
          <w:color w:val="000000"/>
          <w:sz w:val="24"/>
          <w:szCs w:val="24"/>
        </w:rPr>
        <w:t xml:space="preserve"> de la communauté.</w:t>
      </w:r>
    </w:p>
    <w:p w:rsidR="00E21B2F" w:rsidRPr="00AF18BF" w:rsidRDefault="00E21B2F">
      <w:pPr>
        <w:widowControl w:val="0"/>
        <w:spacing w:line="240" w:lineRule="atLeast"/>
        <w:ind w:firstLine="720"/>
        <w:rPr>
          <w:color w:val="000000"/>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Sans exagérer les résultats obtenus ce programme a permis d'initier une véritable politique sociale. Ainsi, de </w:t>
      </w:r>
      <w:r w:rsidRPr="00AF18BF">
        <w:rPr>
          <w:b/>
          <w:color w:val="000000"/>
          <w:sz w:val="24"/>
        </w:rPr>
        <w:t>1974 à 1980</w:t>
      </w:r>
      <w:r w:rsidRPr="00AF18BF">
        <w:rPr>
          <w:color w:val="000000"/>
          <w:sz w:val="24"/>
        </w:rPr>
        <w:t xml:space="preserve"> de réels progrès vont être réalisés et l'analyse des textes édictés durant cette période permet d'en mesurer l'effectivité :</w:t>
      </w:r>
    </w:p>
    <w:p w:rsidR="00E21B2F" w:rsidRPr="00AF18BF" w:rsidRDefault="00E21B2F">
      <w:pPr>
        <w:pStyle w:val="Corpsdetexte3"/>
        <w:spacing w:line="240" w:lineRule="atLeast"/>
        <w:jc w:val="left"/>
      </w:pPr>
      <w:r w:rsidRPr="00AF18BF">
        <w:tab/>
      </w:r>
      <w:r w:rsidRPr="00AF18BF">
        <w:tab/>
      </w:r>
      <w:r w:rsidRPr="00AF18BF">
        <w:tab/>
      </w:r>
      <w:r w:rsidRPr="00AF18BF">
        <w:sym w:font="Wingdings 2" w:char="F097"/>
      </w:r>
      <w:r w:rsidRPr="00AF18BF">
        <w:t xml:space="preserve"> </w:t>
      </w:r>
      <w:r w:rsidR="00DB5A00" w:rsidRPr="00AF18BF">
        <w:t>Égalité</w:t>
      </w:r>
      <w:r w:rsidRPr="00AF18BF">
        <w:t xml:space="preserve"> des rémunérations (directives de 1975)</w:t>
      </w:r>
    </w:p>
    <w:p w:rsidR="00E21B2F" w:rsidRPr="00AF18BF" w:rsidRDefault="00E21B2F">
      <w:pPr>
        <w:widowControl w:val="0"/>
        <w:spacing w:line="240" w:lineRule="atLeast"/>
        <w:ind w:left="1418" w:firstLine="709"/>
        <w:rPr>
          <w:color w:val="000000"/>
          <w:sz w:val="24"/>
        </w:rPr>
      </w:pPr>
      <w:r w:rsidRPr="00AF18BF">
        <w:rPr>
          <w:color w:val="000000"/>
          <w:sz w:val="24"/>
        </w:rPr>
        <w:sym w:font="Wingdings 2" w:char="F097"/>
      </w:r>
      <w:r w:rsidRPr="00AF18BF">
        <w:rPr>
          <w:color w:val="000000"/>
          <w:sz w:val="24"/>
        </w:rPr>
        <w:t xml:space="preserve"> </w:t>
      </w:r>
      <w:r w:rsidR="00DB5A00" w:rsidRPr="00AF18BF">
        <w:rPr>
          <w:color w:val="000000"/>
          <w:sz w:val="24"/>
        </w:rPr>
        <w:t>Organisation</w:t>
      </w:r>
      <w:r w:rsidRPr="00AF18BF">
        <w:rPr>
          <w:color w:val="000000"/>
          <w:sz w:val="24"/>
        </w:rPr>
        <w:t xml:space="preserve"> des licenciements </w:t>
      </w:r>
      <w:r w:rsidR="0042393D" w:rsidRPr="00AF18BF">
        <w:rPr>
          <w:color w:val="000000"/>
          <w:sz w:val="24"/>
        </w:rPr>
        <w:t>collectifs (</w:t>
      </w:r>
      <w:r w:rsidRPr="00AF18BF">
        <w:rPr>
          <w:color w:val="000000"/>
          <w:sz w:val="24"/>
        </w:rPr>
        <w:t>directives de 1975)</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 xml:space="preserve"> </w:t>
      </w:r>
      <w:r w:rsidR="00DB5A00" w:rsidRPr="00AF18BF">
        <w:rPr>
          <w:color w:val="000000"/>
          <w:sz w:val="24"/>
        </w:rPr>
        <w:t>Égalité</w:t>
      </w:r>
      <w:r w:rsidRPr="00AF18BF">
        <w:rPr>
          <w:color w:val="000000"/>
          <w:sz w:val="24"/>
        </w:rPr>
        <w:t xml:space="preserve"> de traitement entre hommes </w:t>
      </w:r>
      <w:r w:rsidR="0042393D" w:rsidRPr="00AF18BF">
        <w:rPr>
          <w:color w:val="000000"/>
          <w:sz w:val="24"/>
        </w:rPr>
        <w:t>et femmes (</w:t>
      </w:r>
      <w:r w:rsidRPr="00AF18BF">
        <w:rPr>
          <w:color w:val="000000"/>
          <w:sz w:val="24"/>
        </w:rPr>
        <w:t>directives de 1976)</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 xml:space="preserve"> </w:t>
      </w:r>
      <w:r w:rsidR="00DB5A00" w:rsidRPr="00AF18BF">
        <w:rPr>
          <w:color w:val="000000"/>
          <w:sz w:val="24"/>
        </w:rPr>
        <w:t>Droit</w:t>
      </w:r>
      <w:r w:rsidRPr="00AF18BF">
        <w:rPr>
          <w:color w:val="000000"/>
          <w:sz w:val="24"/>
        </w:rPr>
        <w:t xml:space="preserve"> des salariés en cas de transfert </w:t>
      </w:r>
      <w:r w:rsidR="0042393D" w:rsidRPr="00AF18BF">
        <w:rPr>
          <w:color w:val="000000"/>
          <w:sz w:val="24"/>
        </w:rPr>
        <w:t>d’entreprise (</w:t>
      </w:r>
      <w:r w:rsidRPr="00AF18BF">
        <w:rPr>
          <w:color w:val="000000"/>
          <w:sz w:val="24"/>
        </w:rPr>
        <w:t>directives de 1977)</w:t>
      </w:r>
    </w:p>
    <w:p w:rsidR="00E21B2F" w:rsidRPr="00AF18BF" w:rsidRDefault="00E21B2F">
      <w:pPr>
        <w:widowControl w:val="0"/>
        <w:spacing w:line="240" w:lineRule="atLeast"/>
        <w:ind w:left="2160"/>
        <w:rPr>
          <w:color w:val="000000"/>
          <w:sz w:val="24"/>
        </w:rPr>
      </w:pPr>
      <w:r w:rsidRPr="00AF18BF">
        <w:rPr>
          <w:color w:val="000000"/>
          <w:sz w:val="24"/>
        </w:rPr>
        <w:sym w:font="Wingdings 2" w:char="F097"/>
      </w:r>
      <w:r w:rsidRPr="00AF18BF">
        <w:rPr>
          <w:color w:val="000000"/>
          <w:sz w:val="24"/>
        </w:rPr>
        <w:t xml:space="preserve"> </w:t>
      </w:r>
      <w:r w:rsidR="00DB5A00" w:rsidRPr="00AF18BF">
        <w:rPr>
          <w:color w:val="000000"/>
          <w:sz w:val="24"/>
        </w:rPr>
        <w:t>Égalité</w:t>
      </w:r>
      <w:r w:rsidRPr="00AF18BF">
        <w:rPr>
          <w:color w:val="000000"/>
          <w:sz w:val="24"/>
        </w:rPr>
        <w:t xml:space="preserve"> entre hommes et femmes dans le domaine de la sécurité </w:t>
      </w:r>
      <w:r w:rsidR="0042393D" w:rsidRPr="00AF18BF">
        <w:rPr>
          <w:color w:val="000000"/>
          <w:sz w:val="24"/>
        </w:rPr>
        <w:t>sociale (</w:t>
      </w:r>
      <w:r w:rsidRPr="00AF18BF">
        <w:rPr>
          <w:color w:val="000000"/>
          <w:sz w:val="24"/>
        </w:rPr>
        <w:t>directives de 1978)</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t>De nombreux textes nationaux trouvent leur source dans ces textes européens (ex : la loi Roudy de 1983).</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position w:val="-4"/>
          <w:sz w:val="24"/>
        </w:rPr>
      </w:pPr>
    </w:p>
    <w:p w:rsidR="00E21B2F" w:rsidRPr="00AF18BF" w:rsidRDefault="00E21B2F">
      <w:pPr>
        <w:widowControl w:val="0"/>
        <w:spacing w:line="240" w:lineRule="atLeast"/>
        <w:ind w:left="720" w:firstLine="720"/>
        <w:rPr>
          <w:b/>
          <w:color w:val="000000"/>
          <w:sz w:val="24"/>
          <w:u w:val="single"/>
        </w:rPr>
      </w:pPr>
      <w:r w:rsidRPr="00AF18BF">
        <w:rPr>
          <w:color w:val="000000"/>
          <w:sz w:val="24"/>
        </w:rPr>
        <w:sym w:font="Wingdings 3" w:char="F0E2"/>
      </w:r>
      <w:r w:rsidRPr="00AF18BF">
        <w:rPr>
          <w:color w:val="000000"/>
          <w:sz w:val="24"/>
        </w:rPr>
        <w:t xml:space="preserve"> </w:t>
      </w:r>
      <w:r w:rsidRPr="00AF18BF">
        <w:rPr>
          <w:b/>
          <w:color w:val="000000"/>
          <w:sz w:val="24"/>
          <w:u w:val="single"/>
        </w:rPr>
        <w:t>Troisième période : L’arrêt de l’Europe Sociale.</w:t>
      </w:r>
    </w:p>
    <w:p w:rsidR="00E21B2F" w:rsidRPr="00AF18BF" w:rsidRDefault="00E21B2F">
      <w:pPr>
        <w:widowControl w:val="0"/>
        <w:spacing w:line="240" w:lineRule="atLeast"/>
        <w:ind w:left="720" w:firstLine="72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De </w:t>
      </w:r>
      <w:r w:rsidRPr="00AF18BF">
        <w:rPr>
          <w:b/>
          <w:color w:val="000000"/>
          <w:sz w:val="24"/>
        </w:rPr>
        <w:t>1980 à 1989</w:t>
      </w:r>
      <w:r w:rsidRPr="00AF18BF">
        <w:rPr>
          <w:color w:val="000000"/>
          <w:sz w:val="24"/>
        </w:rPr>
        <w:t xml:space="preserve"> ce mouvement sera très largement freiné par les réticences anglaises (Mme Thatcher) et par les associations européennes d'employeurs.</w:t>
      </w:r>
    </w:p>
    <w:p w:rsidR="00E21B2F" w:rsidRPr="00AF18BF" w:rsidRDefault="00E21B2F">
      <w:pPr>
        <w:widowControl w:val="0"/>
        <w:spacing w:line="240" w:lineRule="atLeast"/>
        <w:ind w:firstLine="720"/>
        <w:rPr>
          <w:color w:val="000000"/>
          <w:sz w:val="24"/>
        </w:rPr>
      </w:pPr>
      <w:r w:rsidRPr="00AF18BF">
        <w:rPr>
          <w:color w:val="000000"/>
          <w:sz w:val="24"/>
        </w:rPr>
        <w:t>De nombreux textes concernant l'information et la consultation des salariés dans les groupes de sociétés (propositions VREDELING de 1980), le travail à temps partiel (1982) ou temporaire (1982-1984</w:t>
      </w:r>
      <w:r w:rsidR="0042393D" w:rsidRPr="00AF18BF">
        <w:rPr>
          <w:color w:val="000000"/>
          <w:sz w:val="24"/>
        </w:rPr>
        <w:t>),</w:t>
      </w:r>
      <w:r w:rsidRPr="00AF18BF">
        <w:rPr>
          <w:color w:val="000000"/>
          <w:sz w:val="24"/>
        </w:rPr>
        <w:t xml:space="preserve"> proposés par la commission ne furent pas retenus par le Conseil.</w:t>
      </w:r>
    </w:p>
    <w:p w:rsidR="00E21B2F" w:rsidRPr="00AF18BF" w:rsidRDefault="00E21B2F">
      <w:pPr>
        <w:widowControl w:val="0"/>
        <w:spacing w:line="240" w:lineRule="atLeast"/>
        <w:rPr>
          <w:color w:val="000000"/>
          <w:sz w:val="24"/>
        </w:rPr>
      </w:pPr>
      <w:r w:rsidRPr="00AF18BF">
        <w:rPr>
          <w:color w:val="000000"/>
          <w:sz w:val="24"/>
        </w:rPr>
        <w:tab/>
        <w:t xml:space="preserve">Le Programme d'action sociale du 22 juin 1984 est limité dans ses ambitions. Il traite du chômage (plus particulièrement celui des jeunes), des nouvelles technologies, de la sécurité, de la sécurité sociale... Une série de directives sur la sécurité (accidents, bruit, risques </w:t>
      </w:r>
      <w:r w:rsidR="0042393D" w:rsidRPr="00AF18BF">
        <w:rPr>
          <w:color w:val="000000"/>
          <w:sz w:val="24"/>
        </w:rPr>
        <w:t>industriels...</w:t>
      </w:r>
      <w:r w:rsidRPr="00AF18BF">
        <w:rPr>
          <w:color w:val="000000"/>
          <w:sz w:val="24"/>
        </w:rPr>
        <w:t>) sera cependant édictée. La loi française du 31</w:t>
      </w:r>
      <w:r w:rsidRPr="00AF18BF">
        <w:rPr>
          <w:color w:val="000000"/>
        </w:rPr>
        <w:t xml:space="preserve"> </w:t>
      </w:r>
      <w:r w:rsidRPr="00AF18BF">
        <w:rPr>
          <w:color w:val="000000"/>
          <w:sz w:val="24"/>
        </w:rPr>
        <w:t>décembre 1991 sur l'hygiène et la sécurité dans l'entreprise en constitue l'application concrète sur notre territoire.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20" w:firstLine="720"/>
        <w:rPr>
          <w:color w:val="000000"/>
          <w:sz w:val="24"/>
        </w:rPr>
      </w:pPr>
      <w:r w:rsidRPr="00AF18BF">
        <w:rPr>
          <w:color w:val="000000"/>
          <w:position w:val="-4"/>
          <w:sz w:val="24"/>
        </w:rPr>
        <w:sym w:font="Wingdings 3" w:char="F0E2"/>
      </w:r>
      <w:r w:rsidRPr="00AF18BF">
        <w:rPr>
          <w:color w:val="000000"/>
          <w:sz w:val="24"/>
        </w:rPr>
        <w:t xml:space="preserve"> </w:t>
      </w:r>
      <w:r w:rsidRPr="00AF18BF">
        <w:rPr>
          <w:b/>
          <w:color w:val="000000"/>
          <w:sz w:val="24"/>
          <w:u w:val="single"/>
        </w:rPr>
        <w:t>Quatrième période : Le renouveau de l’Europe Sociale</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La seconde moitié des années 1980 et le début des années 90 constituent cependant une nouvelle étape. L'acte unique européen de 1986, le sommet de Strasbourg de 1989 et celui de Maastricht de 1990 méritent une attention particulière.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iCs/>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r>
      <w:r w:rsidRPr="00AF18BF">
        <w:rPr>
          <w:color w:val="000000"/>
          <w:sz w:val="24"/>
        </w:rPr>
        <w:tab/>
      </w:r>
      <w:r w:rsidRPr="00AF18BF">
        <w:rPr>
          <w:i/>
          <w:iCs/>
          <w:color w:val="000000"/>
          <w:sz w:val="24"/>
        </w:rPr>
        <w:t>b. L’Acte Unique Européen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lastRenderedPageBreak/>
        <w:sym w:font="Wingdings" w:char="006E"/>
      </w:r>
      <w:r w:rsidRPr="00AF18BF">
        <w:rPr>
          <w:color w:val="000000"/>
          <w:sz w:val="24"/>
        </w:rPr>
        <w:t xml:space="preserve"> L'Acte Unique européen signé en 1986 s'appliquera le 1er janvier 1993. Directement orienté sur la création d'un grand marché à l'intérieur des frontières de l'Europe, l'acte unique conserve une orientation largement économique. L'harmonisation des législations sociales n'y est pas évoquée, les Etats conservant une large souveraineté en la matière (règles de l'unanimité au sein du conseil). Avec la mise en place de l’</w:t>
      </w:r>
      <w:r w:rsidR="00834000" w:rsidRPr="00AF18BF">
        <w:rPr>
          <w:color w:val="000000"/>
          <w:sz w:val="24"/>
        </w:rPr>
        <w:t>Acte Unique, la règle de l’unanim</w:t>
      </w:r>
      <w:r w:rsidRPr="00AF18BF">
        <w:rPr>
          <w:color w:val="000000"/>
          <w:sz w:val="24"/>
        </w:rPr>
        <w:t>ité imposée par le compromis de Luxembourg est, à nouveau, remise en cause. La règle du vote à la majorité qualifiée est reprise et étendue à la plupart des domaines qui ont conduit à la mise en place du grand marché 1993.</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Il faut ici mettre l’accent sur l’importance de l’article 118 A introduit par l’Acte Unique. Il précise, en effet, que </w:t>
      </w:r>
      <w:r w:rsidRPr="00AF18BF">
        <w:rPr>
          <w:i/>
          <w:color w:val="000000"/>
          <w:sz w:val="24"/>
        </w:rPr>
        <w:t xml:space="preserve">“les États membres s’attachent à promouvoir l’amélioration </w:t>
      </w:r>
      <w:r w:rsidRPr="00AF18BF">
        <w:rPr>
          <w:b/>
          <w:i/>
          <w:color w:val="000000"/>
          <w:sz w:val="24"/>
        </w:rPr>
        <w:t>notamment du milieu de travail</w:t>
      </w:r>
      <w:r w:rsidRPr="00AF18BF">
        <w:rPr>
          <w:i/>
          <w:color w:val="000000"/>
          <w:sz w:val="24"/>
        </w:rPr>
        <w:t xml:space="preserve">, pour protéger la sécurité et la santé des travailleurs et se fixent pour objectif l’harmonisation dans le progrès, des conditions existant dans ce domaine”. </w:t>
      </w:r>
      <w:r w:rsidRPr="00AF18BF">
        <w:rPr>
          <w:color w:val="000000"/>
          <w:sz w:val="24"/>
        </w:rPr>
        <w:t xml:space="preserve">Utilisant cette disposition,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Justice de l’Union Européenne n’a pas hésité à développer une série de décisions touchant indirectement à la santé et portant, par exemple, sur la durée maximale de Travail dans l’Union Européenne (directive sur les 48 heures maximum d’octobre 93).</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En outre si la dimension économique de </w:t>
      </w:r>
      <w:smartTag w:uri="urn:schemas-microsoft-com:office:smarttags" w:element="PersonName">
        <w:smartTagPr>
          <w:attr w:name="ProductID" w:val="la Communaut￩"/>
        </w:smartTagPr>
        <w:r w:rsidRPr="00AF18BF">
          <w:rPr>
            <w:color w:val="000000"/>
            <w:sz w:val="24"/>
          </w:rPr>
          <w:t>la Communauté</w:t>
        </w:r>
      </w:smartTag>
      <w:r w:rsidRPr="00AF18BF">
        <w:rPr>
          <w:color w:val="000000"/>
          <w:sz w:val="24"/>
        </w:rPr>
        <w:t xml:space="preserve"> n'est pas sans conséquence sociale, de nombreuses critiques se sont élevées pour prôner la mise en place, parallèlement à l'acte unique, d'un espace social européen. La réflexion et les travaux sur la charte communautaire des droits sociaux fondamentaux sont nés de ces analyses.</w:t>
      </w:r>
    </w:p>
    <w:p w:rsidR="00E21B2F" w:rsidRPr="00AF18BF" w:rsidRDefault="00E21B2F">
      <w:pPr>
        <w:widowControl w:val="0"/>
        <w:spacing w:line="240" w:lineRule="atLeast"/>
        <w:rPr>
          <w:color w:val="000000"/>
          <w:sz w:val="24"/>
        </w:rPr>
      </w:pPr>
    </w:p>
    <w:p w:rsidR="00E21B2F" w:rsidRDefault="00E21B2F">
      <w:pPr>
        <w:widowControl w:val="0"/>
        <w:spacing w:line="240" w:lineRule="atLeast"/>
        <w:rPr>
          <w:color w:val="000000"/>
          <w:sz w:val="24"/>
        </w:rPr>
      </w:pPr>
    </w:p>
    <w:p w:rsidR="0042393D" w:rsidRDefault="0042393D">
      <w:pPr>
        <w:widowControl w:val="0"/>
        <w:spacing w:line="240" w:lineRule="atLeast"/>
        <w:rPr>
          <w:color w:val="000000"/>
          <w:sz w:val="24"/>
        </w:rPr>
      </w:pPr>
    </w:p>
    <w:p w:rsidR="0042393D" w:rsidRDefault="0042393D">
      <w:pPr>
        <w:widowControl w:val="0"/>
        <w:spacing w:line="240" w:lineRule="atLeast"/>
        <w:rPr>
          <w:color w:val="000000"/>
          <w:sz w:val="24"/>
        </w:rPr>
      </w:pPr>
    </w:p>
    <w:p w:rsidR="0042393D" w:rsidRPr="00AF18BF" w:rsidRDefault="0042393D">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3545"/>
        <w:rPr>
          <w:i/>
          <w:iCs/>
          <w:color w:val="000000"/>
          <w:sz w:val="24"/>
        </w:rPr>
      </w:pPr>
      <w:r w:rsidRPr="00AF18BF">
        <w:rPr>
          <w:i/>
          <w:iCs/>
          <w:color w:val="000000"/>
          <w:sz w:val="24"/>
        </w:rPr>
        <w:t xml:space="preserve">c. Le sommet de Strasbourg et </w:t>
      </w:r>
      <w:smartTag w:uri="urn:schemas-microsoft-com:office:smarttags" w:element="PersonName">
        <w:smartTagPr>
          <w:attr w:name="ProductID" w:val="La Charte"/>
        </w:smartTagPr>
        <w:r w:rsidRPr="00AF18BF">
          <w:rPr>
            <w:i/>
            <w:iCs/>
            <w:color w:val="000000"/>
            <w:sz w:val="24"/>
          </w:rPr>
          <w:t>la Charte</w:t>
        </w:r>
      </w:smartTag>
      <w:r w:rsidRPr="00AF18BF">
        <w:rPr>
          <w:i/>
          <w:iCs/>
          <w:color w:val="000000"/>
          <w:sz w:val="24"/>
        </w:rPr>
        <w:t xml:space="preserve"> communautaire des droits sociaux fondamentaux.</w:t>
      </w:r>
    </w:p>
    <w:p w:rsidR="00E21B2F" w:rsidRPr="00AF18BF" w:rsidRDefault="00E21B2F">
      <w:pPr>
        <w:widowControl w:val="0"/>
        <w:spacing w:line="240" w:lineRule="atLeast"/>
        <w:rPr>
          <w:i/>
          <w:iCs/>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Sous l'impulsion du Président de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le Français Jacques Delors, une Charte communautaire des droits sociaux fondamentaux fut proposée le 9 décembre 1989 aux chefs d'Etat et de gouvernement réunis à Strasbourg. Ce texte aurait pu constituer la base de la construction sociale européenne en parallèle avec l'Europe économique. Le </w:t>
      </w:r>
      <w:r w:rsidR="00BE4B3C" w:rsidRPr="00AF18BF">
        <w:rPr>
          <w:color w:val="000000"/>
          <w:sz w:val="24"/>
        </w:rPr>
        <w:t>nouvel élan</w:t>
      </w:r>
      <w:r w:rsidRPr="00AF18BF">
        <w:rPr>
          <w:color w:val="000000"/>
          <w:sz w:val="24"/>
        </w:rPr>
        <w:t xml:space="preserve"> donné avec la mise en place d'une Europe économique aurait alors profité aux salariés grâce à l'émergence d'une véritable Europe sociale.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Le sommet de Strasbourg de décembre 1989 a sonné le glas de ses espérances au point que certains ont pu parler du "pari perdu de l'Europe sociale" (cf. Eliane VOGEL POLSKY : </w:t>
      </w:r>
      <w:r w:rsidRPr="00AF18BF">
        <w:rPr>
          <w:b/>
          <w:i/>
          <w:color w:val="000000"/>
          <w:sz w:val="24"/>
        </w:rPr>
        <w:t>"Quel futur pour l'Europe sociale après le sommet de Strasbourg ?"</w:t>
      </w:r>
      <w:r w:rsidRPr="00AF18BF">
        <w:rPr>
          <w:color w:val="000000"/>
          <w:sz w:val="24"/>
        </w:rPr>
        <w:t xml:space="preserve">  Dt. Social, février 1990, p. 219).</w:t>
      </w:r>
    </w:p>
    <w:p w:rsidR="00E21B2F" w:rsidRPr="00AF18BF" w:rsidRDefault="00E21B2F">
      <w:pPr>
        <w:widowControl w:val="0"/>
        <w:spacing w:line="240" w:lineRule="atLeast"/>
        <w:rPr>
          <w:color w:val="000000"/>
          <w:sz w:val="24"/>
        </w:rPr>
      </w:pPr>
      <w:r w:rsidRPr="00AF18BF">
        <w:rPr>
          <w:color w:val="000000"/>
          <w:sz w:val="24"/>
        </w:rPr>
        <w:tab/>
        <w:t>Sous la pression de l'U.N.I.C.E. (Confédération de l'Industrie et des Employeurs de l'Europe) et du premier ministre anglais, Madame Thatcher, le sommet de Strasbourg a abouti à une "non-décision sociale" du conseil européen.</w:t>
      </w:r>
    </w:p>
    <w:p w:rsidR="00E21B2F" w:rsidRPr="00AF18BF" w:rsidRDefault="00E21B2F">
      <w:pPr>
        <w:widowControl w:val="0"/>
        <w:spacing w:line="240" w:lineRule="atLeast"/>
        <w:rPr>
          <w:color w:val="000000"/>
          <w:sz w:val="24"/>
        </w:rPr>
      </w:pPr>
      <w:r w:rsidRPr="00AF18BF">
        <w:rPr>
          <w:color w:val="000000"/>
          <w:sz w:val="24"/>
        </w:rPr>
        <w:tab/>
        <w:t xml:space="preserve">Onze états ont adopté une simple déclaration relative à la "Charte communautaire des droits sociaux fondamentaux des travailleurs" à laquelle le Royaume Uni a refusé de s'associer (cf. le dossier de l'Europe, commission des communautés européennes, mai 1990, n° 6/90). Lors de l’élargissement à 15, l’Autriche, </w:t>
      </w:r>
      <w:smartTag w:uri="urn:schemas-microsoft-com:office:smarttags" w:element="PersonName">
        <w:smartTagPr>
          <w:attr w:name="ProductID" w:val="la Su￨de"/>
        </w:smartTagPr>
        <w:r w:rsidRPr="00AF18BF">
          <w:rPr>
            <w:color w:val="000000"/>
            <w:sz w:val="24"/>
          </w:rPr>
          <w:t>la Suède</w:t>
        </w:r>
      </w:smartTag>
      <w:r w:rsidRPr="00AF18BF">
        <w:rPr>
          <w:color w:val="000000"/>
          <w:sz w:val="24"/>
        </w:rPr>
        <w:t xml:space="preserve"> et </w:t>
      </w:r>
      <w:smartTag w:uri="urn:schemas-microsoft-com:office:smarttags" w:element="PersonName">
        <w:smartTagPr>
          <w:attr w:name="ProductID" w:val="la Finlande"/>
        </w:smartTagPr>
        <w:r w:rsidRPr="00AF18BF">
          <w:rPr>
            <w:color w:val="000000"/>
            <w:sz w:val="24"/>
          </w:rPr>
          <w:t>la Finlande</w:t>
        </w:r>
      </w:smartTag>
      <w:r w:rsidRPr="00AF18BF">
        <w:rPr>
          <w:color w:val="000000"/>
          <w:sz w:val="24"/>
        </w:rPr>
        <w:t xml:space="preserve"> ont adopté </w:t>
      </w:r>
      <w:smartTag w:uri="urn:schemas-microsoft-com:office:smarttags" w:element="PersonName">
        <w:smartTagPr>
          <w:attr w:name="ProductID" w:val="la Charte."/>
        </w:smartTagPr>
        <w:r w:rsidRPr="00AF18BF">
          <w:rPr>
            <w:color w:val="000000"/>
            <w:sz w:val="24"/>
          </w:rPr>
          <w:t>la Charte.</w:t>
        </w:r>
      </w:smartTag>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Cette Charte communautaire ne peut cependant être totalement négligée et il faut en analyser le contenu tout en relativisant sa valeur juridique.</w:t>
      </w:r>
    </w:p>
    <w:p w:rsidR="00E21B2F" w:rsidRDefault="00E21B2F">
      <w:pPr>
        <w:widowControl w:val="0"/>
        <w:spacing w:line="240" w:lineRule="atLeast"/>
        <w:rPr>
          <w:color w:val="000000"/>
          <w:sz w:val="24"/>
        </w:rPr>
      </w:pPr>
    </w:p>
    <w:p w:rsidR="007C632C" w:rsidRDefault="007C632C">
      <w:pPr>
        <w:widowControl w:val="0"/>
        <w:spacing w:line="240" w:lineRule="atLeast"/>
        <w:rPr>
          <w:color w:val="000000"/>
          <w:sz w:val="24"/>
        </w:rPr>
      </w:pPr>
    </w:p>
    <w:p w:rsidR="007C632C" w:rsidRPr="00AF18BF" w:rsidRDefault="007C632C">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position w:val="-4"/>
          <w:sz w:val="24"/>
        </w:rPr>
        <w:tab/>
      </w:r>
      <w:r w:rsidRPr="00AF18BF">
        <w:rPr>
          <w:color w:val="000000"/>
          <w:position w:val="-4"/>
          <w:sz w:val="24"/>
        </w:rPr>
        <w:tab/>
      </w:r>
      <w:r w:rsidRPr="00AF18BF">
        <w:rPr>
          <w:color w:val="000000"/>
          <w:position w:val="-4"/>
          <w:sz w:val="24"/>
        </w:rPr>
        <w:tab/>
      </w:r>
      <w:r w:rsidRPr="00AF18BF">
        <w:rPr>
          <w:color w:val="000000"/>
          <w:position w:val="-4"/>
          <w:sz w:val="24"/>
        </w:rPr>
        <w:tab/>
      </w:r>
      <w:r w:rsidRPr="00AF18BF">
        <w:rPr>
          <w:color w:val="000000"/>
          <w:sz w:val="24"/>
        </w:rPr>
        <w:t xml:space="preserve">c1.  Le contenu de </w:t>
      </w:r>
      <w:smartTag w:uri="urn:schemas-microsoft-com:office:smarttags" w:element="PersonName">
        <w:smartTagPr>
          <w:attr w:name="ProductID" w:val="La Charte"/>
        </w:smartTagPr>
        <w:r w:rsidRPr="00AF18BF">
          <w:rPr>
            <w:color w:val="000000"/>
            <w:sz w:val="24"/>
          </w:rPr>
          <w:t>la Charte</w:t>
        </w:r>
      </w:smartTag>
      <w:r w:rsidRPr="00AF18BF">
        <w:rPr>
          <w:color w:val="000000"/>
          <w:sz w:val="24"/>
        </w:rPr>
        <w:t xml:space="preserve"> communautaire des droits sociaux.</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Ce contenu est basé sur l'article 117 du Traité de Rome évoquant la nécessité de </w:t>
      </w:r>
      <w:r w:rsidRPr="00AF18BF">
        <w:rPr>
          <w:i/>
          <w:color w:val="000000"/>
          <w:sz w:val="24"/>
        </w:rPr>
        <w:t>"promouvoir l'amélioration des conditions de vie et de travail de la main d'œuvre pour permettre une égalisation dans le progrès".</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smartTag w:uri="urn:schemas-microsoft-com:office:smarttags" w:element="PersonName">
        <w:smartTagPr>
          <w:attr w:name="ProductID" w:val="La Charte"/>
        </w:smartTagPr>
        <w:r w:rsidRPr="00AF18BF">
          <w:rPr>
            <w:color w:val="000000"/>
            <w:sz w:val="24"/>
          </w:rPr>
          <w:t>La Charte</w:t>
        </w:r>
      </w:smartTag>
      <w:r w:rsidRPr="00AF18BF">
        <w:rPr>
          <w:color w:val="000000"/>
          <w:sz w:val="24"/>
        </w:rPr>
        <w:t xml:space="preserve"> précise un certain nombre de domaines dans lesquels le progrès social devrait se réaliser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ab/>
      </w:r>
      <w:r w:rsidR="0042393D" w:rsidRPr="00AF18BF">
        <w:rPr>
          <w:color w:val="000000"/>
          <w:sz w:val="24"/>
        </w:rPr>
        <w:t>Libre</w:t>
      </w:r>
      <w:r w:rsidRPr="00AF18BF">
        <w:rPr>
          <w:color w:val="000000"/>
          <w:sz w:val="24"/>
        </w:rPr>
        <w:t xml:space="preserve"> circulation</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ab/>
      </w:r>
      <w:r w:rsidR="0042393D" w:rsidRPr="00AF18BF">
        <w:rPr>
          <w:color w:val="000000"/>
          <w:sz w:val="24"/>
        </w:rPr>
        <w:t>Conditions</w:t>
      </w:r>
      <w:r w:rsidRPr="00AF18BF">
        <w:rPr>
          <w:color w:val="000000"/>
          <w:sz w:val="24"/>
        </w:rPr>
        <w:t xml:space="preserve"> de vie et de travail</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ab/>
      </w:r>
      <w:r w:rsidR="0042393D" w:rsidRPr="00AF18BF">
        <w:rPr>
          <w:color w:val="000000"/>
          <w:sz w:val="24"/>
        </w:rPr>
        <w:t>Santé</w:t>
      </w:r>
      <w:r w:rsidRPr="00AF18BF">
        <w:rPr>
          <w:color w:val="000000"/>
          <w:sz w:val="24"/>
        </w:rPr>
        <w:t xml:space="preserve"> et sécurité</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ab/>
      </w:r>
      <w:r w:rsidR="0042393D" w:rsidRPr="00AF18BF">
        <w:rPr>
          <w:color w:val="000000"/>
          <w:sz w:val="24"/>
        </w:rPr>
        <w:t>Dispositif</w:t>
      </w:r>
      <w:r w:rsidRPr="00AF18BF">
        <w:rPr>
          <w:color w:val="000000"/>
          <w:sz w:val="24"/>
        </w:rPr>
        <w:t xml:space="preserve"> de protection sociale</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 xml:space="preserve">          </w:t>
      </w:r>
      <w:r w:rsidR="0042393D" w:rsidRPr="00AF18BF">
        <w:rPr>
          <w:color w:val="000000"/>
          <w:sz w:val="24"/>
        </w:rPr>
        <w:t>Formation</w:t>
      </w:r>
      <w:r w:rsidRPr="00AF18BF">
        <w:rPr>
          <w:color w:val="000000"/>
          <w:sz w:val="24"/>
        </w:rPr>
        <w:t xml:space="preserve">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ab/>
      </w:r>
      <w:r w:rsidR="0042393D" w:rsidRPr="00AF18BF">
        <w:rPr>
          <w:color w:val="000000"/>
          <w:sz w:val="24"/>
        </w:rPr>
        <w:t>Refus</w:t>
      </w:r>
      <w:r w:rsidRPr="00AF18BF">
        <w:rPr>
          <w:color w:val="000000"/>
          <w:sz w:val="24"/>
        </w:rPr>
        <w:t xml:space="preserve"> de toute forme de discrimination</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2" w:char="F097"/>
      </w:r>
      <w:r w:rsidRPr="00AF18BF">
        <w:rPr>
          <w:color w:val="000000"/>
          <w:sz w:val="24"/>
        </w:rPr>
        <w:tab/>
      </w:r>
      <w:r w:rsidR="0042393D" w:rsidRPr="00AF18BF">
        <w:rPr>
          <w:color w:val="000000"/>
          <w:sz w:val="24"/>
        </w:rPr>
        <w:t>Égalité</w:t>
      </w:r>
      <w:r w:rsidRPr="00AF18BF">
        <w:rPr>
          <w:color w:val="000000"/>
          <w:sz w:val="24"/>
        </w:rPr>
        <w:t xml:space="preserve"> de traitement pour tous les travailleurs migrants </w:t>
      </w:r>
    </w:p>
    <w:p w:rsidR="00E21B2F" w:rsidRPr="00AF18BF" w:rsidRDefault="00E21B2F">
      <w:pPr>
        <w:widowControl w:val="0"/>
        <w:spacing w:line="240" w:lineRule="atLeast"/>
        <w:ind w:left="720" w:firstLine="720"/>
        <w:rPr>
          <w:color w:val="000000"/>
          <w:sz w:val="24"/>
        </w:rPr>
      </w:pPr>
      <w:r w:rsidRPr="00AF18BF">
        <w:rPr>
          <w:color w:val="000000"/>
          <w:sz w:val="24"/>
        </w:rPr>
        <w:sym w:font="Wingdings 2" w:char="F097"/>
      </w:r>
      <w:r w:rsidRPr="00AF18BF">
        <w:rPr>
          <w:color w:val="000000"/>
          <w:sz w:val="24"/>
        </w:rPr>
        <w:t xml:space="preserve">   …</w:t>
      </w:r>
    </w:p>
    <w:p w:rsidR="00E21B2F" w:rsidRPr="00AF18BF" w:rsidRDefault="00E21B2F">
      <w:pPr>
        <w:widowControl w:val="0"/>
        <w:spacing w:line="240" w:lineRule="atLeast"/>
        <w:ind w:left="720"/>
        <w:rPr>
          <w:color w:val="000000"/>
          <w:sz w:val="24"/>
        </w:rPr>
      </w:pPr>
    </w:p>
    <w:p w:rsidR="00E21B2F" w:rsidRDefault="00E21B2F">
      <w:pPr>
        <w:widowControl w:val="0"/>
        <w:spacing w:line="240" w:lineRule="atLeast"/>
        <w:rPr>
          <w:color w:val="000000"/>
          <w:sz w:val="24"/>
        </w:rPr>
      </w:pPr>
      <w:r w:rsidRPr="00AF18BF">
        <w:rPr>
          <w:color w:val="000000"/>
          <w:sz w:val="24"/>
        </w:rPr>
        <w:tab/>
        <w:t xml:space="preserve">Il est important de noter que </w:t>
      </w:r>
      <w:smartTag w:uri="urn:schemas-microsoft-com:office:smarttags" w:element="PersonName">
        <w:smartTagPr>
          <w:attr w:name="ProductID" w:val="La Charte"/>
        </w:smartTagPr>
        <w:r w:rsidRPr="00AF18BF">
          <w:rPr>
            <w:color w:val="000000"/>
            <w:sz w:val="24"/>
          </w:rPr>
          <w:t>la Charte</w:t>
        </w:r>
      </w:smartTag>
      <w:r w:rsidRPr="00AF18BF">
        <w:rPr>
          <w:color w:val="000000"/>
          <w:sz w:val="24"/>
        </w:rPr>
        <w:t xml:space="preserve"> prévoit dans son titre II que la mise en œuvre de ces mesures sociales relève de la responsabilité des Etats membres.</w:t>
      </w:r>
    </w:p>
    <w:p w:rsidR="0042393D" w:rsidRDefault="0042393D">
      <w:pPr>
        <w:widowControl w:val="0"/>
        <w:spacing w:line="240" w:lineRule="atLeast"/>
        <w:rPr>
          <w:color w:val="000000"/>
          <w:sz w:val="24"/>
        </w:rPr>
      </w:pPr>
    </w:p>
    <w:p w:rsidR="0042393D" w:rsidRPr="00AF18BF" w:rsidRDefault="0042393D">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tabs>
          <w:tab w:val="left" w:pos="2127"/>
        </w:tabs>
        <w:spacing w:line="240" w:lineRule="atLeast"/>
        <w:ind w:left="2836"/>
        <w:rPr>
          <w:color w:val="000000"/>
          <w:sz w:val="24"/>
        </w:rPr>
      </w:pPr>
      <w:r w:rsidRPr="00AF18BF">
        <w:rPr>
          <w:color w:val="000000"/>
          <w:sz w:val="24"/>
        </w:rPr>
        <w:t xml:space="preserve">c2.  La valeur juridique de </w:t>
      </w:r>
      <w:smartTag w:uri="urn:schemas-microsoft-com:office:smarttags" w:element="PersonName">
        <w:smartTagPr>
          <w:attr w:name="ProductID" w:val="La Charte"/>
        </w:smartTagPr>
        <w:r w:rsidRPr="00AF18BF">
          <w:rPr>
            <w:color w:val="000000"/>
            <w:sz w:val="24"/>
          </w:rPr>
          <w:t>la Charte</w:t>
        </w:r>
      </w:smartTag>
      <w:r w:rsidRPr="00AF18BF">
        <w:rPr>
          <w:color w:val="000000"/>
          <w:sz w:val="24"/>
        </w:rPr>
        <w:t xml:space="preserve"> communautaire des droits sociaux.</w:t>
      </w:r>
    </w:p>
    <w:p w:rsidR="00E21B2F" w:rsidRPr="00AF18BF" w:rsidRDefault="00E21B2F">
      <w:pPr>
        <w:widowControl w:val="0"/>
        <w:spacing w:line="240" w:lineRule="atLeast"/>
        <w:ind w:firstLine="720"/>
        <w:rPr>
          <w:sz w:val="24"/>
        </w:rPr>
      </w:pPr>
      <w:r w:rsidRPr="00AF18BF">
        <w:rPr>
          <w:color w:val="000000"/>
          <w:sz w:val="24"/>
        </w:rPr>
        <w:sym w:font="Wingdings" w:char="006E"/>
      </w:r>
      <w:r w:rsidRPr="00AF18BF">
        <w:rPr>
          <w:sz w:val="24"/>
        </w:rPr>
        <w:t xml:space="preserve">Sur le plan juridique, la charte reste un instrument juridique dénué de toute portée obligatoire. Contrairement à l'Acte Unique qui a entraîné une modification du traité de Rome, elle n'a pas été soumise à ratification et elle ne crée aucune obligation aux Etats membres (cf. Christophe PETTITI : </w:t>
      </w:r>
      <w:r w:rsidRPr="00AF18BF">
        <w:rPr>
          <w:b/>
          <w:i/>
          <w:sz w:val="24"/>
        </w:rPr>
        <w:t>"</w:t>
      </w:r>
      <w:smartTag w:uri="urn:schemas-microsoft-com:office:smarttags" w:element="PersonName">
        <w:smartTagPr>
          <w:attr w:name="ProductID" w:val="La Charte"/>
        </w:smartTagPr>
        <w:r w:rsidRPr="00AF18BF">
          <w:rPr>
            <w:b/>
            <w:i/>
            <w:sz w:val="24"/>
          </w:rPr>
          <w:t>La Charte</w:t>
        </w:r>
      </w:smartTag>
      <w:r w:rsidRPr="00AF18BF">
        <w:rPr>
          <w:b/>
          <w:i/>
          <w:sz w:val="24"/>
        </w:rPr>
        <w:t xml:space="preserve"> communautaire des droits sociaux fondamentaux des travailleurs : un progrès ?"</w:t>
      </w:r>
      <w:r w:rsidRPr="00AF18BF">
        <w:rPr>
          <w:sz w:val="24"/>
        </w:rPr>
        <w:t xml:space="preserve">  Dt. Social n° 4 - avril 1990, p. 387). Les </w:t>
      </w:r>
      <w:r w:rsidR="0042393D" w:rsidRPr="00AF18BF">
        <w:rPr>
          <w:sz w:val="24"/>
        </w:rPr>
        <w:t>conséquences de</w:t>
      </w:r>
      <w:r w:rsidRPr="00AF18BF">
        <w:rPr>
          <w:sz w:val="24"/>
        </w:rPr>
        <w:t xml:space="preserve"> cette déclaration ne </w:t>
      </w:r>
      <w:r w:rsidR="0042393D" w:rsidRPr="00AF18BF">
        <w:rPr>
          <w:sz w:val="24"/>
        </w:rPr>
        <w:t>sont donc</w:t>
      </w:r>
      <w:r w:rsidRPr="00AF18BF">
        <w:rPr>
          <w:sz w:val="24"/>
        </w:rPr>
        <w:t xml:space="preserve"> que politiques et </w:t>
      </w:r>
      <w:smartTag w:uri="urn:schemas-microsoft-com:office:smarttags" w:element="PersonName">
        <w:smartTagPr>
          <w:attr w:name="ProductID" w:val="La Charte"/>
        </w:smartTagPr>
        <w:r w:rsidRPr="00AF18BF">
          <w:rPr>
            <w:sz w:val="24"/>
          </w:rPr>
          <w:t>la Charte</w:t>
        </w:r>
      </w:smartTag>
      <w:r w:rsidRPr="00AF18BF">
        <w:rPr>
          <w:sz w:val="24"/>
        </w:rPr>
        <w:t xml:space="preserve"> ne peut être considérée comme un instrument du droit communautaire.</w:t>
      </w:r>
    </w:p>
    <w:p w:rsidR="00E21B2F" w:rsidRPr="00AF18BF" w:rsidRDefault="00E21B2F">
      <w:pPr>
        <w:widowControl w:val="0"/>
        <w:spacing w:line="240" w:lineRule="atLeast"/>
        <w:ind w:firstLine="720"/>
        <w:rPr>
          <w:sz w:val="24"/>
        </w:rPr>
      </w:pPr>
    </w:p>
    <w:p w:rsidR="00E21B2F" w:rsidRPr="00AF18BF" w:rsidRDefault="00E21B2F">
      <w:pPr>
        <w:widowControl w:val="0"/>
        <w:spacing w:line="240" w:lineRule="atLeast"/>
        <w:ind w:firstLine="720"/>
        <w:rPr>
          <w:sz w:val="24"/>
        </w:rPr>
      </w:pPr>
      <w:r w:rsidRPr="00AF18BF">
        <w:rPr>
          <w:color w:val="000000"/>
          <w:sz w:val="24"/>
        </w:rPr>
        <w:sym w:font="Wingdings" w:char="006E"/>
      </w:r>
      <w:r w:rsidRPr="00AF18BF">
        <w:rPr>
          <w:color w:val="000000"/>
          <w:sz w:val="24"/>
        </w:rPr>
        <w:t xml:space="preserve"> </w:t>
      </w:r>
      <w:r w:rsidRPr="00AF18BF">
        <w:rPr>
          <w:sz w:val="24"/>
        </w:rPr>
        <w:t xml:space="preserve">On est donc bien loin des avancées réalisées par l'Acte Unique dans le domaine économique. Faut-il pour autant enterrer définitivement les espoirs suscités ? Il est important de noter que </w:t>
      </w:r>
      <w:smartTag w:uri="urn:schemas-microsoft-com:office:smarttags" w:element="PersonName">
        <w:smartTagPr>
          <w:attr w:name="ProductID" w:val="La Charte"/>
        </w:smartTagPr>
        <w:r w:rsidRPr="00AF18BF">
          <w:rPr>
            <w:sz w:val="24"/>
          </w:rPr>
          <w:t>la Charte</w:t>
        </w:r>
      </w:smartTag>
      <w:r w:rsidRPr="00AF18BF">
        <w:rPr>
          <w:sz w:val="24"/>
        </w:rPr>
        <w:t xml:space="preserve"> s'accompagne de l'invitation faite à </w:t>
      </w:r>
      <w:smartTag w:uri="urn:schemas-microsoft-com:office:smarttags" w:element="PersonName">
        <w:smartTagPr>
          <w:attr w:name="ProductID" w:val="la Commission"/>
        </w:smartTagPr>
        <w:r w:rsidRPr="00AF18BF">
          <w:rPr>
            <w:sz w:val="24"/>
          </w:rPr>
          <w:t>la Commission</w:t>
        </w:r>
      </w:smartTag>
      <w:r w:rsidRPr="00AF18BF">
        <w:rPr>
          <w:sz w:val="24"/>
        </w:rPr>
        <w:t xml:space="preserve">, par les chefs d'Etat et de gouvernement signataires, de présenter un Programme d'action sociale. Ainsi en transmettant au Conseil des propositions de directives ou de recommandations, </w:t>
      </w:r>
      <w:smartTag w:uri="urn:schemas-microsoft-com:office:smarttags" w:element="PersonName">
        <w:smartTagPr>
          <w:attr w:name="ProductID" w:val="la Commission"/>
        </w:smartTagPr>
        <w:r w:rsidRPr="00AF18BF">
          <w:rPr>
            <w:sz w:val="24"/>
          </w:rPr>
          <w:t>la Commission</w:t>
        </w:r>
      </w:smartTag>
      <w:r w:rsidRPr="00AF18BF">
        <w:rPr>
          <w:sz w:val="24"/>
        </w:rPr>
        <w:t xml:space="preserve"> peut se replacer dans le cadre juridique fixé par le Traité de Rome et influencer le cours des choses.</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La reconnaissance en 1997 du rôle de la charte par le gouvernement Anglais de Tony Blair renforce cependant sa valeur juridique.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iCs/>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r>
      <w:r w:rsidRPr="00AF18BF">
        <w:rPr>
          <w:i/>
          <w:iCs/>
          <w:color w:val="000000"/>
          <w:sz w:val="24"/>
        </w:rPr>
        <w:t>d. Le Traité de Maastricht.</w:t>
      </w:r>
    </w:p>
    <w:p w:rsidR="00E21B2F" w:rsidRPr="00AF18BF" w:rsidRDefault="00E21B2F">
      <w:pPr>
        <w:widowControl w:val="0"/>
        <w:spacing w:line="240" w:lineRule="atLeast"/>
        <w:rPr>
          <w:color w:val="000000"/>
        </w:rPr>
      </w:pPr>
      <w:r w:rsidRPr="00AF18BF">
        <w:rPr>
          <w:color w:val="000000"/>
        </w:rPr>
        <w:tab/>
      </w: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Signé le 7 février 1992, le traité de Maastricht crée une "Union Européenne" devant être progressivement mise en place à partir du 1er janvier 1993. Il est en vigueur depuis le 1</w:t>
      </w:r>
      <w:r w:rsidRPr="00AF18BF">
        <w:rPr>
          <w:color w:val="000000"/>
          <w:position w:val="6"/>
          <w:sz w:val="24"/>
        </w:rPr>
        <w:t>er</w:t>
      </w:r>
      <w:r w:rsidRPr="00AF18BF">
        <w:rPr>
          <w:color w:val="000000"/>
          <w:sz w:val="24"/>
        </w:rPr>
        <w:t xml:space="preserve"> novembre 1993.</w:t>
      </w:r>
    </w:p>
    <w:p w:rsidR="00E21B2F" w:rsidRPr="00AF18BF" w:rsidRDefault="00E21B2F">
      <w:pPr>
        <w:widowControl w:val="0"/>
        <w:spacing w:line="240" w:lineRule="atLeast"/>
        <w:rPr>
          <w:color w:val="000000"/>
          <w:sz w:val="24"/>
        </w:rPr>
      </w:pPr>
      <w:r w:rsidRPr="00AF18BF">
        <w:rPr>
          <w:color w:val="000000"/>
          <w:sz w:val="24"/>
        </w:rPr>
        <w:tab/>
        <w:t xml:space="preserve">La "Charte communautaire des droits sociaux fondamentaux des travailleurs" a servi de base politique à l'élaboration d'un programme de travail de la commission dans le domaine social pour aboutir à la rédaction du </w:t>
      </w:r>
      <w:r w:rsidRPr="00AF18BF">
        <w:rPr>
          <w:b/>
          <w:color w:val="000000"/>
          <w:sz w:val="24"/>
        </w:rPr>
        <w:t xml:space="preserve">protocole social additionnel </w:t>
      </w:r>
      <w:r w:rsidRPr="00AF18BF">
        <w:rPr>
          <w:color w:val="000000"/>
          <w:sz w:val="24"/>
        </w:rPr>
        <w:t>(n° 14)</w:t>
      </w:r>
    </w:p>
    <w:p w:rsidR="00E21B2F" w:rsidRPr="00AF18BF" w:rsidRDefault="00E21B2F">
      <w:pPr>
        <w:widowControl w:val="0"/>
        <w:spacing w:line="240" w:lineRule="atLeast"/>
        <w:rPr>
          <w:color w:val="000000"/>
          <w:sz w:val="24"/>
        </w:rPr>
      </w:pPr>
      <w:r w:rsidRPr="00AF18BF">
        <w:rPr>
          <w:color w:val="000000"/>
          <w:sz w:val="24"/>
        </w:rPr>
        <w:tab/>
        <w:t>Nul doute que le traité de Maastricht permet une réelle relance de l'Europe sociale mais il serait vain de rechercher dans ce texte les bases d’un droit social européen unique.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Signé, à l’origine, par onze pays sur douze, </w:t>
      </w:r>
      <w:smartTag w:uri="urn:schemas-microsoft-com:office:smarttags" w:element="PersonName">
        <w:smartTagPr>
          <w:attr w:name="ProductID" w:val="la Grande-Bretagne"/>
        </w:smartTagPr>
        <w:r w:rsidRPr="00AF18BF">
          <w:rPr>
            <w:color w:val="000000"/>
            <w:sz w:val="24"/>
          </w:rPr>
          <w:t>la Grande-Bretagne</w:t>
        </w:r>
      </w:smartTag>
      <w:r w:rsidRPr="00AF18BF">
        <w:rPr>
          <w:color w:val="000000"/>
          <w:sz w:val="24"/>
        </w:rPr>
        <w:t xml:space="preserve"> ayant refusé d'y participer, </w:t>
      </w:r>
      <w:r w:rsidRPr="00AF18BF">
        <w:rPr>
          <w:b/>
          <w:color w:val="000000"/>
          <w:sz w:val="24"/>
        </w:rPr>
        <w:t>le protocole social</w:t>
      </w:r>
      <w:r w:rsidRPr="00AF18BF">
        <w:rPr>
          <w:color w:val="000000"/>
          <w:sz w:val="24"/>
        </w:rPr>
        <w:t xml:space="preserve"> lié au traité de Maastricht permet une évolution significative de la technique de mise en place d'un droit social communautaire</w:t>
      </w:r>
    </w:p>
    <w:p w:rsidR="00E21B2F" w:rsidRPr="00AF18BF" w:rsidRDefault="00E21B2F">
      <w:pPr>
        <w:widowControl w:val="0"/>
        <w:spacing w:line="240" w:lineRule="atLeast"/>
        <w:rPr>
          <w:color w:val="000000"/>
          <w:sz w:val="24"/>
        </w:rPr>
      </w:pPr>
      <w:r w:rsidRPr="00AF18BF">
        <w:rPr>
          <w:color w:val="000000"/>
          <w:sz w:val="24"/>
        </w:rPr>
        <w:tab/>
        <w:t xml:space="preserve">Ainsi, si </w:t>
      </w:r>
      <w:r w:rsidR="0042393D" w:rsidRPr="00AF18BF">
        <w:rPr>
          <w:color w:val="000000"/>
          <w:sz w:val="24"/>
        </w:rPr>
        <w:t>certains domaines</w:t>
      </w:r>
      <w:r w:rsidRPr="00AF18BF">
        <w:rPr>
          <w:color w:val="000000"/>
          <w:sz w:val="24"/>
        </w:rPr>
        <w:t xml:space="preserve"> sont soumis à la règle de l'unanimité des 11 voire même sont exclus de toute négociation... d'autres, et non des moindres, sont désormais soumis à une majorité qualifiée. </w:t>
      </w:r>
    </w:p>
    <w:p w:rsidR="00E21B2F" w:rsidRPr="00AF18BF" w:rsidRDefault="00E21B2F">
      <w:pPr>
        <w:widowControl w:val="0"/>
        <w:spacing w:line="240" w:lineRule="atLeast"/>
        <w:ind w:firstLine="720"/>
        <w:rPr>
          <w:color w:val="000000"/>
          <w:sz w:val="24"/>
        </w:rPr>
      </w:pPr>
      <w:r w:rsidRPr="00AF18BF">
        <w:rPr>
          <w:color w:val="000000"/>
          <w:sz w:val="24"/>
        </w:rPr>
        <w:t xml:space="preserve">La </w:t>
      </w:r>
      <w:r w:rsidRPr="00AF18BF">
        <w:rPr>
          <w:b/>
          <w:color w:val="000000"/>
          <w:sz w:val="24"/>
        </w:rPr>
        <w:t>non-participation</w:t>
      </w:r>
      <w:r w:rsidRPr="00AF18BF">
        <w:rPr>
          <w:color w:val="000000"/>
          <w:sz w:val="24"/>
        </w:rPr>
        <w:t xml:space="preserve"> de </w:t>
      </w:r>
      <w:smartTag w:uri="urn:schemas-microsoft-com:office:smarttags" w:element="PersonName">
        <w:smartTagPr>
          <w:attr w:name="ProductID" w:val="la Grande-Bretagne"/>
        </w:smartTagPr>
        <w:r w:rsidRPr="00AF18BF">
          <w:rPr>
            <w:color w:val="000000"/>
            <w:sz w:val="24"/>
          </w:rPr>
          <w:t>la Grande-Bretagne</w:t>
        </w:r>
      </w:smartTag>
      <w:r w:rsidRPr="00AF18BF">
        <w:rPr>
          <w:color w:val="000000"/>
          <w:sz w:val="24"/>
        </w:rPr>
        <w:t xml:space="preserve"> à ce protocole social s’explique essentiellement par deux raisons :</w:t>
      </w:r>
    </w:p>
    <w:p w:rsidR="00E21B2F" w:rsidRPr="00AF18BF" w:rsidRDefault="00E21B2F">
      <w:pPr>
        <w:widowControl w:val="0"/>
        <w:spacing w:line="240" w:lineRule="atLeast"/>
        <w:ind w:left="720" w:right="18"/>
        <w:rPr>
          <w:color w:val="000000"/>
          <w:sz w:val="24"/>
        </w:rPr>
      </w:pPr>
      <w:r w:rsidRPr="00AF18BF">
        <w:rPr>
          <w:color w:val="000000"/>
          <w:sz w:val="24"/>
        </w:rPr>
        <w:sym w:font="Wingdings 3" w:char="F0C6"/>
      </w:r>
      <w:r w:rsidRPr="00AF18BF">
        <w:rPr>
          <w:color w:val="000000"/>
          <w:sz w:val="24"/>
        </w:rPr>
        <w:tab/>
        <w:t>Le “retard” du droit social dans ce pays sur les autres pays de l’U.E., par exemple :</w:t>
      </w:r>
    </w:p>
    <w:p w:rsidR="00E21B2F" w:rsidRPr="00AF18BF" w:rsidRDefault="00E21B2F">
      <w:pPr>
        <w:widowControl w:val="0"/>
        <w:spacing w:line="240" w:lineRule="atLeast"/>
        <w:ind w:left="1560" w:right="18" w:hanging="160"/>
        <w:rPr>
          <w:color w:val="000000"/>
          <w:sz w:val="24"/>
        </w:rPr>
      </w:pPr>
      <w:r w:rsidRPr="00AF18BF">
        <w:rPr>
          <w:color w:val="000000"/>
          <w:sz w:val="24"/>
        </w:rPr>
        <w:t>• 43,5 heures de T. / semaine (record européen) pour une moyenne européenne de 40,3 h/s</w:t>
      </w:r>
    </w:p>
    <w:p w:rsidR="00E21B2F" w:rsidRPr="00AF18BF" w:rsidRDefault="00E21B2F">
      <w:pPr>
        <w:widowControl w:val="0"/>
        <w:spacing w:line="240" w:lineRule="atLeast"/>
        <w:ind w:left="2180" w:right="18" w:hanging="780"/>
        <w:rPr>
          <w:color w:val="000000"/>
          <w:sz w:val="24"/>
        </w:rPr>
      </w:pPr>
      <w:r w:rsidRPr="00AF18BF">
        <w:rPr>
          <w:color w:val="000000"/>
          <w:sz w:val="24"/>
        </w:rPr>
        <w:t xml:space="preserve">• congés </w:t>
      </w:r>
      <w:r w:rsidR="0042393D" w:rsidRPr="00AF18BF">
        <w:rPr>
          <w:color w:val="000000"/>
          <w:sz w:val="24"/>
        </w:rPr>
        <w:t>payés non</w:t>
      </w:r>
      <w:r w:rsidRPr="00AF18BF">
        <w:rPr>
          <w:color w:val="000000"/>
          <w:sz w:val="24"/>
        </w:rPr>
        <w:t xml:space="preserve"> obligatoires (seul pays en Europe).</w:t>
      </w:r>
    </w:p>
    <w:p w:rsidR="00E21B2F" w:rsidRPr="00AF18BF" w:rsidRDefault="00E21B2F">
      <w:pPr>
        <w:widowControl w:val="0"/>
        <w:spacing w:line="240" w:lineRule="atLeast"/>
        <w:ind w:left="2180" w:right="18" w:hanging="780"/>
        <w:rPr>
          <w:color w:val="000000"/>
          <w:sz w:val="24"/>
        </w:rPr>
      </w:pPr>
      <w:r w:rsidRPr="00AF18BF">
        <w:rPr>
          <w:color w:val="000000"/>
          <w:sz w:val="24"/>
        </w:rPr>
        <w:t>• l’absence de protection sociale généralisée.</w:t>
      </w:r>
    </w:p>
    <w:p w:rsidR="00E21B2F" w:rsidRPr="00AF18BF" w:rsidRDefault="00E21B2F">
      <w:pPr>
        <w:widowControl w:val="0"/>
        <w:spacing w:line="240" w:lineRule="atLeast"/>
        <w:ind w:left="720" w:right="18"/>
        <w:rPr>
          <w:color w:val="000000"/>
          <w:sz w:val="24"/>
        </w:rPr>
      </w:pPr>
    </w:p>
    <w:p w:rsidR="00E21B2F" w:rsidRPr="00AF18BF" w:rsidRDefault="00E21B2F">
      <w:pPr>
        <w:widowControl w:val="0"/>
        <w:spacing w:line="240" w:lineRule="atLeast"/>
        <w:ind w:left="720" w:right="18"/>
        <w:rPr>
          <w:color w:val="000000"/>
          <w:sz w:val="24"/>
        </w:rPr>
      </w:pPr>
      <w:r w:rsidRPr="00AF18BF">
        <w:rPr>
          <w:color w:val="000000"/>
          <w:sz w:val="24"/>
        </w:rPr>
        <w:sym w:font="Wingdings 3" w:char="F0C6"/>
      </w:r>
      <w:r w:rsidRPr="00AF18BF">
        <w:rPr>
          <w:color w:val="000000"/>
          <w:sz w:val="24"/>
        </w:rPr>
        <w:tab/>
        <w:t xml:space="preserve">Les choix </w:t>
      </w:r>
      <w:r w:rsidR="001C12B1" w:rsidRPr="00AF18BF">
        <w:rPr>
          <w:color w:val="000000"/>
          <w:sz w:val="24"/>
        </w:rPr>
        <w:t>ultralibéraux</w:t>
      </w:r>
      <w:r w:rsidRPr="00AF18BF">
        <w:rPr>
          <w:color w:val="000000"/>
          <w:sz w:val="24"/>
        </w:rPr>
        <w:t xml:space="preserve"> issus de la période Thatchérienne et valorisant “la flexibilité sociale” pour créer des emplois.</w:t>
      </w:r>
    </w:p>
    <w:p w:rsidR="00E21B2F" w:rsidRPr="00AF18BF" w:rsidRDefault="00E21B2F">
      <w:pPr>
        <w:widowControl w:val="0"/>
        <w:spacing w:line="240" w:lineRule="atLeast"/>
        <w:ind w:left="720" w:right="18"/>
        <w:rPr>
          <w:color w:val="000000"/>
          <w:sz w:val="24"/>
        </w:rPr>
      </w:pPr>
      <w:r w:rsidRPr="00AF18BF">
        <w:rPr>
          <w:color w:val="000000"/>
          <w:sz w:val="24"/>
        </w:rPr>
        <w:t xml:space="preserve">Cette “exception” Anglaise ne devrait pas durer dans la mesure où le gouvernement de Tony Blair a admis l’intégration du protocole social dans le futur Traité d’Amsterdam issu de la conférence intergouvernementale chargée de réviser les institutions européennes (cf. le sommet d’Amsterdam </w:t>
      </w:r>
      <w:r w:rsidR="0042393D" w:rsidRPr="00AF18BF">
        <w:rPr>
          <w:color w:val="000000"/>
          <w:sz w:val="24"/>
        </w:rPr>
        <w:t>du 17</w:t>
      </w:r>
      <w:r w:rsidRPr="00AF18BF">
        <w:rPr>
          <w:color w:val="000000"/>
          <w:sz w:val="24"/>
        </w:rPr>
        <w:t xml:space="preserve"> juin 1997).</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D'après le texte du protocole social additionnel, </w:t>
      </w:r>
      <w:r w:rsidRPr="00AF18BF">
        <w:rPr>
          <w:i/>
          <w:color w:val="000000"/>
          <w:sz w:val="24"/>
        </w:rPr>
        <w:t>"</w:t>
      </w:r>
      <w:smartTag w:uri="urn:schemas-microsoft-com:office:smarttags" w:element="PersonName">
        <w:smartTagPr>
          <w:attr w:name="ProductID" w:val="la Communaut￩"/>
        </w:smartTagPr>
        <w:r w:rsidRPr="00AF18BF">
          <w:rPr>
            <w:i/>
            <w:color w:val="000000"/>
            <w:sz w:val="24"/>
          </w:rPr>
          <w:t>La Communauté</w:t>
        </w:r>
      </w:smartTag>
      <w:r w:rsidRPr="00AF18BF">
        <w:rPr>
          <w:i/>
          <w:color w:val="000000"/>
          <w:sz w:val="24"/>
        </w:rPr>
        <w:t xml:space="preserve"> et ses Etats membres ont pour objectif de promouvoir l'emploi, l'amélioration dans le progrès des conditions de vie et de travail, une protection sociale adéquate, le dialogue social, le développement des ressources humaines permettant un niveau d'emploi élevé durable et la lutte contre les exclusions". </w:t>
      </w:r>
      <w:r w:rsidRPr="00AF18BF">
        <w:rPr>
          <w:color w:val="000000"/>
          <w:sz w:val="24"/>
        </w:rPr>
        <w:t>Il ajoute que ces objectifs, plus nombreux que ceux prévus par les textes antérieurs, doivent être réalisés en tenant compte "de la diversité des pratiques nationales”, en particulier dans le domaine des relations conventionnelles, ainsi que de la nécessité" de maintenir la compétitivité économique".</w:t>
      </w:r>
    </w:p>
    <w:p w:rsidR="00E21B2F" w:rsidRPr="00AF18BF" w:rsidRDefault="00E21B2F">
      <w:pPr>
        <w:widowControl w:val="0"/>
        <w:spacing w:line="240" w:lineRule="atLeast"/>
        <w:rPr>
          <w:color w:val="000000"/>
          <w:sz w:val="24"/>
        </w:rPr>
      </w:pPr>
      <w:r w:rsidRPr="00AF18BF">
        <w:rPr>
          <w:color w:val="000000"/>
          <w:sz w:val="24"/>
        </w:rPr>
        <w:tab/>
        <w:t>Des directives, instaurant des prescriptions minimales, pourront être adoptées, le vote à la majorité qualifiée et la procédure de coopération avec le Parlement Européen étant prévu dans un nombre de cas plus fréquents qu'auparavant. Ceci devrait, sans nul doute, accélérer l'adoption des textes tout en maintenant une base minimale. Le progrès social européen ne peut donc aller que "vers le haut".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Ainsi </w:t>
      </w:r>
      <w:r w:rsidRPr="00AF18BF">
        <w:rPr>
          <w:b/>
          <w:color w:val="000000"/>
          <w:sz w:val="24"/>
        </w:rPr>
        <w:t>3 blocs de sujets sociaux</w:t>
      </w:r>
      <w:r w:rsidRPr="00AF18BF">
        <w:rPr>
          <w:color w:val="000000"/>
          <w:sz w:val="24"/>
        </w:rPr>
        <w:t xml:space="preserve"> peuvent être distingués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20" w:firstLine="720"/>
        <w:rPr>
          <w:color w:val="000000"/>
          <w:sz w:val="24"/>
        </w:rPr>
      </w:pPr>
      <w:r w:rsidRPr="00AF18BF">
        <w:rPr>
          <w:color w:val="000000"/>
          <w:sz w:val="24"/>
        </w:rPr>
        <w:lastRenderedPageBreak/>
        <w:sym w:font="Wingdings 3" w:char="F0C6"/>
      </w:r>
      <w:r w:rsidRPr="00AF18BF">
        <w:rPr>
          <w:color w:val="000000"/>
          <w:sz w:val="24"/>
        </w:rPr>
        <w:tab/>
        <w:t>Sujets traités selon la procédure de coopération avec le Parlement Européen à la majorité qualifiée des Onze (</w:t>
      </w:r>
      <w:r w:rsidR="001C12B1" w:rsidRPr="00AF18BF">
        <w:rPr>
          <w:color w:val="000000"/>
          <w:sz w:val="24"/>
        </w:rPr>
        <w:t>Vingt-sept</w:t>
      </w:r>
      <w:r w:rsidRPr="00AF18BF">
        <w:rPr>
          <w:color w:val="000000"/>
          <w:sz w:val="24"/>
        </w:rPr>
        <w:t xml:space="preserve"> aujourd'hui...).</w:t>
      </w:r>
    </w:p>
    <w:p w:rsidR="00E21B2F" w:rsidRPr="00AF18BF" w:rsidRDefault="00E21B2F">
      <w:pPr>
        <w:widowControl w:val="0"/>
        <w:spacing w:line="240" w:lineRule="atLeast"/>
        <w:ind w:left="2180" w:hanging="20"/>
        <w:rPr>
          <w:color w:val="000000"/>
          <w:sz w:val="24"/>
        </w:rPr>
      </w:pPr>
      <w:r w:rsidRPr="00AF18BF">
        <w:rPr>
          <w:color w:val="000000"/>
          <w:sz w:val="24"/>
        </w:rPr>
        <w:t xml:space="preserve">• amélioration du milieu de travail pour protéger la sécurité et la santé des travailleurs (seul sujet accepté par </w:t>
      </w:r>
      <w:smartTag w:uri="urn:schemas-microsoft-com:office:smarttags" w:element="PersonName">
        <w:smartTagPr>
          <w:attr w:name="ProductID" w:val="la Grande Bretagne"/>
        </w:smartTagPr>
        <w:r w:rsidRPr="00AF18BF">
          <w:rPr>
            <w:color w:val="000000"/>
            <w:sz w:val="24"/>
          </w:rPr>
          <w:t>la Grande Bretagne</w:t>
        </w:r>
      </w:smartTag>
      <w:r w:rsidRPr="00AF18BF">
        <w:rPr>
          <w:color w:val="000000"/>
          <w:sz w:val="24"/>
        </w:rPr>
        <w:t>)</w:t>
      </w:r>
    </w:p>
    <w:p w:rsidR="00E21B2F" w:rsidRPr="00AF18BF" w:rsidRDefault="00E21B2F">
      <w:pPr>
        <w:widowControl w:val="0"/>
        <w:spacing w:line="240" w:lineRule="atLeast"/>
        <w:ind w:left="2180" w:hanging="20"/>
        <w:rPr>
          <w:color w:val="000000"/>
          <w:sz w:val="24"/>
        </w:rPr>
      </w:pPr>
      <w:r w:rsidRPr="00AF18BF">
        <w:rPr>
          <w:color w:val="000000"/>
          <w:sz w:val="24"/>
        </w:rPr>
        <w:t>• conditions de travail</w:t>
      </w:r>
    </w:p>
    <w:p w:rsidR="00E21B2F" w:rsidRPr="00AF18BF" w:rsidRDefault="00E21B2F">
      <w:pPr>
        <w:widowControl w:val="0"/>
        <w:spacing w:line="240" w:lineRule="atLeast"/>
        <w:ind w:left="2180" w:hanging="20"/>
        <w:rPr>
          <w:color w:val="000000"/>
          <w:sz w:val="24"/>
        </w:rPr>
      </w:pPr>
      <w:r w:rsidRPr="00AF18BF">
        <w:rPr>
          <w:color w:val="000000"/>
          <w:sz w:val="24"/>
        </w:rPr>
        <w:t>• information et consultation des travailleurs</w:t>
      </w:r>
    </w:p>
    <w:p w:rsidR="00E21B2F" w:rsidRPr="00AF18BF" w:rsidRDefault="00E21B2F">
      <w:pPr>
        <w:widowControl w:val="0"/>
        <w:spacing w:line="240" w:lineRule="atLeast"/>
        <w:ind w:left="2180" w:hanging="20"/>
        <w:rPr>
          <w:color w:val="000000"/>
          <w:sz w:val="24"/>
        </w:rPr>
      </w:pPr>
      <w:r w:rsidRPr="00AF18BF">
        <w:rPr>
          <w:color w:val="000000"/>
          <w:sz w:val="24"/>
        </w:rPr>
        <w:t>• égalité entre hommes et femmes sur le marché du travail</w:t>
      </w:r>
    </w:p>
    <w:p w:rsidR="00E21B2F" w:rsidRPr="00AF18BF" w:rsidRDefault="00E21B2F">
      <w:pPr>
        <w:widowControl w:val="0"/>
        <w:spacing w:line="240" w:lineRule="atLeast"/>
        <w:ind w:left="2180" w:hanging="20"/>
        <w:rPr>
          <w:color w:val="000000"/>
          <w:sz w:val="24"/>
        </w:rPr>
      </w:pPr>
      <w:r w:rsidRPr="00AF18BF">
        <w:rPr>
          <w:color w:val="000000"/>
          <w:sz w:val="24"/>
        </w:rPr>
        <w:t>• intégration des personnes exclues du marché du travail.</w:t>
      </w:r>
    </w:p>
    <w:p w:rsidR="00E21B2F" w:rsidRPr="00AF18BF" w:rsidRDefault="00E21B2F">
      <w:pPr>
        <w:widowControl w:val="0"/>
        <w:spacing w:line="240" w:lineRule="atLeast"/>
        <w:ind w:left="2180" w:hanging="20"/>
        <w:rPr>
          <w:color w:val="000000"/>
        </w:rPr>
      </w:pPr>
    </w:p>
    <w:p w:rsidR="00E21B2F" w:rsidRPr="00AF18BF" w:rsidRDefault="00E21B2F">
      <w:pPr>
        <w:widowControl w:val="0"/>
        <w:spacing w:line="240" w:lineRule="atLeast"/>
        <w:ind w:left="1400"/>
        <w:rPr>
          <w:color w:val="000000"/>
          <w:sz w:val="24"/>
        </w:rPr>
      </w:pPr>
      <w:r w:rsidRPr="00AF18BF">
        <w:rPr>
          <w:color w:val="000000"/>
          <w:sz w:val="24"/>
        </w:rPr>
        <w:sym w:font="Wingdings 3" w:char="F0C6"/>
      </w:r>
      <w:r w:rsidRPr="00AF18BF">
        <w:rPr>
          <w:color w:val="000000"/>
          <w:sz w:val="24"/>
        </w:rPr>
        <w:tab/>
        <w:t xml:space="preserve">Sujets traités selon </w:t>
      </w:r>
      <w:r w:rsidRPr="00AF18BF">
        <w:rPr>
          <w:b/>
          <w:color w:val="000000"/>
          <w:sz w:val="24"/>
        </w:rPr>
        <w:t>la procédure de consultation</w:t>
      </w:r>
      <w:r w:rsidRPr="00AF18BF">
        <w:rPr>
          <w:color w:val="000000"/>
          <w:sz w:val="24"/>
        </w:rPr>
        <w:t xml:space="preserve"> du Parlement Européen à l'unanimité des onze (</w:t>
      </w:r>
      <w:r w:rsidR="001C12B1" w:rsidRPr="00AF18BF">
        <w:rPr>
          <w:color w:val="000000"/>
          <w:sz w:val="24"/>
        </w:rPr>
        <w:t>vingt-sept</w:t>
      </w:r>
      <w:r w:rsidRPr="00AF18BF">
        <w:rPr>
          <w:color w:val="000000"/>
          <w:sz w:val="24"/>
        </w:rPr>
        <w:t xml:space="preserve"> aujourd'hui...).</w:t>
      </w:r>
    </w:p>
    <w:p w:rsidR="00E21B2F" w:rsidRPr="00AF18BF" w:rsidRDefault="00E21B2F">
      <w:pPr>
        <w:widowControl w:val="0"/>
        <w:spacing w:line="240" w:lineRule="atLeast"/>
        <w:ind w:left="2180" w:hanging="20"/>
        <w:rPr>
          <w:color w:val="000000"/>
          <w:sz w:val="24"/>
        </w:rPr>
      </w:pPr>
      <w:r w:rsidRPr="00AF18BF">
        <w:rPr>
          <w:color w:val="000000"/>
          <w:sz w:val="24"/>
        </w:rPr>
        <w:t xml:space="preserve">• sécurité sociale et protection sociale des travailleurs </w:t>
      </w:r>
    </w:p>
    <w:p w:rsidR="00E21B2F" w:rsidRPr="00AF18BF" w:rsidRDefault="00E21B2F">
      <w:pPr>
        <w:widowControl w:val="0"/>
        <w:spacing w:line="240" w:lineRule="atLeast"/>
        <w:ind w:left="2180" w:hanging="20"/>
        <w:rPr>
          <w:color w:val="000000"/>
          <w:sz w:val="24"/>
        </w:rPr>
      </w:pPr>
      <w:r w:rsidRPr="00AF18BF">
        <w:rPr>
          <w:color w:val="000000"/>
          <w:sz w:val="24"/>
        </w:rPr>
        <w:t>• protection des travailleurs en cas de licenciements</w:t>
      </w:r>
    </w:p>
    <w:p w:rsidR="00E21B2F" w:rsidRPr="00AF18BF" w:rsidRDefault="00E21B2F">
      <w:pPr>
        <w:widowControl w:val="0"/>
        <w:spacing w:line="240" w:lineRule="atLeast"/>
        <w:ind w:left="2180" w:hanging="20"/>
        <w:rPr>
          <w:color w:val="000000"/>
          <w:sz w:val="24"/>
        </w:rPr>
      </w:pPr>
      <w:r w:rsidRPr="00AF18BF">
        <w:rPr>
          <w:color w:val="000000"/>
          <w:sz w:val="24"/>
        </w:rPr>
        <w:t>• représentation et défense des travailleurs et des employeurs</w:t>
      </w:r>
    </w:p>
    <w:p w:rsidR="00E21B2F" w:rsidRPr="00AF18BF" w:rsidRDefault="00E21B2F">
      <w:pPr>
        <w:widowControl w:val="0"/>
        <w:spacing w:line="240" w:lineRule="atLeast"/>
        <w:ind w:left="2180" w:hanging="20"/>
        <w:rPr>
          <w:color w:val="000000"/>
          <w:sz w:val="24"/>
        </w:rPr>
      </w:pPr>
      <w:r w:rsidRPr="00AF18BF">
        <w:rPr>
          <w:color w:val="000000"/>
          <w:sz w:val="24"/>
        </w:rPr>
        <w:t xml:space="preserve">• conditions d'emploi des immigrés </w:t>
      </w:r>
      <w:r w:rsidR="001C12B1" w:rsidRPr="00AF18BF">
        <w:rPr>
          <w:color w:val="000000"/>
          <w:sz w:val="24"/>
        </w:rPr>
        <w:t>extracommunautaires</w:t>
      </w:r>
    </w:p>
    <w:p w:rsidR="00E21B2F" w:rsidRPr="00AF18BF" w:rsidRDefault="00E21B2F">
      <w:pPr>
        <w:widowControl w:val="0"/>
        <w:spacing w:line="240" w:lineRule="atLeast"/>
        <w:ind w:left="2180" w:hanging="20"/>
        <w:rPr>
          <w:color w:val="000000"/>
          <w:sz w:val="24"/>
        </w:rPr>
      </w:pPr>
      <w:r w:rsidRPr="00AF18BF">
        <w:rPr>
          <w:color w:val="000000"/>
          <w:sz w:val="24"/>
        </w:rPr>
        <w:t>• contributions financières visant la création d'emplois autres que le Fonds social européen.</w:t>
      </w:r>
    </w:p>
    <w:p w:rsidR="00E21B2F" w:rsidRPr="00AF18BF" w:rsidRDefault="00E21B2F">
      <w:pPr>
        <w:widowControl w:val="0"/>
        <w:spacing w:line="240" w:lineRule="atLeast"/>
        <w:ind w:left="2180" w:hanging="20"/>
        <w:rPr>
          <w:color w:val="000000"/>
          <w:sz w:val="24"/>
        </w:rPr>
      </w:pPr>
    </w:p>
    <w:p w:rsidR="00E21B2F" w:rsidRPr="00AF18BF" w:rsidRDefault="00E21B2F">
      <w:pPr>
        <w:widowControl w:val="0"/>
        <w:spacing w:line="240" w:lineRule="atLeast"/>
        <w:ind w:left="720" w:firstLine="680"/>
        <w:rPr>
          <w:color w:val="000000"/>
          <w:sz w:val="24"/>
        </w:rPr>
      </w:pPr>
      <w:r w:rsidRPr="00AF18BF">
        <w:rPr>
          <w:color w:val="000000"/>
          <w:sz w:val="24"/>
        </w:rPr>
        <w:sym w:font="Wingdings 3" w:char="F0C6"/>
      </w:r>
      <w:r w:rsidRPr="00AF18BF">
        <w:rPr>
          <w:color w:val="000000"/>
          <w:sz w:val="24"/>
        </w:rPr>
        <w:tab/>
        <w:t xml:space="preserve">Sujets </w:t>
      </w:r>
      <w:r w:rsidRPr="00AF18BF">
        <w:rPr>
          <w:b/>
          <w:color w:val="000000"/>
          <w:sz w:val="24"/>
        </w:rPr>
        <w:t>explicitement exclus</w:t>
      </w:r>
      <w:r w:rsidRPr="00AF18BF">
        <w:rPr>
          <w:color w:val="000000"/>
          <w:sz w:val="24"/>
        </w:rPr>
        <w:t>.</w:t>
      </w:r>
    </w:p>
    <w:p w:rsidR="00E21B2F" w:rsidRPr="00AF18BF" w:rsidRDefault="00E21B2F">
      <w:pPr>
        <w:widowControl w:val="0"/>
        <w:spacing w:line="240" w:lineRule="atLeast"/>
        <w:ind w:left="2180" w:hanging="56"/>
        <w:rPr>
          <w:color w:val="000000"/>
          <w:sz w:val="24"/>
        </w:rPr>
      </w:pPr>
      <w:r w:rsidRPr="00AF18BF">
        <w:rPr>
          <w:color w:val="000000"/>
          <w:sz w:val="24"/>
        </w:rPr>
        <w:t>•</w:t>
      </w:r>
      <w:r w:rsidRPr="00AF18BF">
        <w:rPr>
          <w:color w:val="000000"/>
          <w:sz w:val="24"/>
        </w:rPr>
        <w:tab/>
        <w:t xml:space="preserve">rémunérations </w:t>
      </w:r>
    </w:p>
    <w:p w:rsidR="00E21B2F" w:rsidRPr="00AF18BF" w:rsidRDefault="00E21B2F">
      <w:pPr>
        <w:widowControl w:val="0"/>
        <w:spacing w:line="240" w:lineRule="atLeast"/>
        <w:ind w:left="2180" w:hanging="56"/>
        <w:rPr>
          <w:color w:val="000000"/>
          <w:sz w:val="24"/>
        </w:rPr>
      </w:pPr>
      <w:r w:rsidRPr="00AF18BF">
        <w:rPr>
          <w:color w:val="000000"/>
          <w:sz w:val="24"/>
        </w:rPr>
        <w:t>•</w:t>
      </w:r>
      <w:r w:rsidRPr="00AF18BF">
        <w:rPr>
          <w:color w:val="000000"/>
          <w:sz w:val="24"/>
        </w:rPr>
        <w:tab/>
        <w:t>droit syndical</w:t>
      </w:r>
    </w:p>
    <w:p w:rsidR="00E21B2F" w:rsidRPr="00AF18BF" w:rsidRDefault="00E21B2F">
      <w:pPr>
        <w:widowControl w:val="0"/>
        <w:spacing w:line="240" w:lineRule="atLeast"/>
        <w:ind w:left="2180" w:hanging="56"/>
        <w:rPr>
          <w:color w:val="000000"/>
          <w:sz w:val="24"/>
        </w:rPr>
      </w:pPr>
      <w:r w:rsidRPr="00AF18BF">
        <w:rPr>
          <w:color w:val="000000"/>
          <w:sz w:val="24"/>
        </w:rPr>
        <w:t>•</w:t>
      </w:r>
      <w:r w:rsidRPr="00AF18BF">
        <w:rPr>
          <w:color w:val="000000"/>
          <w:sz w:val="24"/>
        </w:rPr>
        <w:tab/>
        <w:t>droit de grève et de lock-out.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Ajoutons que le Traité reprend la procédure imaginée pour le dialogue social par les partenaires sociaux à savoir </w:t>
      </w:r>
      <w:smartTag w:uri="urn:schemas-microsoft-com:office:smarttags" w:element="PersonName">
        <w:smartTagPr>
          <w:attr w:name="ProductID" w:val="la Conf￩d￩ration Europ￩enne"/>
        </w:smartTagPr>
        <w:r w:rsidRPr="00AF18BF">
          <w:rPr>
            <w:color w:val="000000"/>
            <w:sz w:val="24"/>
          </w:rPr>
          <w:t>la Confédération Européenne</w:t>
        </w:r>
      </w:smartTag>
      <w:r w:rsidRPr="00AF18BF">
        <w:rPr>
          <w:color w:val="000000"/>
          <w:sz w:val="24"/>
        </w:rPr>
        <w:t xml:space="preserve"> des Syndicats et l'Union des Industries de </w:t>
      </w:r>
      <w:smartTag w:uri="urn:schemas-microsoft-com:office:smarttags" w:element="PersonName">
        <w:smartTagPr>
          <w:attr w:name="ProductID" w:val="la Communaut￩"/>
        </w:smartTagPr>
        <w:r w:rsidRPr="00AF18BF">
          <w:rPr>
            <w:color w:val="000000"/>
            <w:sz w:val="24"/>
          </w:rPr>
          <w:t>la Communauté</w:t>
        </w:r>
      </w:smartTag>
      <w:r w:rsidRPr="00AF18BF">
        <w:rPr>
          <w:color w:val="000000"/>
          <w:sz w:val="24"/>
        </w:rPr>
        <w:t xml:space="preserve"> européenne.</w:t>
      </w:r>
    </w:p>
    <w:p w:rsidR="00E21B2F" w:rsidRPr="00AF18BF" w:rsidRDefault="00E21B2F">
      <w:pPr>
        <w:widowControl w:val="0"/>
        <w:spacing w:line="240" w:lineRule="atLeast"/>
        <w:ind w:firstLine="720"/>
        <w:rPr>
          <w:color w:val="000000"/>
          <w:sz w:val="24"/>
        </w:rPr>
      </w:pPr>
    </w:p>
    <w:p w:rsidR="00E21B2F" w:rsidRPr="00AF18BF" w:rsidRDefault="00E21B2F">
      <w:pPr>
        <w:widowControl w:val="0"/>
        <w:spacing w:line="240" w:lineRule="atLeast"/>
        <w:ind w:left="709" w:firstLine="720"/>
        <w:rPr>
          <w:color w:val="000000"/>
          <w:sz w:val="24"/>
        </w:rPr>
      </w:pPr>
      <w:r w:rsidRPr="00AF18BF">
        <w:rPr>
          <w:color w:val="000000"/>
          <w:sz w:val="24"/>
        </w:rPr>
        <w:sym w:font="Wingdings 3" w:char="F0C6"/>
      </w:r>
      <w:r w:rsidRPr="00AF18BF">
        <w:rPr>
          <w:color w:val="000000"/>
          <w:sz w:val="24"/>
        </w:rPr>
        <w:t xml:space="preserve"> </w:t>
      </w:r>
      <w:r w:rsidRPr="00AF18BF">
        <w:rPr>
          <w:color w:val="000000"/>
          <w:sz w:val="24"/>
          <w:u w:val="single"/>
        </w:rPr>
        <w:t>La   consultation des partenaires sociaux</w:t>
      </w:r>
      <w:r w:rsidRPr="00AF18BF">
        <w:rPr>
          <w:color w:val="000000"/>
          <w:sz w:val="24"/>
        </w:rPr>
        <w:t xml:space="preserve"> devient obligatoire une première fois, avant toute proposition de </w:t>
      </w:r>
      <w:r w:rsidR="0042393D" w:rsidRPr="00AF18BF">
        <w:rPr>
          <w:color w:val="000000"/>
          <w:sz w:val="24"/>
        </w:rPr>
        <w:t>la Commission</w:t>
      </w:r>
      <w:r w:rsidRPr="00AF18BF">
        <w:rPr>
          <w:color w:val="000000"/>
          <w:sz w:val="24"/>
        </w:rPr>
        <w:t xml:space="preserve"> dans le domaine social, mais aussi, dans un deuxième temps, sur le contenu de la proposition quand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l'a élaborée. </w:t>
      </w:r>
    </w:p>
    <w:p w:rsidR="00E21B2F" w:rsidRPr="00AF18BF" w:rsidRDefault="00E21B2F">
      <w:pPr>
        <w:widowControl w:val="0"/>
        <w:spacing w:line="240" w:lineRule="atLeast"/>
        <w:ind w:left="709" w:firstLine="720"/>
        <w:rPr>
          <w:color w:val="000000"/>
          <w:sz w:val="24"/>
        </w:rPr>
      </w:pPr>
      <w:r w:rsidRPr="00AF18BF">
        <w:rPr>
          <w:color w:val="000000"/>
          <w:sz w:val="24"/>
        </w:rPr>
        <w:sym w:font="Wingdings 3" w:char="F0C6"/>
      </w:r>
      <w:r w:rsidRPr="00AF18BF">
        <w:rPr>
          <w:color w:val="000000"/>
          <w:sz w:val="24"/>
        </w:rPr>
        <w:t xml:space="preserve"> </w:t>
      </w:r>
      <w:r w:rsidRPr="00AF18BF">
        <w:rPr>
          <w:color w:val="000000"/>
          <w:sz w:val="24"/>
          <w:u w:val="single"/>
        </w:rPr>
        <w:t>Les partenaires sociaux</w:t>
      </w:r>
      <w:r w:rsidRPr="00AF18BF">
        <w:rPr>
          <w:color w:val="000000"/>
          <w:sz w:val="24"/>
        </w:rPr>
        <w:t xml:space="preserve"> peuvent préférer </w:t>
      </w:r>
      <w:r w:rsidRPr="00AF18BF">
        <w:rPr>
          <w:b/>
          <w:color w:val="000000"/>
          <w:sz w:val="24"/>
        </w:rPr>
        <w:t>la voie conventionnelle</w:t>
      </w:r>
      <w:r w:rsidRPr="00AF18BF">
        <w:rPr>
          <w:color w:val="000000"/>
          <w:sz w:val="24"/>
        </w:rPr>
        <w:t>. Ils demandent alors à la commission d'attendre le résultat de leur négociation. Ils disposent pour cela d'un délai de neuf mois prorogeables une fois.</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Lorsque le dialogue social ainsi conçu débouche sur des accords, ils sont mis en œuvre par la voie conventionnelle nationale dans chaque État, ceux-ci étant saisis soit par les partenaires sociaux eux-mêmes, soit par l’union Européenne. Dans ce second cas, la commission vérifie la représentativité des négociateurs et transmet au conseil l’accord en cause. Le Conseil peut avaliser ou rejeter l’accord mais sans l’amender.</w:t>
      </w:r>
    </w:p>
    <w:p w:rsidR="00E21B2F" w:rsidRPr="00AF18BF" w:rsidRDefault="00E21B2F">
      <w:pPr>
        <w:widowControl w:val="0"/>
        <w:spacing w:line="240" w:lineRule="atLeast"/>
        <w:rPr>
          <w:color w:val="000000"/>
          <w:sz w:val="24"/>
        </w:rPr>
      </w:pPr>
      <w:r w:rsidRPr="00AF18BF">
        <w:rPr>
          <w:color w:val="000000"/>
          <w:sz w:val="24"/>
        </w:rPr>
        <w:tab/>
        <w:t xml:space="preserve">En cas d’échec, cependant, on revient à la procédure normale : proposition de la commission, avis du Parlement et décision du Conseil. Il s'agit ici d'une très grande nouveauté car la voie est ainsi ouverte de manière pragmatique à </w:t>
      </w:r>
      <w:r w:rsidRPr="00AF18BF">
        <w:rPr>
          <w:b/>
          <w:color w:val="000000"/>
          <w:sz w:val="24"/>
        </w:rPr>
        <w:t>un droit conventionnel européen.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660" w:hanging="520"/>
        <w:rPr>
          <w:i/>
          <w:iCs/>
          <w:color w:val="000000"/>
          <w:sz w:val="24"/>
        </w:rPr>
      </w:pPr>
      <w:r w:rsidRPr="00AF18BF">
        <w:rPr>
          <w:color w:val="000000"/>
          <w:sz w:val="24"/>
        </w:rPr>
        <w:tab/>
      </w:r>
      <w:r w:rsidRPr="00AF18BF">
        <w:rPr>
          <w:color w:val="000000"/>
          <w:sz w:val="24"/>
        </w:rPr>
        <w:tab/>
      </w:r>
      <w:r w:rsidRPr="00AF18BF">
        <w:rPr>
          <w:color w:val="000000"/>
          <w:sz w:val="24"/>
        </w:rPr>
        <w:tab/>
      </w:r>
      <w:r w:rsidR="00A01446" w:rsidRPr="00AF18BF">
        <w:rPr>
          <w:i/>
          <w:iCs/>
          <w:color w:val="000000"/>
          <w:sz w:val="24"/>
        </w:rPr>
        <w:t>e. Le</w:t>
      </w:r>
      <w:r w:rsidRPr="00AF18BF">
        <w:rPr>
          <w:i/>
          <w:iCs/>
          <w:color w:val="000000"/>
          <w:sz w:val="24"/>
        </w:rPr>
        <w:t xml:space="preserve"> Traité d’Amsterdam.</w:t>
      </w:r>
    </w:p>
    <w:p w:rsidR="00E21B2F" w:rsidRPr="00AF18BF" w:rsidRDefault="00E21B2F">
      <w:pPr>
        <w:widowControl w:val="0"/>
        <w:spacing w:line="240" w:lineRule="atLeast"/>
        <w:ind w:left="1660" w:hanging="520"/>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b/>
          <w:color w:val="000000"/>
          <w:sz w:val="24"/>
        </w:rPr>
        <w:t xml:space="preserve"> Le</w:t>
      </w:r>
      <w:r w:rsidRPr="00AF18BF">
        <w:rPr>
          <w:color w:val="000000"/>
          <w:sz w:val="24"/>
        </w:rPr>
        <w:t xml:space="preserve"> </w:t>
      </w:r>
      <w:r w:rsidRPr="00AF18BF">
        <w:rPr>
          <w:b/>
          <w:color w:val="000000"/>
          <w:sz w:val="24"/>
        </w:rPr>
        <w:t>Sommet d</w:t>
      </w:r>
      <w:r w:rsidRPr="00AF18BF">
        <w:rPr>
          <w:b/>
          <w:smallCaps/>
          <w:color w:val="000000"/>
          <w:sz w:val="24"/>
        </w:rPr>
        <w:t>’Amsterdam</w:t>
      </w:r>
      <w:r w:rsidRPr="00AF18BF">
        <w:rPr>
          <w:color w:val="000000"/>
          <w:sz w:val="24"/>
        </w:rPr>
        <w:t xml:space="preserve"> du 17 juin 1997 organise la modification du Traité de </w:t>
      </w:r>
      <w:r w:rsidRPr="00AF18BF">
        <w:rPr>
          <w:smallCaps/>
          <w:color w:val="000000"/>
          <w:sz w:val="24"/>
        </w:rPr>
        <w:t>Maastricht</w:t>
      </w:r>
      <w:r w:rsidRPr="00AF18BF">
        <w:rPr>
          <w:color w:val="000000"/>
          <w:sz w:val="24"/>
        </w:rPr>
        <w:t xml:space="preserve"> autour de 6 thèmes. Certains concernent directement ou indirectement le domaine du social.</w:t>
      </w:r>
    </w:p>
    <w:p w:rsidR="00E21B2F" w:rsidRPr="00AF18BF" w:rsidRDefault="00E21B2F">
      <w:pPr>
        <w:widowControl w:val="0"/>
        <w:spacing w:line="240" w:lineRule="atLeast"/>
        <w:ind w:left="1180"/>
        <w:rPr>
          <w:color w:val="000000"/>
          <w:sz w:val="24"/>
        </w:rPr>
      </w:pPr>
      <w:r w:rsidRPr="00AF18BF">
        <w:rPr>
          <w:b/>
          <w:color w:val="000000"/>
          <w:sz w:val="24"/>
        </w:rPr>
        <w:t>1 •</w:t>
      </w:r>
      <w:r w:rsidRPr="00AF18BF">
        <w:rPr>
          <w:color w:val="000000"/>
          <w:sz w:val="24"/>
        </w:rPr>
        <w:tab/>
        <w:t xml:space="preserve">Droits fondamentaux et </w:t>
      </w:r>
      <w:r w:rsidR="006C4935" w:rsidRPr="00AF18BF">
        <w:rPr>
          <w:color w:val="000000"/>
          <w:sz w:val="24"/>
        </w:rPr>
        <w:t>non-discrimination</w:t>
      </w:r>
      <w:r w:rsidRPr="00AF18BF">
        <w:rPr>
          <w:color w:val="000000"/>
          <w:sz w:val="24"/>
        </w:rPr>
        <w:t xml:space="preserve"> ;</w:t>
      </w:r>
    </w:p>
    <w:p w:rsidR="00E21B2F" w:rsidRPr="00AF18BF" w:rsidRDefault="00E21B2F">
      <w:pPr>
        <w:widowControl w:val="0"/>
        <w:spacing w:line="240" w:lineRule="atLeast"/>
        <w:ind w:left="1180" w:hanging="520"/>
        <w:rPr>
          <w:color w:val="000000"/>
          <w:sz w:val="24"/>
        </w:rPr>
      </w:pPr>
      <w:r w:rsidRPr="00AF18BF">
        <w:rPr>
          <w:color w:val="000000"/>
          <w:sz w:val="24"/>
        </w:rPr>
        <w:tab/>
      </w:r>
      <w:r w:rsidRPr="00AF18BF">
        <w:rPr>
          <w:color w:val="000000"/>
          <w:position w:val="-4"/>
          <w:sz w:val="24"/>
        </w:rPr>
        <w:t>Ce texte prévoit que le Conseil peut, à l’unanimité, prendre les mesures</w:t>
      </w:r>
      <w:r w:rsidRPr="00AF18BF">
        <w:rPr>
          <w:color w:val="000000"/>
          <w:sz w:val="24"/>
        </w:rPr>
        <w:t xml:space="preserve"> </w:t>
      </w:r>
      <w:r w:rsidRPr="00AF18BF">
        <w:rPr>
          <w:color w:val="000000"/>
          <w:sz w:val="24"/>
        </w:rPr>
        <w:lastRenderedPageBreak/>
        <w:t>nécessaires pour combattre les discriminations.</w:t>
      </w:r>
    </w:p>
    <w:p w:rsidR="00E21B2F" w:rsidRPr="00AF18BF" w:rsidRDefault="00E21B2F">
      <w:pPr>
        <w:widowControl w:val="0"/>
        <w:spacing w:line="240" w:lineRule="atLeast"/>
        <w:ind w:left="1180"/>
        <w:rPr>
          <w:color w:val="000000"/>
          <w:sz w:val="24"/>
        </w:rPr>
      </w:pPr>
      <w:r w:rsidRPr="00AF18BF">
        <w:rPr>
          <w:b/>
          <w:color w:val="000000"/>
          <w:sz w:val="24"/>
        </w:rPr>
        <w:t>2 •</w:t>
      </w:r>
      <w:r w:rsidRPr="00AF18BF">
        <w:rPr>
          <w:color w:val="000000"/>
          <w:sz w:val="24"/>
        </w:rPr>
        <w:tab/>
        <w:t>Liberté, Sécurité et Justice</w:t>
      </w:r>
    </w:p>
    <w:p w:rsidR="00E21B2F" w:rsidRPr="00AF18BF" w:rsidRDefault="00E21B2F">
      <w:pPr>
        <w:widowControl w:val="0"/>
        <w:spacing w:line="240" w:lineRule="atLeast"/>
        <w:ind w:left="1180" w:hanging="520"/>
        <w:rPr>
          <w:color w:val="000000"/>
          <w:sz w:val="24"/>
        </w:rPr>
      </w:pPr>
      <w:r w:rsidRPr="00AF18BF">
        <w:rPr>
          <w:color w:val="000000"/>
          <w:sz w:val="24"/>
        </w:rPr>
        <w:tab/>
        <w:t xml:space="preserve"> </w:t>
      </w:r>
      <w:r w:rsidRPr="00AF18BF">
        <w:rPr>
          <w:color w:val="000000"/>
          <w:position w:val="-4"/>
          <w:sz w:val="24"/>
        </w:rPr>
        <w:t>Mise en place d’un espace de libre circulation géré directement par l’Europe.</w:t>
      </w:r>
    </w:p>
    <w:p w:rsidR="00E21B2F" w:rsidRPr="00AF18BF" w:rsidRDefault="00E21B2F">
      <w:pPr>
        <w:widowControl w:val="0"/>
        <w:spacing w:line="240" w:lineRule="atLeast"/>
        <w:ind w:left="1180"/>
        <w:rPr>
          <w:color w:val="000000"/>
          <w:sz w:val="24"/>
        </w:rPr>
      </w:pPr>
      <w:r w:rsidRPr="00AF18BF">
        <w:rPr>
          <w:b/>
          <w:color w:val="000000"/>
          <w:sz w:val="24"/>
        </w:rPr>
        <w:t>3 •</w:t>
      </w:r>
      <w:r w:rsidRPr="00AF18BF">
        <w:rPr>
          <w:color w:val="000000"/>
          <w:sz w:val="24"/>
        </w:rPr>
        <w:tab/>
        <w:t>L’union et le citoyen ;</w:t>
      </w:r>
    </w:p>
    <w:p w:rsidR="00E21B2F" w:rsidRPr="00AF18BF" w:rsidRDefault="00E21B2F">
      <w:pPr>
        <w:widowControl w:val="0"/>
        <w:spacing w:line="240" w:lineRule="atLeast"/>
        <w:ind w:left="1180" w:hanging="520"/>
        <w:rPr>
          <w:color w:val="000000"/>
          <w:sz w:val="24"/>
        </w:rPr>
      </w:pPr>
      <w:r w:rsidRPr="00AF18BF">
        <w:rPr>
          <w:color w:val="000000"/>
          <w:sz w:val="24"/>
        </w:rPr>
        <w:tab/>
      </w:r>
      <w:r w:rsidRPr="00AF18BF">
        <w:rPr>
          <w:color w:val="000000"/>
          <w:position w:val="-4"/>
          <w:sz w:val="24"/>
        </w:rPr>
        <w:t>Dans le domaine de l’emploi sera organisée ”la promotion d’une coordination</w:t>
      </w:r>
      <w:r w:rsidRPr="00AF18BF">
        <w:rPr>
          <w:color w:val="000000"/>
          <w:sz w:val="24"/>
        </w:rPr>
        <w:t xml:space="preserve"> des politiques de l’emploi entre les </w:t>
      </w:r>
      <w:r w:rsidRPr="00AF18BF">
        <w:rPr>
          <w:caps/>
          <w:color w:val="000000"/>
          <w:sz w:val="24"/>
        </w:rPr>
        <w:t>é</w:t>
      </w:r>
      <w:r w:rsidRPr="00AF18BF">
        <w:rPr>
          <w:color w:val="000000"/>
          <w:sz w:val="24"/>
        </w:rPr>
        <w:t>tats Membres”. Le dispositif social devrait être intégré dans le corps même du Traité.</w:t>
      </w:r>
    </w:p>
    <w:p w:rsidR="00E21B2F" w:rsidRPr="00AF18BF" w:rsidRDefault="00E21B2F">
      <w:pPr>
        <w:widowControl w:val="0"/>
        <w:spacing w:line="240" w:lineRule="atLeast"/>
        <w:ind w:left="1180"/>
        <w:rPr>
          <w:color w:val="000000"/>
          <w:sz w:val="24"/>
        </w:rPr>
      </w:pPr>
      <w:r w:rsidRPr="00AF18BF">
        <w:rPr>
          <w:b/>
          <w:color w:val="000000"/>
          <w:sz w:val="24"/>
        </w:rPr>
        <w:t>4 •</w:t>
      </w:r>
      <w:r w:rsidRPr="00AF18BF">
        <w:rPr>
          <w:color w:val="000000"/>
          <w:sz w:val="24"/>
        </w:rPr>
        <w:tab/>
        <w:t>Politique extérieure ;</w:t>
      </w:r>
    </w:p>
    <w:p w:rsidR="00E21B2F" w:rsidRPr="00AF18BF" w:rsidRDefault="00E21B2F">
      <w:pPr>
        <w:widowControl w:val="0"/>
        <w:spacing w:line="240" w:lineRule="atLeast"/>
        <w:ind w:left="1180" w:hanging="520"/>
        <w:rPr>
          <w:color w:val="000000"/>
          <w:sz w:val="24"/>
        </w:rPr>
      </w:pPr>
      <w:r w:rsidRPr="00AF18BF">
        <w:rPr>
          <w:color w:val="000000"/>
          <w:sz w:val="24"/>
        </w:rPr>
        <w:tab/>
      </w:r>
      <w:r w:rsidRPr="00AF18BF">
        <w:rPr>
          <w:color w:val="000000"/>
          <w:position w:val="-4"/>
          <w:sz w:val="24"/>
        </w:rPr>
        <w:t>Mise en œuvre de stratégies communes dans les domaines où les intérêts des</w:t>
      </w:r>
      <w:r w:rsidRPr="00AF18BF">
        <w:rPr>
          <w:color w:val="000000"/>
          <w:sz w:val="24"/>
        </w:rPr>
        <w:t xml:space="preserve"> États sont largement convergents.</w:t>
      </w:r>
    </w:p>
    <w:p w:rsidR="00E21B2F" w:rsidRPr="00AF18BF" w:rsidRDefault="00E21B2F">
      <w:pPr>
        <w:widowControl w:val="0"/>
        <w:spacing w:line="240" w:lineRule="atLeast"/>
        <w:ind w:left="1180"/>
        <w:rPr>
          <w:color w:val="000000"/>
          <w:sz w:val="24"/>
        </w:rPr>
      </w:pPr>
      <w:r w:rsidRPr="00AF18BF">
        <w:rPr>
          <w:b/>
          <w:color w:val="000000"/>
          <w:sz w:val="24"/>
        </w:rPr>
        <w:t>5 •</w:t>
      </w:r>
      <w:r w:rsidRPr="00AF18BF">
        <w:rPr>
          <w:color w:val="000000"/>
          <w:sz w:val="24"/>
        </w:rPr>
        <w:tab/>
        <w:t>Les institutions de l’Union ;</w:t>
      </w:r>
    </w:p>
    <w:p w:rsidR="00E21B2F" w:rsidRPr="00AF18BF" w:rsidRDefault="00E21B2F">
      <w:pPr>
        <w:widowControl w:val="0"/>
        <w:spacing w:line="240" w:lineRule="atLeast"/>
        <w:ind w:left="1180" w:hanging="520"/>
        <w:rPr>
          <w:color w:val="000000"/>
          <w:sz w:val="24"/>
        </w:rPr>
      </w:pPr>
      <w:r w:rsidRPr="00AF18BF">
        <w:rPr>
          <w:color w:val="000000"/>
          <w:sz w:val="24"/>
        </w:rPr>
        <w:tab/>
      </w:r>
      <w:r w:rsidRPr="00AF18BF">
        <w:rPr>
          <w:color w:val="000000"/>
          <w:position w:val="-4"/>
          <w:sz w:val="24"/>
        </w:rPr>
        <w:t>Projet de réorganisation de la commission et prévisions d’élargissements.</w:t>
      </w:r>
    </w:p>
    <w:p w:rsidR="00E21B2F" w:rsidRPr="00AF18BF" w:rsidRDefault="00E21B2F">
      <w:pPr>
        <w:widowControl w:val="0"/>
        <w:spacing w:line="240" w:lineRule="atLeast"/>
        <w:ind w:left="1180"/>
        <w:rPr>
          <w:color w:val="000000"/>
          <w:sz w:val="24"/>
        </w:rPr>
      </w:pPr>
      <w:r w:rsidRPr="00AF18BF">
        <w:rPr>
          <w:b/>
          <w:color w:val="000000"/>
          <w:sz w:val="24"/>
        </w:rPr>
        <w:t>6 •</w:t>
      </w:r>
      <w:r w:rsidRPr="00AF18BF">
        <w:rPr>
          <w:color w:val="000000"/>
          <w:sz w:val="24"/>
        </w:rPr>
        <w:tab/>
        <w:t>Coopération renforcée.</w:t>
      </w:r>
    </w:p>
    <w:p w:rsidR="00E21B2F" w:rsidRPr="00AF18BF" w:rsidRDefault="00E21B2F">
      <w:pPr>
        <w:widowControl w:val="0"/>
        <w:spacing w:line="240" w:lineRule="atLeast"/>
        <w:ind w:left="1180" w:hanging="520"/>
        <w:rPr>
          <w:color w:val="000000"/>
          <w:sz w:val="24"/>
        </w:rPr>
      </w:pPr>
    </w:p>
    <w:p w:rsidR="00E21B2F" w:rsidRPr="00AF18BF" w:rsidRDefault="00E21B2F">
      <w:pPr>
        <w:widowControl w:val="0"/>
        <w:spacing w:line="240" w:lineRule="atLeast"/>
        <w:ind w:firstLine="708"/>
        <w:rPr>
          <w:color w:val="000000"/>
          <w:sz w:val="24"/>
        </w:rPr>
      </w:pPr>
      <w:r w:rsidRPr="00AF18BF">
        <w:rPr>
          <w:color w:val="000000"/>
          <w:sz w:val="24"/>
        </w:rPr>
        <w:sym w:font="Wingdings" w:char="006E"/>
      </w:r>
      <w:r w:rsidRPr="00AF18BF">
        <w:rPr>
          <w:color w:val="000000"/>
          <w:sz w:val="24"/>
        </w:rPr>
        <w:t xml:space="preserve"> Parallèlement au pacte de discipline budgétaire destiné à placer l’Euro au centre du dispositif économique de l’Union Européenne, le ”compromis d’Amsterdam” a débouché sur la mise en place d’une résolution du Conseil sur </w:t>
      </w:r>
      <w:r w:rsidRPr="00AF18BF">
        <w:rPr>
          <w:b/>
          <w:color w:val="000000"/>
          <w:sz w:val="24"/>
        </w:rPr>
        <w:t>“la croissance et l’emploi”</w:t>
      </w:r>
      <w:r w:rsidRPr="00AF18BF">
        <w:rPr>
          <w:color w:val="000000"/>
          <w:sz w:val="24"/>
        </w:rPr>
        <w:t>.</w:t>
      </w:r>
    </w:p>
    <w:p w:rsidR="00E21B2F" w:rsidRPr="00AF18BF" w:rsidRDefault="00E21B2F">
      <w:pPr>
        <w:widowControl w:val="0"/>
        <w:spacing w:line="240" w:lineRule="atLeast"/>
        <w:ind w:firstLine="708"/>
        <w:rPr>
          <w:color w:val="000000"/>
          <w:sz w:val="24"/>
        </w:rPr>
      </w:pPr>
      <w:r w:rsidRPr="00AF18BF">
        <w:rPr>
          <w:color w:val="000000"/>
          <w:sz w:val="24"/>
        </w:rPr>
        <w:t xml:space="preserve">Ce texte prévoit, en particulier, d’organiser des actions européennes </w:t>
      </w:r>
      <w:r w:rsidR="0042393D" w:rsidRPr="00AF18BF">
        <w:rPr>
          <w:color w:val="000000"/>
          <w:sz w:val="24"/>
        </w:rPr>
        <w:t>en faveur</w:t>
      </w:r>
      <w:r w:rsidRPr="00AF18BF">
        <w:rPr>
          <w:color w:val="000000"/>
          <w:sz w:val="24"/>
        </w:rPr>
        <w:t xml:space="preserve"> de l’emploi, d’agir au niveau européen sur le chômage, de favoriser la compétitivité en faveur des emplois, de lancer des “grands travaux"... Cette résolution devrait déboucher sur la réactivation des articles 102 A et 103 du Traité de Maastricht qui prévoient la coordination des politiques économiques “autres que budgétaires”.</w:t>
      </w:r>
    </w:p>
    <w:p w:rsidR="00E21B2F" w:rsidRPr="00AF18BF" w:rsidRDefault="00E21B2F">
      <w:pPr>
        <w:widowControl w:val="0"/>
        <w:spacing w:line="240" w:lineRule="atLeast"/>
        <w:ind w:firstLine="708"/>
        <w:rPr>
          <w:color w:val="000000"/>
          <w:sz w:val="24"/>
        </w:rPr>
      </w:pPr>
      <w:r w:rsidRPr="00AF18BF">
        <w:rPr>
          <w:b/>
          <w:color w:val="000000"/>
          <w:sz w:val="24"/>
        </w:rPr>
        <w:t>Le</w:t>
      </w:r>
      <w:r w:rsidRPr="00AF18BF">
        <w:rPr>
          <w:color w:val="000000"/>
          <w:sz w:val="24"/>
        </w:rPr>
        <w:t xml:space="preserve"> </w:t>
      </w:r>
      <w:r w:rsidRPr="00AF18BF">
        <w:rPr>
          <w:b/>
          <w:color w:val="000000"/>
          <w:sz w:val="24"/>
        </w:rPr>
        <w:t>Sommet d</w:t>
      </w:r>
      <w:r w:rsidRPr="00AF18BF">
        <w:rPr>
          <w:b/>
          <w:smallCaps/>
          <w:color w:val="000000"/>
          <w:sz w:val="24"/>
        </w:rPr>
        <w:t>’Amsterdam</w:t>
      </w:r>
      <w:r w:rsidRPr="00AF18BF">
        <w:rPr>
          <w:color w:val="000000"/>
          <w:sz w:val="24"/>
        </w:rPr>
        <w:t xml:space="preserve"> participera à l’application du Traité de Maastricht, celui-ci prévoyant ses propres modalités de révision. Les négociations et le compromis sur l’emploi ne sont pas neutres. Ils illustrent tout l’intérêt de prendre en compte de manière plus significative qu’auparavant les problèmes de l’Europe sociale. Deux éléments essentiels sont à retenir : la création d’un Comité de l’Emploi comprenant deux représentants par État membre </w:t>
      </w:r>
      <w:r w:rsidRPr="00AF18BF">
        <w:rPr>
          <w:b/>
          <w:color w:val="000000"/>
          <w:sz w:val="24"/>
        </w:rPr>
        <w:t>et</w:t>
      </w:r>
      <w:r w:rsidRPr="00AF18BF">
        <w:rPr>
          <w:color w:val="000000"/>
          <w:sz w:val="24"/>
        </w:rPr>
        <w:t xml:space="preserve"> l’application à tous les membres du protocole social de Maastricht. L’Angleterre serait alors rattachée à l’évolution sociale de l’Union.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b/>
          <w:color w:val="000000"/>
          <w:sz w:val="24"/>
        </w:rPr>
        <w:t xml:space="preserve"> </w:t>
      </w:r>
      <w:r w:rsidRPr="00AF18BF">
        <w:rPr>
          <w:color w:val="000000"/>
          <w:sz w:val="24"/>
        </w:rPr>
        <w:t xml:space="preserve">Signé le 2 octobre 1997, </w:t>
      </w:r>
      <w:r w:rsidRPr="00AF18BF">
        <w:rPr>
          <w:b/>
          <w:color w:val="000000"/>
          <w:sz w:val="24"/>
        </w:rPr>
        <w:t>le Traité d’Amsterdam</w:t>
      </w:r>
      <w:r w:rsidRPr="00AF18BF">
        <w:rPr>
          <w:color w:val="000000"/>
          <w:sz w:val="24"/>
        </w:rPr>
        <w:t xml:space="preserve"> aménage les structures institutionnelles de l’Union Européenne, amende </w:t>
      </w:r>
      <w:smartTag w:uri="urn:schemas-microsoft-com:office:smarttags" w:element="PersonName">
        <w:smartTagPr>
          <w:attr w:name="ProductID" w:val="la Trait￩"/>
        </w:smartTagPr>
        <w:r w:rsidRPr="00AF18BF">
          <w:rPr>
            <w:color w:val="000000"/>
            <w:sz w:val="24"/>
          </w:rPr>
          <w:t>la Traité</w:t>
        </w:r>
      </w:smartTag>
      <w:r w:rsidRPr="00AF18BF">
        <w:rPr>
          <w:color w:val="000000"/>
          <w:sz w:val="24"/>
        </w:rPr>
        <w:t xml:space="preserve"> de Maastricht sur l’emploi et définit un nouvel espace judiciaire et policier. Entré en vigueur le 1</w:t>
      </w:r>
      <w:r w:rsidRPr="00AF18BF">
        <w:rPr>
          <w:color w:val="000000"/>
          <w:sz w:val="24"/>
          <w:vertAlign w:val="superscript"/>
        </w:rPr>
        <w:t>er</w:t>
      </w:r>
      <w:r w:rsidRPr="00AF18BF">
        <w:rPr>
          <w:color w:val="000000"/>
          <w:sz w:val="24"/>
        </w:rPr>
        <w:t xml:space="preserve"> mai 1999, ce texte intervient dans un domaine social. </w:t>
      </w:r>
      <w:r w:rsidRPr="00AF18BF">
        <w:rPr>
          <w:i/>
          <w:color w:val="000000"/>
          <w:sz w:val="24"/>
        </w:rPr>
        <w:t>“L’emploi et la politique sociale”,</w:t>
      </w:r>
      <w:r w:rsidRPr="00AF18BF">
        <w:rPr>
          <w:color w:val="000000"/>
          <w:sz w:val="24"/>
        </w:rPr>
        <w:t xml:space="preserve"> simplement esquissés dans le Traité de Maastricht, constituent ici un secteur de véritable innovation.</w:t>
      </w:r>
    </w:p>
    <w:p w:rsidR="00E21B2F" w:rsidRPr="00AF18BF" w:rsidRDefault="00E21B2F">
      <w:pPr>
        <w:widowControl w:val="0"/>
        <w:spacing w:line="240" w:lineRule="atLeast"/>
        <w:ind w:firstLine="720"/>
        <w:rPr>
          <w:color w:val="000000"/>
          <w:sz w:val="24"/>
        </w:rPr>
      </w:pPr>
      <w:r w:rsidRPr="00AF18BF">
        <w:rPr>
          <w:color w:val="000000"/>
          <w:sz w:val="24"/>
        </w:rPr>
        <w:t xml:space="preserve">Le protocole social additionnel </w:t>
      </w:r>
      <w:r w:rsidRPr="003B39D9">
        <w:rPr>
          <w:color w:val="000000"/>
          <w:sz w:val="24"/>
        </w:rPr>
        <w:t>au</w:t>
      </w:r>
      <w:r w:rsidRPr="00AF18BF">
        <w:rPr>
          <w:color w:val="000000"/>
          <w:sz w:val="24"/>
        </w:rPr>
        <w:t xml:space="preserve"> Traité de Maastricht est désormais intégré dans le Traité d’Amsterdam du fait de la renonciation par Tony Blair du veto anglais</w:t>
      </w:r>
      <w:r w:rsidRPr="00AF18BF">
        <w:rPr>
          <w:color w:val="FF0000"/>
          <w:sz w:val="24"/>
        </w:rPr>
        <w:t>.</w:t>
      </w:r>
      <w:r w:rsidRPr="00AF18BF">
        <w:rPr>
          <w:color w:val="FF0000"/>
        </w:rPr>
        <w:t xml:space="preserve"> </w:t>
      </w:r>
      <w:r w:rsidRPr="00AF18BF">
        <w:rPr>
          <w:color w:val="000000"/>
          <w:sz w:val="24"/>
        </w:rPr>
        <w:t>Le Traité élargit la liste des droits, dont il garantit le respect : droits sociaux, égalité hommes-femmes, renforce la protection des droits fondamentaux et interdit toute discrimination.</w:t>
      </w:r>
    </w:p>
    <w:p w:rsidR="00E21B2F" w:rsidRPr="00AF18BF" w:rsidRDefault="00E21B2F">
      <w:pPr>
        <w:widowControl w:val="0"/>
        <w:spacing w:line="240" w:lineRule="atLeast"/>
        <w:ind w:firstLine="720"/>
        <w:rPr>
          <w:color w:val="000000"/>
          <w:sz w:val="24"/>
        </w:rPr>
      </w:pPr>
      <w:r w:rsidRPr="00AF18BF">
        <w:rPr>
          <w:color w:val="000000"/>
          <w:sz w:val="24"/>
        </w:rPr>
        <w:t>Les gouvernements des pays membres ont, ainsi, adapté des innovations contenues dans le Traité dans le cadre de “programmes nationaux pour l’emploi”. De fait, la promotion d’un niveau d’emploi élevé devient un des objectifs de l’Union. Il devra désormais être atteint par le développement d’une stratégie commune des Etats membres même si les politiques de l’emploi restent la responsabilité de chacun entre eux.</w:t>
      </w:r>
    </w:p>
    <w:p w:rsidR="00E21B2F" w:rsidRPr="00AF18BF" w:rsidRDefault="00E21B2F">
      <w:pPr>
        <w:widowControl w:val="0"/>
        <w:spacing w:line="240" w:lineRule="atLeast"/>
        <w:ind w:firstLine="720"/>
        <w:rPr>
          <w:color w:val="000000"/>
          <w:sz w:val="24"/>
        </w:rPr>
      </w:pPr>
    </w:p>
    <w:p w:rsidR="00E21B2F" w:rsidRPr="00AF18BF" w:rsidRDefault="00E21B2F">
      <w:pPr>
        <w:widowControl w:val="0"/>
        <w:spacing w:line="240" w:lineRule="atLeast"/>
        <w:rPr>
          <w:color w:val="000000"/>
          <w:sz w:val="24"/>
        </w:rPr>
      </w:pPr>
      <w:r w:rsidRPr="00AF18BF">
        <w:rPr>
          <w:color w:val="000000"/>
          <w:sz w:val="24"/>
        </w:rPr>
        <w:sym w:font="Wingdings 3" w:char="F0C6"/>
      </w:r>
      <w:r w:rsidRPr="00AF18BF">
        <w:rPr>
          <w:color w:val="000000"/>
          <w:sz w:val="24"/>
        </w:rPr>
        <w:t xml:space="preserve"> </w:t>
      </w:r>
      <w:r w:rsidR="00A01446" w:rsidRPr="00AF18BF">
        <w:rPr>
          <w:color w:val="000000"/>
          <w:sz w:val="24"/>
          <w:u w:val="single"/>
        </w:rPr>
        <w:t>Remarques :</w:t>
      </w:r>
      <w:r w:rsidRPr="00AF18BF">
        <w:rPr>
          <w:color w:val="000000"/>
          <w:sz w:val="24"/>
        </w:rPr>
        <w:t xml:space="preserve"> Trois axes sociaux devraient, de fait, être renforcés au niveau européen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Symbol" w:char="00B7"/>
      </w:r>
      <w:r w:rsidRPr="00AF18BF">
        <w:rPr>
          <w:color w:val="000000"/>
          <w:sz w:val="24"/>
        </w:rPr>
        <w:t xml:space="preserve"> La coordination des politiques pour l’emploi.</w:t>
      </w:r>
    </w:p>
    <w:p w:rsidR="00E21B2F" w:rsidRPr="00AF18BF" w:rsidRDefault="00E21B2F">
      <w:pPr>
        <w:widowControl w:val="0"/>
        <w:spacing w:line="240" w:lineRule="atLeast"/>
        <w:rPr>
          <w:color w:val="000000"/>
          <w:sz w:val="24"/>
        </w:rPr>
      </w:pPr>
      <w:r w:rsidRPr="00AF18BF">
        <w:rPr>
          <w:color w:val="000000"/>
        </w:rPr>
        <w:tab/>
      </w:r>
      <w:r w:rsidRPr="00AF18BF">
        <w:rPr>
          <w:color w:val="000000"/>
        </w:rPr>
        <w:tab/>
      </w:r>
      <w:r w:rsidRPr="00AF18BF">
        <w:rPr>
          <w:color w:val="000000"/>
        </w:rPr>
        <w:tab/>
      </w:r>
      <w:r w:rsidRPr="00AF18BF">
        <w:rPr>
          <w:color w:val="000000"/>
          <w:sz w:val="24"/>
        </w:rPr>
        <w:sym w:font="Symbol" w:char="00B7"/>
      </w:r>
      <w:r w:rsidRPr="00AF18BF">
        <w:rPr>
          <w:color w:val="000000"/>
          <w:sz w:val="24"/>
        </w:rPr>
        <w:t xml:space="preserve"> Le renforcement de l’égalité hommes/femmes.</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Symbol" w:char="00B7"/>
      </w:r>
      <w:r w:rsidRPr="00AF18BF">
        <w:rPr>
          <w:color w:val="000000"/>
          <w:sz w:val="24"/>
        </w:rPr>
        <w:t xml:space="preserve"> La lutte contre les discriminations.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color w:val="000000"/>
          <w:sz w:val="24"/>
        </w:rPr>
      </w:pPr>
      <w:r w:rsidRPr="00AF18BF">
        <w:rPr>
          <w:color w:val="000000"/>
          <w:sz w:val="24"/>
        </w:rPr>
        <w:lastRenderedPageBreak/>
        <w:tab/>
      </w:r>
      <w:r w:rsidRPr="00AF18BF">
        <w:rPr>
          <w:color w:val="000000"/>
          <w:sz w:val="24"/>
        </w:rPr>
        <w:tab/>
      </w:r>
      <w:r w:rsidRPr="00AF18BF">
        <w:rPr>
          <w:color w:val="000000"/>
          <w:sz w:val="24"/>
        </w:rPr>
        <w:tab/>
      </w:r>
      <w:r w:rsidRPr="00AF18BF">
        <w:rPr>
          <w:color w:val="000000"/>
          <w:sz w:val="24"/>
        </w:rPr>
        <w:tab/>
      </w:r>
      <w:r w:rsidRPr="00AF18BF">
        <w:rPr>
          <w:i/>
          <w:color w:val="000000"/>
          <w:sz w:val="24"/>
        </w:rPr>
        <w:t>f. Le sommet de Luxembourg.</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b/>
          <w:color w:val="000000"/>
          <w:sz w:val="24"/>
        </w:rPr>
        <w:t xml:space="preserve"> Le</w:t>
      </w:r>
      <w:r w:rsidRPr="00AF18BF">
        <w:rPr>
          <w:color w:val="000000"/>
          <w:sz w:val="24"/>
        </w:rPr>
        <w:t xml:space="preserve"> </w:t>
      </w:r>
      <w:r w:rsidRPr="00AF18BF">
        <w:rPr>
          <w:b/>
          <w:color w:val="000000"/>
          <w:sz w:val="24"/>
        </w:rPr>
        <w:t xml:space="preserve">Sommet du </w:t>
      </w:r>
      <w:r w:rsidRPr="00AF18BF">
        <w:rPr>
          <w:b/>
          <w:smallCaps/>
          <w:color w:val="000000"/>
          <w:sz w:val="24"/>
        </w:rPr>
        <w:t>Luxembourg</w:t>
      </w:r>
      <w:r w:rsidRPr="00AF18BF">
        <w:rPr>
          <w:color w:val="000000"/>
          <w:sz w:val="24"/>
        </w:rPr>
        <w:t xml:space="preserve"> des 20 et 21 novembre 1997 a été, pour la première fois, entièrement consacré à la question de l’emploi. Il participe directement à la relance de la politique sociale communautaire par la mise en œuvre anticipée des dispositions de </w:t>
      </w:r>
      <w:r w:rsidRPr="00AF18BF">
        <w:rPr>
          <w:b/>
          <w:color w:val="000000"/>
          <w:sz w:val="24"/>
        </w:rPr>
        <w:t>l’article 128 du Traité d’Amsterdam</w:t>
      </w:r>
      <w:r w:rsidRPr="00AF18BF">
        <w:rPr>
          <w:color w:val="000000"/>
          <w:sz w:val="24"/>
        </w:rPr>
        <w:t xml:space="preserve"> relatives à la coordination des politiques d’emploi. Conformément à ce texte le Conseil des Ministres du travail et des affaires Sociales de l’Union Européenne devrait fixer, chaque année, aux États membres </w:t>
      </w:r>
      <w:r w:rsidRPr="00AF18BF">
        <w:rPr>
          <w:b/>
          <w:color w:val="000000"/>
          <w:sz w:val="24"/>
        </w:rPr>
        <w:t>les lignes directrices</w:t>
      </w:r>
      <w:r w:rsidRPr="00AF18BF">
        <w:rPr>
          <w:color w:val="000000"/>
          <w:sz w:val="24"/>
        </w:rPr>
        <w:t xml:space="preserve"> en </w:t>
      </w:r>
      <w:r w:rsidRPr="00AF18BF">
        <w:rPr>
          <w:b/>
          <w:color w:val="000000"/>
          <w:sz w:val="24"/>
        </w:rPr>
        <w:t>matière de politique de l’emploi</w:t>
      </w:r>
      <w:r w:rsidRPr="00AF18BF">
        <w:rPr>
          <w:color w:val="000000"/>
          <w:sz w:val="24"/>
        </w:rPr>
        <w:t xml:space="preserve"> qui devront être insérées dans les </w:t>
      </w:r>
      <w:r w:rsidRPr="00AF18BF">
        <w:rPr>
          <w:b/>
          <w:color w:val="000000"/>
          <w:sz w:val="24"/>
        </w:rPr>
        <w:t>plans nationaux</w:t>
      </w:r>
      <w:r w:rsidRPr="00AF18BF">
        <w:rPr>
          <w:color w:val="000000"/>
          <w:sz w:val="24"/>
        </w:rPr>
        <w:t>. On doit cependant noter qu’il n’en résulte aucune règle contraignante, chaque état restant libre des mesures à prendre pour se conformer aux objectifs communautaires.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Pour 1998, </w:t>
      </w:r>
      <w:r w:rsidRPr="00AF18BF">
        <w:rPr>
          <w:b/>
          <w:color w:val="000000"/>
          <w:sz w:val="24"/>
        </w:rPr>
        <w:t>4 axes</w:t>
      </w:r>
      <w:r w:rsidRPr="00AF18BF">
        <w:rPr>
          <w:color w:val="000000"/>
          <w:sz w:val="24"/>
        </w:rPr>
        <w:t xml:space="preserve"> principaux ont été définis :</w:t>
      </w:r>
    </w:p>
    <w:p w:rsidR="00E21B2F" w:rsidRPr="00AF18BF" w:rsidRDefault="00E21B2F">
      <w:pPr>
        <w:widowControl w:val="0"/>
        <w:spacing w:line="240" w:lineRule="atLeast"/>
        <w:ind w:firstLine="720"/>
        <w:rPr>
          <w:color w:val="000000"/>
          <w:sz w:val="24"/>
        </w:rPr>
      </w:pPr>
    </w:p>
    <w:p w:rsidR="00E21B2F" w:rsidRPr="00AF18BF" w:rsidRDefault="00E21B2F">
      <w:pPr>
        <w:widowControl w:val="0"/>
        <w:spacing w:line="240" w:lineRule="atLeast"/>
        <w:ind w:left="1440" w:firstLine="720"/>
        <w:rPr>
          <w:color w:val="000000"/>
          <w:sz w:val="24"/>
        </w:rPr>
      </w:pPr>
      <w:r w:rsidRPr="00AF18BF">
        <w:rPr>
          <w:b/>
          <w:color w:val="000000"/>
          <w:sz w:val="24"/>
        </w:rPr>
        <w:sym w:font="Wingdings" w:char="006C"/>
      </w:r>
      <w:r w:rsidRPr="00AF18BF">
        <w:rPr>
          <w:b/>
          <w:color w:val="000000"/>
          <w:sz w:val="24"/>
        </w:rPr>
        <w:t xml:space="preserve"> </w:t>
      </w:r>
      <w:r w:rsidR="0042393D" w:rsidRPr="00AF18BF">
        <w:rPr>
          <w:b/>
          <w:color w:val="000000"/>
          <w:sz w:val="24"/>
        </w:rPr>
        <w:t>Amélioration</w:t>
      </w:r>
      <w:r w:rsidRPr="00AF18BF">
        <w:rPr>
          <w:b/>
          <w:color w:val="000000"/>
          <w:sz w:val="24"/>
        </w:rPr>
        <w:t xml:space="preserve"> de l’insertion professionnelle :</w:t>
      </w:r>
    </w:p>
    <w:p w:rsidR="00E21B2F" w:rsidRPr="00AF18BF" w:rsidRDefault="00E21B2F">
      <w:pPr>
        <w:widowControl w:val="0"/>
        <w:spacing w:line="240" w:lineRule="atLeast"/>
        <w:ind w:left="2160" w:firstLine="720"/>
        <w:rPr>
          <w:color w:val="000000"/>
          <w:sz w:val="24"/>
        </w:rPr>
      </w:pPr>
      <w:r w:rsidRPr="00AF18BF">
        <w:rPr>
          <w:color w:val="000000"/>
          <w:sz w:val="24"/>
        </w:rPr>
        <w:t xml:space="preserve">-&gt; </w:t>
      </w:r>
      <w:r w:rsidR="00A01446" w:rsidRPr="00AF18BF">
        <w:rPr>
          <w:color w:val="000000"/>
          <w:sz w:val="24"/>
        </w:rPr>
        <w:t>Formation</w:t>
      </w:r>
      <w:r w:rsidRPr="00AF18BF">
        <w:rPr>
          <w:color w:val="000000"/>
          <w:sz w:val="24"/>
        </w:rPr>
        <w:t xml:space="preserve"> des jeunes aux chômages depuis 6 mois ou des adultes depuis 12 mois, objectifs préfixés dans le domaine de la formation professionnelle...</w:t>
      </w:r>
    </w:p>
    <w:p w:rsidR="00E21B2F" w:rsidRPr="00AF18BF" w:rsidRDefault="00E21B2F">
      <w:pPr>
        <w:widowControl w:val="0"/>
        <w:spacing w:line="240" w:lineRule="atLeast"/>
        <w:ind w:left="1440" w:firstLine="720"/>
        <w:rPr>
          <w:color w:val="000000"/>
          <w:sz w:val="24"/>
        </w:rPr>
      </w:pPr>
      <w:r w:rsidRPr="00AF18BF">
        <w:rPr>
          <w:b/>
          <w:color w:val="000000"/>
          <w:sz w:val="24"/>
        </w:rPr>
        <w:sym w:font="Wingdings" w:char="006C"/>
      </w:r>
      <w:r w:rsidRPr="00AF18BF">
        <w:rPr>
          <w:b/>
          <w:color w:val="000000"/>
          <w:sz w:val="24"/>
        </w:rPr>
        <w:t xml:space="preserve"> </w:t>
      </w:r>
      <w:r w:rsidR="0042393D" w:rsidRPr="00AF18BF">
        <w:rPr>
          <w:b/>
          <w:color w:val="000000"/>
          <w:sz w:val="24"/>
        </w:rPr>
        <w:t>Développement</w:t>
      </w:r>
      <w:r w:rsidRPr="00AF18BF">
        <w:rPr>
          <w:b/>
          <w:color w:val="000000"/>
          <w:sz w:val="24"/>
        </w:rPr>
        <w:t xml:space="preserve"> de l’esprit d’entreprise :</w:t>
      </w:r>
    </w:p>
    <w:p w:rsidR="00E21B2F" w:rsidRPr="00AF18BF" w:rsidRDefault="00E21B2F">
      <w:pPr>
        <w:widowControl w:val="0"/>
        <w:spacing w:line="240" w:lineRule="atLeast"/>
        <w:ind w:left="2160" w:firstLine="720"/>
        <w:rPr>
          <w:color w:val="000000"/>
          <w:sz w:val="24"/>
        </w:rPr>
      </w:pPr>
      <w:r w:rsidRPr="00AF18BF">
        <w:rPr>
          <w:color w:val="000000"/>
          <w:sz w:val="24"/>
        </w:rPr>
        <w:t xml:space="preserve">-&gt; </w:t>
      </w:r>
      <w:r w:rsidR="00A01446" w:rsidRPr="00AF18BF">
        <w:rPr>
          <w:color w:val="000000"/>
          <w:sz w:val="24"/>
        </w:rPr>
        <w:t>Allègement</w:t>
      </w:r>
      <w:r w:rsidRPr="00AF18BF">
        <w:rPr>
          <w:color w:val="000000"/>
          <w:sz w:val="24"/>
        </w:rPr>
        <w:t xml:space="preserve"> et simplification des charges administratives et fiscales, aides aux activités indépendantes, aides à la création de PME...</w:t>
      </w:r>
    </w:p>
    <w:p w:rsidR="00E21B2F" w:rsidRPr="00AF18BF" w:rsidRDefault="00E21B2F">
      <w:pPr>
        <w:widowControl w:val="0"/>
        <w:spacing w:line="240" w:lineRule="atLeast"/>
        <w:ind w:left="1440" w:firstLine="720"/>
        <w:rPr>
          <w:color w:val="000000"/>
          <w:sz w:val="24"/>
        </w:rPr>
      </w:pPr>
      <w:r w:rsidRPr="00AF18BF">
        <w:rPr>
          <w:b/>
          <w:color w:val="000000"/>
          <w:sz w:val="24"/>
        </w:rPr>
        <w:sym w:font="Wingdings" w:char="006C"/>
      </w:r>
      <w:r w:rsidRPr="00AF18BF">
        <w:rPr>
          <w:b/>
          <w:color w:val="000000"/>
          <w:sz w:val="24"/>
        </w:rPr>
        <w:t xml:space="preserve"> </w:t>
      </w:r>
      <w:r w:rsidR="0042393D" w:rsidRPr="00AF18BF">
        <w:rPr>
          <w:b/>
          <w:color w:val="000000"/>
          <w:sz w:val="24"/>
        </w:rPr>
        <w:t>Adaptation</w:t>
      </w:r>
      <w:r w:rsidRPr="00AF18BF">
        <w:rPr>
          <w:b/>
          <w:color w:val="000000"/>
          <w:sz w:val="24"/>
        </w:rPr>
        <w:t xml:space="preserve"> des travailleurs et des entreprises :</w:t>
      </w:r>
    </w:p>
    <w:p w:rsidR="00E21B2F" w:rsidRPr="00AF18BF" w:rsidRDefault="00E21B2F">
      <w:pPr>
        <w:widowControl w:val="0"/>
        <w:spacing w:line="240" w:lineRule="atLeast"/>
        <w:ind w:left="2160" w:firstLine="720"/>
        <w:rPr>
          <w:color w:val="000000"/>
          <w:sz w:val="24"/>
        </w:rPr>
      </w:pPr>
      <w:r w:rsidRPr="00AF18BF">
        <w:rPr>
          <w:color w:val="000000"/>
          <w:sz w:val="24"/>
        </w:rPr>
        <w:t xml:space="preserve">-&gt; </w:t>
      </w:r>
      <w:r w:rsidR="00A01446" w:rsidRPr="00AF18BF">
        <w:rPr>
          <w:color w:val="000000"/>
          <w:sz w:val="24"/>
        </w:rPr>
        <w:t>Accords</w:t>
      </w:r>
      <w:r w:rsidRPr="00AF18BF">
        <w:rPr>
          <w:color w:val="000000"/>
          <w:sz w:val="24"/>
        </w:rPr>
        <w:t xml:space="preserve"> de modernisation de l’organisation du travail, création de contrats mieux adaptés aux nouvelles formes d’emploi...</w:t>
      </w:r>
    </w:p>
    <w:p w:rsidR="00E21B2F" w:rsidRPr="00AF18BF" w:rsidRDefault="00E21B2F">
      <w:pPr>
        <w:widowControl w:val="0"/>
        <w:spacing w:line="240" w:lineRule="atLeast"/>
        <w:ind w:left="1440" w:firstLine="720"/>
        <w:rPr>
          <w:color w:val="000000"/>
          <w:sz w:val="24"/>
        </w:rPr>
      </w:pPr>
      <w:r w:rsidRPr="00AF18BF">
        <w:rPr>
          <w:b/>
          <w:color w:val="000000"/>
          <w:sz w:val="24"/>
        </w:rPr>
        <w:sym w:font="Wingdings" w:char="006C"/>
      </w:r>
      <w:r w:rsidRPr="00AF18BF">
        <w:rPr>
          <w:b/>
          <w:color w:val="000000"/>
          <w:sz w:val="24"/>
        </w:rPr>
        <w:t xml:space="preserve"> </w:t>
      </w:r>
      <w:r w:rsidR="0042393D" w:rsidRPr="00AF18BF">
        <w:rPr>
          <w:b/>
          <w:color w:val="000000"/>
          <w:sz w:val="24"/>
        </w:rPr>
        <w:t>Politiques</w:t>
      </w:r>
      <w:r w:rsidRPr="00AF18BF">
        <w:rPr>
          <w:b/>
          <w:color w:val="000000"/>
          <w:sz w:val="24"/>
        </w:rPr>
        <w:t xml:space="preserve"> d’égalité des chances :</w:t>
      </w:r>
    </w:p>
    <w:p w:rsidR="00E21B2F" w:rsidRPr="00AF18BF" w:rsidRDefault="00E21B2F">
      <w:pPr>
        <w:widowControl w:val="0"/>
        <w:spacing w:line="240" w:lineRule="atLeast"/>
        <w:ind w:left="2160" w:firstLine="720"/>
        <w:rPr>
          <w:color w:val="000000"/>
          <w:sz w:val="24"/>
        </w:rPr>
      </w:pPr>
      <w:r w:rsidRPr="00AF18BF">
        <w:rPr>
          <w:color w:val="000000"/>
          <w:sz w:val="24"/>
        </w:rPr>
        <w:t>-&gt; favoriser l’activité féminine...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w:t>
      </w:r>
      <w:r w:rsidRPr="00AF18BF">
        <w:rPr>
          <w:b/>
          <w:color w:val="000000"/>
          <w:sz w:val="24"/>
        </w:rPr>
        <w:t>La politique européenne pour l’emploi</w:t>
      </w:r>
      <w:r w:rsidRPr="00AF18BF">
        <w:rPr>
          <w:color w:val="000000"/>
          <w:sz w:val="24"/>
        </w:rPr>
        <w:t xml:space="preserve"> connaît, depuis le sommet le Luxembourg, de véritables développements caractérisant la réalité de sa mise en œuvre. Ainsi, dans une résolution du Conseil du 22 février 1999, on retrouve la prolongation du projet de 1998 au travers de quatre principaux axes :</w:t>
      </w:r>
    </w:p>
    <w:p w:rsidR="00E21B2F" w:rsidRPr="00AF18BF" w:rsidRDefault="00E21B2F">
      <w:pPr>
        <w:widowControl w:val="0"/>
        <w:spacing w:line="240" w:lineRule="atLeast"/>
        <w:ind w:left="1440"/>
        <w:rPr>
          <w:color w:val="000000"/>
          <w:sz w:val="24"/>
        </w:rPr>
      </w:pPr>
      <w:r w:rsidRPr="00AF18BF">
        <w:rPr>
          <w:color w:val="000000"/>
          <w:sz w:val="24"/>
        </w:rPr>
        <w:sym w:font="Symbol" w:char="00B7"/>
      </w:r>
      <w:r w:rsidRPr="00AF18BF">
        <w:rPr>
          <w:color w:val="000000"/>
          <w:sz w:val="24"/>
        </w:rPr>
        <w:t xml:space="preserve"> </w:t>
      </w:r>
      <w:r w:rsidR="0042393D" w:rsidRPr="00AF18BF">
        <w:rPr>
          <w:color w:val="000000"/>
          <w:sz w:val="24"/>
        </w:rPr>
        <w:t>Amélioration</w:t>
      </w:r>
      <w:r w:rsidRPr="00AF18BF">
        <w:rPr>
          <w:color w:val="000000"/>
          <w:sz w:val="24"/>
        </w:rPr>
        <w:t xml:space="preserve"> de la capacité d’insertion professionnelle des jeunes et des chômeurs de longue durée.</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Symbol" w:char="00B7"/>
      </w:r>
      <w:r w:rsidRPr="00AF18BF">
        <w:rPr>
          <w:color w:val="000000"/>
          <w:sz w:val="24"/>
        </w:rPr>
        <w:t xml:space="preserve"> </w:t>
      </w:r>
      <w:r w:rsidR="0042393D" w:rsidRPr="00AF18BF">
        <w:rPr>
          <w:color w:val="000000"/>
          <w:sz w:val="24"/>
        </w:rPr>
        <w:t>Développement</w:t>
      </w:r>
      <w:r w:rsidRPr="00AF18BF">
        <w:rPr>
          <w:color w:val="000000"/>
          <w:sz w:val="24"/>
        </w:rPr>
        <w:t xml:space="preserve"> de l’esprit d’entreprise.</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Symbol" w:char="00B7"/>
      </w:r>
      <w:r w:rsidRPr="00AF18BF">
        <w:rPr>
          <w:color w:val="000000"/>
          <w:sz w:val="24"/>
        </w:rPr>
        <w:t xml:space="preserve"> </w:t>
      </w:r>
      <w:r w:rsidR="0042393D" w:rsidRPr="00AF18BF">
        <w:rPr>
          <w:color w:val="000000"/>
          <w:sz w:val="24"/>
        </w:rPr>
        <w:t>Développement</w:t>
      </w:r>
      <w:r w:rsidRPr="00AF18BF">
        <w:rPr>
          <w:color w:val="000000"/>
          <w:sz w:val="24"/>
        </w:rPr>
        <w:t xml:space="preserve"> de la capacité d’adaptation des entreprises et leurs salariés.</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Symbol" w:char="00B7"/>
      </w:r>
      <w:r w:rsidRPr="00AF18BF">
        <w:rPr>
          <w:color w:val="000000"/>
          <w:sz w:val="24"/>
        </w:rPr>
        <w:t xml:space="preserve"> </w:t>
      </w:r>
      <w:r w:rsidR="0042393D" w:rsidRPr="00AF18BF">
        <w:rPr>
          <w:color w:val="000000"/>
          <w:sz w:val="24"/>
        </w:rPr>
        <w:t>Renforcement</w:t>
      </w:r>
      <w:r w:rsidRPr="00AF18BF">
        <w:rPr>
          <w:color w:val="000000"/>
          <w:sz w:val="24"/>
        </w:rPr>
        <w:t xml:space="preserve"> des politiques d’égalité des chances entre hommes et femmes.</w:t>
      </w:r>
    </w:p>
    <w:p w:rsidR="00E21B2F" w:rsidRPr="00AF18BF" w:rsidRDefault="00E21B2F">
      <w:pPr>
        <w:widowControl w:val="0"/>
        <w:spacing w:line="240" w:lineRule="atLeast"/>
        <w:rPr>
          <w:color w:val="000000"/>
          <w:sz w:val="24"/>
        </w:rPr>
      </w:pPr>
    </w:p>
    <w:p w:rsidR="00E21B2F" w:rsidRPr="00AF18BF" w:rsidRDefault="00E21B2F" w:rsidP="007C632C">
      <w:pPr>
        <w:widowControl w:val="0"/>
        <w:spacing w:line="240" w:lineRule="atLeast"/>
        <w:ind w:left="2835"/>
        <w:rPr>
          <w:i/>
          <w:iCs/>
          <w:color w:val="000000"/>
          <w:sz w:val="24"/>
        </w:rPr>
      </w:pPr>
      <w:r w:rsidRPr="00AF18BF">
        <w:rPr>
          <w:i/>
          <w:iCs/>
          <w:color w:val="000000"/>
          <w:sz w:val="24"/>
        </w:rPr>
        <w:t xml:space="preserve">g. Le Traité de Nice et </w:t>
      </w:r>
      <w:smartTag w:uri="urn:schemas-microsoft-com:office:smarttags" w:element="PersonName">
        <w:smartTagPr>
          <w:attr w:name="ProductID" w:val="La Charte"/>
        </w:smartTagPr>
        <w:r w:rsidRPr="00AF18BF">
          <w:rPr>
            <w:i/>
            <w:iCs/>
            <w:color w:val="000000"/>
            <w:sz w:val="24"/>
          </w:rPr>
          <w:t>la Charte</w:t>
        </w:r>
      </w:smartTag>
      <w:r w:rsidRPr="00AF18BF">
        <w:rPr>
          <w:i/>
          <w:iCs/>
          <w:color w:val="000000"/>
          <w:sz w:val="24"/>
        </w:rPr>
        <w:t xml:space="preserve"> des droits fondamentaux de l'Union.</w:t>
      </w:r>
    </w:p>
    <w:p w:rsidR="00E21B2F" w:rsidRPr="00AF18BF" w:rsidRDefault="00E21B2F">
      <w:pPr>
        <w:widowControl w:val="0"/>
        <w:spacing w:line="240" w:lineRule="atLeast"/>
        <w:rPr>
          <w:i/>
          <w:iCs/>
          <w:color w:val="000000"/>
          <w:sz w:val="24"/>
        </w:rPr>
      </w:pPr>
    </w:p>
    <w:p w:rsidR="00E21B2F" w:rsidRPr="00AF18BF" w:rsidRDefault="00E21B2F">
      <w:pPr>
        <w:widowControl w:val="0"/>
        <w:spacing w:line="240" w:lineRule="atLeast"/>
        <w:ind w:firstLine="708"/>
        <w:rPr>
          <w:color w:val="FF0000"/>
          <w:sz w:val="24"/>
        </w:rPr>
      </w:pPr>
      <w:r w:rsidRPr="00AF18BF">
        <w:rPr>
          <w:color w:val="000000"/>
          <w:sz w:val="24"/>
        </w:rPr>
        <w:sym w:font="Wingdings" w:char="006E"/>
      </w:r>
      <w:r w:rsidRPr="00AF18BF">
        <w:rPr>
          <w:color w:val="000000"/>
          <w:sz w:val="24"/>
        </w:rPr>
        <w:t xml:space="preserve"> Lors du sommet des chefs d'Etat de Biarritz du 14.10.2000 a été adoptée une Charte des droits fondamentaux de l'Union officiellement proclamée lors du sommet de Nice des 7/9 décembre 2000. Ce document constitue le socle de référence des valeurs communes sur lesquelles les membres de l'Union européenne entendent se fonder pour développer leur intégration et que devront accepter les futurs adhérents. Cette charte pourrait être intégrée ultérieurement dans les traités ou dans une future Constitution européenne. </w:t>
      </w:r>
      <w:r w:rsidRPr="00AF18BF">
        <w:rPr>
          <w:color w:val="FF0000"/>
          <w:sz w:val="24"/>
        </w:rPr>
        <w:br/>
      </w:r>
    </w:p>
    <w:p w:rsidR="00E21B2F" w:rsidRPr="00AF18BF" w:rsidRDefault="00E21B2F">
      <w:pPr>
        <w:widowControl w:val="0"/>
        <w:spacing w:line="240" w:lineRule="atLeast"/>
        <w:ind w:firstLine="708"/>
        <w:rPr>
          <w:color w:val="000000"/>
          <w:sz w:val="24"/>
        </w:rPr>
      </w:pPr>
      <w:r w:rsidRPr="00AF18BF">
        <w:rPr>
          <w:color w:val="000000"/>
          <w:sz w:val="24"/>
        </w:rPr>
        <w:sym w:font="Wingdings" w:char="F0E8"/>
      </w:r>
      <w:r w:rsidRPr="00AF18BF">
        <w:rPr>
          <w:color w:val="000000"/>
          <w:sz w:val="24"/>
        </w:rPr>
        <w:t xml:space="preserve"> Le Traité de Nice signé le 26 février 2001 est entré en vigueur le 1</w:t>
      </w:r>
      <w:r w:rsidRPr="00AF18BF">
        <w:rPr>
          <w:color w:val="000000"/>
          <w:sz w:val="24"/>
          <w:vertAlign w:val="superscript"/>
        </w:rPr>
        <w:t>er</w:t>
      </w:r>
      <w:r w:rsidRPr="00AF18BF">
        <w:rPr>
          <w:color w:val="000000"/>
          <w:sz w:val="24"/>
        </w:rPr>
        <w:t xml:space="preserve"> février 2003.  Il donne au Parlement européen un rôle de </w:t>
      </w:r>
      <w:r w:rsidR="001C12B1" w:rsidRPr="00AF18BF">
        <w:rPr>
          <w:color w:val="000000"/>
          <w:sz w:val="24"/>
        </w:rPr>
        <w:t>Co</w:t>
      </w:r>
      <w:r w:rsidRPr="00AF18BF">
        <w:rPr>
          <w:color w:val="000000"/>
          <w:sz w:val="24"/>
        </w:rPr>
        <w:t xml:space="preserve">-législateur renforcé et assoupli les règles de la majorité qualifiée.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8"/>
        <w:rPr>
          <w:color w:val="000000"/>
          <w:sz w:val="24"/>
        </w:rPr>
      </w:pPr>
      <w:r w:rsidRPr="00AF18BF">
        <w:rPr>
          <w:color w:val="000000"/>
          <w:sz w:val="24"/>
        </w:rPr>
        <w:sym w:font="Wingdings" w:char="006E"/>
      </w:r>
      <w:r w:rsidRPr="00AF18BF">
        <w:rPr>
          <w:color w:val="000000"/>
          <w:sz w:val="24"/>
        </w:rPr>
        <w:t xml:space="preserve"> Le contenu de </w:t>
      </w:r>
      <w:smartTag w:uri="urn:schemas-microsoft-com:office:smarttags" w:element="PersonName">
        <w:smartTagPr>
          <w:attr w:name="ProductID" w:val="La Charte"/>
        </w:smartTagPr>
        <w:r w:rsidRPr="00AF18BF">
          <w:rPr>
            <w:color w:val="000000"/>
            <w:sz w:val="24"/>
          </w:rPr>
          <w:t>la Charte</w:t>
        </w:r>
      </w:smartTag>
      <w:r w:rsidRPr="00AF18BF">
        <w:rPr>
          <w:color w:val="000000"/>
          <w:sz w:val="24"/>
        </w:rPr>
        <w:t xml:space="preserve"> présente plusieurs aspects très directement rattachables au social. </w:t>
      </w:r>
    </w:p>
    <w:p w:rsidR="00E21B2F" w:rsidRPr="00AF18BF" w:rsidRDefault="00E21B2F">
      <w:pPr>
        <w:widowControl w:val="0"/>
        <w:numPr>
          <w:ilvl w:val="0"/>
          <w:numId w:val="2"/>
        </w:numPr>
        <w:spacing w:line="240" w:lineRule="atLeast"/>
        <w:rPr>
          <w:i/>
          <w:color w:val="000000"/>
          <w:sz w:val="24"/>
        </w:rPr>
      </w:pPr>
      <w:r w:rsidRPr="00AF18BF">
        <w:rPr>
          <w:color w:val="000000"/>
          <w:sz w:val="24"/>
        </w:rPr>
        <w:t xml:space="preserve">Ainsi, </w:t>
      </w:r>
      <w:r w:rsidRPr="00AF18BF">
        <w:rPr>
          <w:b/>
          <w:color w:val="000000"/>
          <w:sz w:val="24"/>
        </w:rPr>
        <w:t>le chapitre 1</w:t>
      </w:r>
      <w:r w:rsidRPr="00AF18BF">
        <w:rPr>
          <w:color w:val="000000"/>
          <w:sz w:val="24"/>
        </w:rPr>
        <w:t xml:space="preserve"> de </w:t>
      </w:r>
      <w:smartTag w:uri="urn:schemas-microsoft-com:office:smarttags" w:element="PersonName">
        <w:smartTagPr>
          <w:attr w:name="ProductID" w:val="La Charte"/>
        </w:smartTagPr>
        <w:r w:rsidRPr="00AF18BF">
          <w:rPr>
            <w:color w:val="000000"/>
            <w:sz w:val="24"/>
          </w:rPr>
          <w:t>la Charte</w:t>
        </w:r>
      </w:smartTag>
      <w:r w:rsidRPr="00AF18BF">
        <w:rPr>
          <w:color w:val="000000"/>
          <w:sz w:val="24"/>
        </w:rPr>
        <w:t xml:space="preserve"> intitulé </w:t>
      </w:r>
      <w:r w:rsidRPr="00AF18BF">
        <w:rPr>
          <w:i/>
          <w:color w:val="000000"/>
          <w:sz w:val="24"/>
        </w:rPr>
        <w:t xml:space="preserve">"Dignité" </w:t>
      </w:r>
      <w:r w:rsidRPr="00AF18BF">
        <w:rPr>
          <w:color w:val="000000"/>
          <w:sz w:val="24"/>
        </w:rPr>
        <w:t xml:space="preserve">précise dans son article 5 que </w:t>
      </w:r>
      <w:r w:rsidRPr="00AF18BF">
        <w:rPr>
          <w:i/>
          <w:color w:val="000000"/>
          <w:sz w:val="24"/>
        </w:rPr>
        <w:t xml:space="preserve">"l'esclavage et le travail forcé sont interdits". </w:t>
      </w:r>
    </w:p>
    <w:p w:rsidR="00E21B2F" w:rsidRPr="00AF18BF" w:rsidRDefault="00E21B2F">
      <w:pPr>
        <w:widowControl w:val="0"/>
        <w:numPr>
          <w:ilvl w:val="0"/>
          <w:numId w:val="2"/>
        </w:numPr>
        <w:spacing w:line="240" w:lineRule="atLeast"/>
        <w:rPr>
          <w:i/>
          <w:color w:val="000000"/>
          <w:sz w:val="24"/>
        </w:rPr>
      </w:pPr>
      <w:r w:rsidRPr="00AF18BF">
        <w:rPr>
          <w:b/>
          <w:color w:val="000000"/>
          <w:sz w:val="24"/>
        </w:rPr>
        <w:t xml:space="preserve">Le chapitre 2, </w:t>
      </w:r>
      <w:r w:rsidRPr="00AF18BF">
        <w:rPr>
          <w:color w:val="000000"/>
          <w:sz w:val="24"/>
        </w:rPr>
        <w:t xml:space="preserve">intitulé </w:t>
      </w:r>
      <w:r w:rsidRPr="00AF18BF">
        <w:rPr>
          <w:i/>
          <w:color w:val="000000"/>
          <w:sz w:val="24"/>
        </w:rPr>
        <w:t xml:space="preserve">"Libertés", </w:t>
      </w:r>
      <w:r w:rsidRPr="00AF18BF">
        <w:rPr>
          <w:color w:val="000000"/>
          <w:sz w:val="24"/>
        </w:rPr>
        <w:t xml:space="preserve">reconnaît dans son article 12 le droit pour toute personne de s'engager au niveau syndical. Par suite, l'article 15 complète ce dispositif en évoquant </w:t>
      </w:r>
      <w:r w:rsidRPr="00AF18BF">
        <w:rPr>
          <w:i/>
          <w:color w:val="000000"/>
          <w:sz w:val="24"/>
        </w:rPr>
        <w:t>"la liberté pour toute personne de travailler et d'exercer une profession librement choisie et acceptée".</w:t>
      </w:r>
    </w:p>
    <w:p w:rsidR="00E21B2F" w:rsidRPr="00AF18BF" w:rsidRDefault="00E21B2F">
      <w:pPr>
        <w:widowControl w:val="0"/>
        <w:numPr>
          <w:ilvl w:val="0"/>
          <w:numId w:val="2"/>
        </w:numPr>
        <w:spacing w:line="240" w:lineRule="atLeast"/>
        <w:rPr>
          <w:color w:val="000000"/>
          <w:sz w:val="24"/>
        </w:rPr>
      </w:pPr>
      <w:r w:rsidRPr="00AF18BF">
        <w:rPr>
          <w:b/>
          <w:color w:val="000000"/>
          <w:sz w:val="24"/>
        </w:rPr>
        <w:t xml:space="preserve">Le chapitre 3 </w:t>
      </w:r>
      <w:r w:rsidRPr="00AF18BF">
        <w:rPr>
          <w:color w:val="000000"/>
          <w:sz w:val="24"/>
        </w:rPr>
        <w:t xml:space="preserve">sur </w:t>
      </w:r>
      <w:r w:rsidRPr="00AF18BF">
        <w:rPr>
          <w:i/>
          <w:color w:val="000000"/>
          <w:sz w:val="24"/>
        </w:rPr>
        <w:t xml:space="preserve">"l'égalité" </w:t>
      </w:r>
      <w:r w:rsidR="0042393D" w:rsidRPr="00AF18BF">
        <w:rPr>
          <w:color w:val="000000"/>
          <w:sz w:val="24"/>
        </w:rPr>
        <w:t>reprend le</w:t>
      </w:r>
      <w:r w:rsidRPr="00AF18BF">
        <w:rPr>
          <w:color w:val="000000"/>
          <w:sz w:val="24"/>
        </w:rPr>
        <w:t xml:space="preserve"> principe de non-discrimination (art.21), l'égalité des hommes et des </w:t>
      </w:r>
      <w:r w:rsidR="0042393D" w:rsidRPr="00AF18BF">
        <w:rPr>
          <w:color w:val="000000"/>
          <w:sz w:val="24"/>
        </w:rPr>
        <w:t>femmes (</w:t>
      </w:r>
      <w:r w:rsidRPr="00AF18BF">
        <w:rPr>
          <w:color w:val="000000"/>
          <w:sz w:val="24"/>
        </w:rPr>
        <w:t>art. 23) et la nécessaire intégration des personnes (art. 26).</w:t>
      </w:r>
    </w:p>
    <w:p w:rsidR="00E21B2F" w:rsidRPr="00AF18BF" w:rsidRDefault="00E21B2F">
      <w:pPr>
        <w:widowControl w:val="0"/>
        <w:numPr>
          <w:ilvl w:val="0"/>
          <w:numId w:val="2"/>
        </w:numPr>
        <w:spacing w:line="240" w:lineRule="atLeast"/>
        <w:rPr>
          <w:color w:val="000000"/>
          <w:sz w:val="24"/>
        </w:rPr>
      </w:pPr>
      <w:r w:rsidRPr="00AF18BF">
        <w:rPr>
          <w:b/>
          <w:color w:val="000000"/>
          <w:sz w:val="24"/>
        </w:rPr>
        <w:t xml:space="preserve">Le chapitre 4 </w:t>
      </w:r>
      <w:r w:rsidRPr="00AF18BF">
        <w:rPr>
          <w:color w:val="000000"/>
          <w:sz w:val="24"/>
        </w:rPr>
        <w:t xml:space="preserve">sur </w:t>
      </w:r>
      <w:r w:rsidRPr="00AF18BF">
        <w:rPr>
          <w:i/>
          <w:color w:val="000000"/>
          <w:sz w:val="24"/>
        </w:rPr>
        <w:t>"la solidarité"</w:t>
      </w:r>
      <w:r w:rsidRPr="00AF18BF">
        <w:rPr>
          <w:color w:val="000000"/>
          <w:sz w:val="24"/>
        </w:rPr>
        <w:t xml:space="preserve"> apparaît comme le passage le plus directement centré sur le droit social. Ainsi : </w:t>
      </w:r>
    </w:p>
    <w:p w:rsidR="00E21B2F" w:rsidRPr="00AF18BF" w:rsidRDefault="00E21B2F">
      <w:pPr>
        <w:widowControl w:val="0"/>
        <w:spacing w:line="240" w:lineRule="atLeast"/>
        <w:ind w:left="3261" w:hanging="381"/>
        <w:rPr>
          <w:color w:val="000000"/>
          <w:sz w:val="24"/>
        </w:rPr>
      </w:pPr>
      <w:r w:rsidRPr="00AF18BF">
        <w:rPr>
          <w:color w:val="000000"/>
          <w:sz w:val="24"/>
        </w:rPr>
        <w:sym w:font="Wingdings" w:char="00F9"/>
      </w:r>
      <w:r w:rsidRPr="00AF18BF">
        <w:rPr>
          <w:color w:val="000000"/>
          <w:sz w:val="24"/>
        </w:rPr>
        <w:t xml:space="preserve">  L'article 28 évoque le droit de négociation et d'actions collectives.</w:t>
      </w:r>
    </w:p>
    <w:p w:rsidR="00E21B2F" w:rsidRPr="00AF18BF" w:rsidRDefault="00E21B2F">
      <w:pPr>
        <w:widowControl w:val="0"/>
        <w:numPr>
          <w:ilvl w:val="0"/>
          <w:numId w:val="3"/>
        </w:numPr>
        <w:spacing w:line="240" w:lineRule="atLeast"/>
        <w:rPr>
          <w:color w:val="000000"/>
          <w:sz w:val="24"/>
        </w:rPr>
      </w:pPr>
      <w:r w:rsidRPr="00AF18BF">
        <w:rPr>
          <w:color w:val="000000"/>
          <w:sz w:val="24"/>
        </w:rPr>
        <w:t xml:space="preserve">L'article 29 reconnaît le droit d'accès pour tous aux services de placement. </w:t>
      </w:r>
    </w:p>
    <w:p w:rsidR="00E21B2F" w:rsidRPr="00AF18BF" w:rsidRDefault="00E21B2F">
      <w:pPr>
        <w:widowControl w:val="0"/>
        <w:numPr>
          <w:ilvl w:val="0"/>
          <w:numId w:val="3"/>
        </w:numPr>
        <w:spacing w:line="240" w:lineRule="atLeast"/>
        <w:rPr>
          <w:color w:val="000000"/>
          <w:sz w:val="24"/>
        </w:rPr>
      </w:pPr>
      <w:r w:rsidRPr="00AF18BF">
        <w:rPr>
          <w:color w:val="000000"/>
          <w:sz w:val="24"/>
        </w:rPr>
        <w:t>L'article 30 protège le salarié en cas de licenciement injustifié.</w:t>
      </w:r>
    </w:p>
    <w:p w:rsidR="00E21B2F" w:rsidRPr="00AF18BF" w:rsidRDefault="00E21B2F">
      <w:pPr>
        <w:widowControl w:val="0"/>
        <w:numPr>
          <w:ilvl w:val="0"/>
          <w:numId w:val="3"/>
        </w:numPr>
        <w:spacing w:line="240" w:lineRule="atLeast"/>
        <w:rPr>
          <w:color w:val="000000"/>
          <w:sz w:val="24"/>
        </w:rPr>
      </w:pPr>
      <w:r w:rsidRPr="00AF18BF">
        <w:rPr>
          <w:color w:val="000000"/>
          <w:sz w:val="24"/>
        </w:rPr>
        <w:t xml:space="preserve">L'article 31 évoque le droit à des conditions de travail justes et équitables. </w:t>
      </w:r>
    </w:p>
    <w:p w:rsidR="00E21B2F" w:rsidRPr="00AF18BF" w:rsidRDefault="00E21B2F">
      <w:pPr>
        <w:widowControl w:val="0"/>
        <w:numPr>
          <w:ilvl w:val="0"/>
          <w:numId w:val="3"/>
        </w:numPr>
        <w:spacing w:line="240" w:lineRule="atLeast"/>
        <w:rPr>
          <w:color w:val="000000"/>
          <w:sz w:val="24"/>
        </w:rPr>
      </w:pPr>
      <w:r w:rsidRPr="00AF18BF">
        <w:rPr>
          <w:color w:val="000000"/>
          <w:sz w:val="24"/>
        </w:rPr>
        <w:t>L'article 32 réaffirme l'interdiction du travail des enfants.</w:t>
      </w:r>
    </w:p>
    <w:p w:rsidR="00E21B2F" w:rsidRPr="00AF18BF" w:rsidRDefault="00E21B2F">
      <w:pPr>
        <w:widowControl w:val="0"/>
        <w:numPr>
          <w:ilvl w:val="0"/>
          <w:numId w:val="3"/>
        </w:numPr>
        <w:spacing w:line="240" w:lineRule="atLeast"/>
        <w:rPr>
          <w:color w:val="000000"/>
          <w:sz w:val="24"/>
        </w:rPr>
      </w:pPr>
      <w:r w:rsidRPr="00AF18BF">
        <w:rPr>
          <w:color w:val="000000"/>
          <w:sz w:val="24"/>
        </w:rPr>
        <w:t>L'article 33 prend en compte la protection de la vie familiale du salarié.</w:t>
      </w:r>
    </w:p>
    <w:p w:rsidR="00E21B2F" w:rsidRPr="00AF18BF" w:rsidRDefault="00E21B2F">
      <w:pPr>
        <w:widowControl w:val="0"/>
        <w:numPr>
          <w:ilvl w:val="0"/>
          <w:numId w:val="3"/>
        </w:numPr>
        <w:spacing w:line="240" w:lineRule="atLeast"/>
        <w:rPr>
          <w:color w:val="000000"/>
          <w:sz w:val="24"/>
        </w:rPr>
      </w:pPr>
      <w:r w:rsidRPr="00AF18BF">
        <w:rPr>
          <w:color w:val="000000"/>
          <w:sz w:val="24"/>
        </w:rPr>
        <w:t>L'article 34 reconnaît le droit à l'accès à la sécurité sociale et à l'aide sociale.</w:t>
      </w:r>
    </w:p>
    <w:p w:rsidR="00E21B2F" w:rsidRPr="00AF18BF" w:rsidRDefault="00E21B2F">
      <w:pPr>
        <w:widowControl w:val="0"/>
        <w:numPr>
          <w:ilvl w:val="0"/>
          <w:numId w:val="2"/>
        </w:numPr>
        <w:spacing w:line="240" w:lineRule="atLeast"/>
        <w:rPr>
          <w:color w:val="000000"/>
          <w:sz w:val="24"/>
        </w:rPr>
      </w:pPr>
      <w:r w:rsidRPr="00AF18BF">
        <w:rPr>
          <w:b/>
          <w:color w:val="000000"/>
          <w:sz w:val="24"/>
        </w:rPr>
        <w:t xml:space="preserve">Le chapitre 5 </w:t>
      </w:r>
      <w:r w:rsidRPr="00AF18BF">
        <w:rPr>
          <w:color w:val="000000"/>
          <w:sz w:val="24"/>
        </w:rPr>
        <w:t xml:space="preserve">sur </w:t>
      </w:r>
      <w:r w:rsidRPr="00AF18BF">
        <w:rPr>
          <w:i/>
          <w:color w:val="000000"/>
          <w:sz w:val="24"/>
        </w:rPr>
        <w:t xml:space="preserve">"la citoyenneté" </w:t>
      </w:r>
      <w:r w:rsidRPr="00AF18BF">
        <w:rPr>
          <w:color w:val="000000"/>
          <w:sz w:val="24"/>
        </w:rPr>
        <w:t xml:space="preserve">reprend dans son article 45 le principe de libre circulation et de séjour des citoyens européens. </w:t>
      </w:r>
    </w:p>
    <w:p w:rsidR="00E21B2F" w:rsidRPr="00AF18BF" w:rsidRDefault="00E21B2F">
      <w:pPr>
        <w:widowControl w:val="0"/>
        <w:spacing w:line="240" w:lineRule="atLeast"/>
        <w:ind w:left="660"/>
        <w:rPr>
          <w:color w:val="000000"/>
          <w:sz w:val="24"/>
        </w:rPr>
      </w:pPr>
    </w:p>
    <w:p w:rsidR="00E21B2F" w:rsidRPr="00AF18BF" w:rsidRDefault="00E21B2F">
      <w:pPr>
        <w:widowControl w:val="0"/>
        <w:spacing w:line="240" w:lineRule="atLeast"/>
        <w:ind w:firstLine="660"/>
        <w:rPr>
          <w:color w:val="000000"/>
          <w:sz w:val="24"/>
        </w:rPr>
      </w:pPr>
      <w:r w:rsidRPr="00AF18BF">
        <w:rPr>
          <w:color w:val="000000"/>
          <w:sz w:val="24"/>
        </w:rPr>
        <w:t xml:space="preserve">Malgré les réserves Anglaises, ce texte pourrait déboucher sur de nouveaux progrès de l'Europe sociale. Il est complété par un agenda social prévoyant la mise en œuvre de 6 priorités sur 5 </w:t>
      </w:r>
      <w:r w:rsidR="00A01446" w:rsidRPr="00AF18BF">
        <w:rPr>
          <w:color w:val="000000"/>
          <w:sz w:val="24"/>
        </w:rPr>
        <w:t>ans :</w:t>
      </w:r>
    </w:p>
    <w:p w:rsidR="00E21B2F" w:rsidRPr="00AF18BF" w:rsidRDefault="0042393D">
      <w:pPr>
        <w:widowControl w:val="0"/>
        <w:numPr>
          <w:ilvl w:val="0"/>
          <w:numId w:val="2"/>
        </w:numPr>
        <w:spacing w:line="240" w:lineRule="atLeast"/>
        <w:rPr>
          <w:color w:val="000000"/>
          <w:sz w:val="24"/>
        </w:rPr>
      </w:pPr>
      <w:r w:rsidRPr="00AF18BF">
        <w:rPr>
          <w:color w:val="000000"/>
          <w:sz w:val="24"/>
        </w:rPr>
        <w:t>Modernisation</w:t>
      </w:r>
      <w:r w:rsidR="00E21B2F" w:rsidRPr="00AF18BF">
        <w:rPr>
          <w:color w:val="000000"/>
          <w:sz w:val="24"/>
        </w:rPr>
        <w:t xml:space="preserve"> de la protection sociale.</w:t>
      </w:r>
    </w:p>
    <w:p w:rsidR="00E21B2F" w:rsidRPr="00AF18BF" w:rsidRDefault="0042393D">
      <w:pPr>
        <w:widowControl w:val="0"/>
        <w:numPr>
          <w:ilvl w:val="0"/>
          <w:numId w:val="2"/>
        </w:numPr>
        <w:spacing w:line="240" w:lineRule="atLeast"/>
        <w:rPr>
          <w:color w:val="000000"/>
          <w:sz w:val="24"/>
        </w:rPr>
      </w:pPr>
      <w:r w:rsidRPr="00AF18BF">
        <w:rPr>
          <w:color w:val="000000"/>
          <w:sz w:val="24"/>
        </w:rPr>
        <w:t>Promotion</w:t>
      </w:r>
      <w:r w:rsidR="00E21B2F" w:rsidRPr="00AF18BF">
        <w:rPr>
          <w:color w:val="000000"/>
          <w:sz w:val="24"/>
        </w:rPr>
        <w:t xml:space="preserve"> de l'égalité entre hommes et femmes.</w:t>
      </w:r>
    </w:p>
    <w:p w:rsidR="00E21B2F" w:rsidRPr="00AF18BF" w:rsidRDefault="0042393D">
      <w:pPr>
        <w:widowControl w:val="0"/>
        <w:numPr>
          <w:ilvl w:val="0"/>
          <w:numId w:val="2"/>
        </w:numPr>
        <w:spacing w:line="240" w:lineRule="atLeast"/>
        <w:rPr>
          <w:color w:val="000000"/>
          <w:sz w:val="24"/>
        </w:rPr>
      </w:pPr>
      <w:r w:rsidRPr="00AF18BF">
        <w:rPr>
          <w:color w:val="000000"/>
          <w:sz w:val="24"/>
        </w:rPr>
        <w:t>Amélioration</w:t>
      </w:r>
      <w:r w:rsidR="00E21B2F" w:rsidRPr="00AF18BF">
        <w:rPr>
          <w:color w:val="000000"/>
          <w:sz w:val="24"/>
        </w:rPr>
        <w:t xml:space="preserve"> de la sécurité au travail.</w:t>
      </w:r>
    </w:p>
    <w:p w:rsidR="00E21B2F" w:rsidRPr="00AF18BF" w:rsidRDefault="0042393D">
      <w:pPr>
        <w:widowControl w:val="0"/>
        <w:numPr>
          <w:ilvl w:val="0"/>
          <w:numId w:val="2"/>
        </w:numPr>
        <w:spacing w:line="240" w:lineRule="atLeast"/>
        <w:rPr>
          <w:color w:val="000000"/>
          <w:sz w:val="24"/>
        </w:rPr>
      </w:pPr>
      <w:r w:rsidRPr="00AF18BF">
        <w:rPr>
          <w:color w:val="000000"/>
          <w:sz w:val="24"/>
        </w:rPr>
        <w:t>Lutte</w:t>
      </w:r>
      <w:r w:rsidR="00E21B2F" w:rsidRPr="00AF18BF">
        <w:rPr>
          <w:color w:val="000000"/>
          <w:sz w:val="24"/>
        </w:rPr>
        <w:t xml:space="preserve"> contre l'exclusion.</w:t>
      </w:r>
    </w:p>
    <w:p w:rsidR="00E21B2F" w:rsidRPr="00AF18BF" w:rsidRDefault="0042393D">
      <w:pPr>
        <w:widowControl w:val="0"/>
        <w:numPr>
          <w:ilvl w:val="0"/>
          <w:numId w:val="2"/>
        </w:numPr>
        <w:spacing w:line="240" w:lineRule="atLeast"/>
        <w:rPr>
          <w:color w:val="000000"/>
          <w:sz w:val="24"/>
        </w:rPr>
      </w:pPr>
      <w:r w:rsidRPr="00AF18BF">
        <w:rPr>
          <w:color w:val="000000"/>
          <w:sz w:val="24"/>
        </w:rPr>
        <w:t>Préparation</w:t>
      </w:r>
      <w:r w:rsidR="00E21B2F" w:rsidRPr="00AF18BF">
        <w:rPr>
          <w:color w:val="000000"/>
          <w:sz w:val="24"/>
        </w:rPr>
        <w:t xml:space="preserve"> de l'élargissement.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sz w:val="24"/>
        </w:rPr>
      </w:pPr>
      <w:r w:rsidRPr="00AF18BF">
        <w:rPr>
          <w:color w:val="000000"/>
          <w:sz w:val="24"/>
        </w:rPr>
        <w:t xml:space="preserve"> </w:t>
      </w:r>
      <w:r w:rsidRPr="00AF18BF">
        <w:rPr>
          <w:color w:val="000000"/>
          <w:sz w:val="24"/>
        </w:rPr>
        <w:tab/>
      </w:r>
      <w:r w:rsidRPr="00AF18BF">
        <w:rPr>
          <w:sz w:val="24"/>
        </w:rPr>
        <w:t xml:space="preserve">Le sommet de Stockholm des 23 et 24 mars 2001 confirme les orientations du sommet de Nice en reprenant les thèmes inscrits dans l'agenda social. </w:t>
      </w:r>
    </w:p>
    <w:p w:rsidR="00E21B2F" w:rsidRPr="00AF18BF" w:rsidRDefault="00E21B2F">
      <w:pPr>
        <w:widowControl w:val="0"/>
        <w:spacing w:line="240" w:lineRule="atLeast"/>
        <w:rPr>
          <w:color w:val="FF0000"/>
          <w:sz w:val="24"/>
        </w:rPr>
      </w:pPr>
    </w:p>
    <w:p w:rsidR="00E21B2F" w:rsidRPr="00AF18BF" w:rsidRDefault="00E21B2F">
      <w:pPr>
        <w:widowControl w:val="0"/>
        <w:spacing w:line="240" w:lineRule="atLeast"/>
        <w:rPr>
          <w:color w:val="FF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iCs/>
          <w:color w:val="000000"/>
          <w:sz w:val="24"/>
        </w:rPr>
      </w:pPr>
      <w:r w:rsidRPr="00AF18BF">
        <w:rPr>
          <w:color w:val="000000"/>
          <w:sz w:val="24"/>
        </w:rPr>
        <w:tab/>
      </w:r>
      <w:r w:rsidRPr="00AF18BF">
        <w:rPr>
          <w:color w:val="000000"/>
          <w:sz w:val="24"/>
        </w:rPr>
        <w:tab/>
      </w:r>
      <w:r w:rsidRPr="00AF18BF">
        <w:rPr>
          <w:i/>
          <w:iCs/>
          <w:color w:val="000000"/>
          <w:sz w:val="24"/>
        </w:rPr>
        <w:tab/>
      </w:r>
      <w:r w:rsidRPr="00AF18BF">
        <w:rPr>
          <w:i/>
          <w:iCs/>
          <w:color w:val="000000"/>
          <w:sz w:val="24"/>
        </w:rPr>
        <w:tab/>
        <w:t xml:space="preserve">h. Le projet de Constitution européenne. </w:t>
      </w:r>
    </w:p>
    <w:p w:rsidR="00E21B2F" w:rsidRPr="00AF18BF" w:rsidRDefault="00E21B2F">
      <w:pPr>
        <w:widowControl w:val="0"/>
        <w:spacing w:line="240" w:lineRule="atLeast"/>
        <w:rPr>
          <w:i/>
          <w:iCs/>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F06E"/>
      </w:r>
      <w:r w:rsidRPr="00AF18BF">
        <w:rPr>
          <w:color w:val="000000"/>
          <w:sz w:val="24"/>
        </w:rPr>
        <w:t xml:space="preserve"> Elaboré par Convention à partir de 2002, ce projet a été adopté par les chefs d’Etat</w:t>
      </w:r>
      <w:r w:rsidRPr="00AF18BF">
        <w:rPr>
          <w:color w:val="FF0000"/>
          <w:sz w:val="24"/>
        </w:rPr>
        <w:t xml:space="preserve"> </w:t>
      </w:r>
      <w:r w:rsidRPr="00AF18BF">
        <w:rPr>
          <w:color w:val="000000"/>
          <w:sz w:val="24"/>
        </w:rPr>
        <w:t xml:space="preserve">et de gouvernement le 18 juin 2004. Ce projet comporte plusieurs dispositions intéressant les </w:t>
      </w:r>
      <w:r w:rsidRPr="00AF18BF">
        <w:rPr>
          <w:color w:val="000000"/>
          <w:sz w:val="24"/>
        </w:rPr>
        <w:lastRenderedPageBreak/>
        <w:t xml:space="preserve">thématiques sociales : </w:t>
      </w:r>
    </w:p>
    <w:p w:rsidR="00E21B2F" w:rsidRPr="00AF18BF" w:rsidRDefault="00E21B2F">
      <w:pPr>
        <w:widowControl w:val="0"/>
        <w:numPr>
          <w:ilvl w:val="0"/>
          <w:numId w:val="2"/>
        </w:numPr>
        <w:spacing w:line="240" w:lineRule="atLeast"/>
        <w:rPr>
          <w:color w:val="000000"/>
          <w:sz w:val="24"/>
        </w:rPr>
      </w:pPr>
      <w:r w:rsidRPr="00AF18BF">
        <w:rPr>
          <w:color w:val="000000"/>
          <w:sz w:val="24"/>
        </w:rPr>
        <w:t>La majorité qualifiée doit comprendre au moins 55% des membres du Conseil des ministres et 15 Etats membres représentant au moins 65% de la population de l’Union.</w:t>
      </w:r>
    </w:p>
    <w:p w:rsidR="00E21B2F" w:rsidRPr="00AF18BF" w:rsidRDefault="00E21B2F">
      <w:pPr>
        <w:widowControl w:val="0"/>
        <w:numPr>
          <w:ilvl w:val="0"/>
          <w:numId w:val="2"/>
        </w:numPr>
        <w:spacing w:line="240" w:lineRule="atLeast"/>
        <w:rPr>
          <w:color w:val="000000"/>
          <w:sz w:val="24"/>
        </w:rPr>
      </w:pPr>
      <w:r w:rsidRPr="00AF18BF">
        <w:rPr>
          <w:color w:val="000000"/>
          <w:sz w:val="24"/>
        </w:rPr>
        <w:t xml:space="preserve">La dimension sociale de l’Union est exprimée par l’article III, art.2 bis, de </w:t>
      </w:r>
      <w:smartTag w:uri="urn:schemas-microsoft-com:office:smarttags" w:element="PersonName">
        <w:smartTagPr>
          <w:attr w:name="ProductID" w:val="la Constitution"/>
        </w:smartTagPr>
        <w:r w:rsidRPr="00AF18BF">
          <w:rPr>
            <w:color w:val="000000"/>
            <w:sz w:val="24"/>
          </w:rPr>
          <w:t>la Constitution</w:t>
        </w:r>
      </w:smartTag>
      <w:r w:rsidRPr="00AF18BF">
        <w:rPr>
          <w:color w:val="000000"/>
          <w:sz w:val="24"/>
        </w:rPr>
        <w:t xml:space="preserve"> : </w:t>
      </w:r>
      <w:r w:rsidRPr="00AF18BF">
        <w:rPr>
          <w:i/>
          <w:iCs/>
          <w:color w:val="000000"/>
          <w:sz w:val="24"/>
        </w:rPr>
        <w:t xml:space="preserve">« Dans la définition et la mise en œuvre de ses politiques et actions, l’Union prend en compte les exigences liées à la promotion d’un niveau d’emploi élevé, à la garantie d’une protection sociale adéquate, à la lutte contre l’exclusion sociale, ainsi qu’à un niveau élevé d’éducation, de formation et de protection de la santé humaine ». </w:t>
      </w:r>
      <w:r w:rsidRPr="00AF18BF">
        <w:rPr>
          <w:color w:val="000000"/>
          <w:sz w:val="24"/>
        </w:rPr>
        <w:t xml:space="preserve"> </w:t>
      </w:r>
    </w:p>
    <w:p w:rsidR="00E21B2F" w:rsidRPr="00AF18BF" w:rsidRDefault="00E21B2F">
      <w:pPr>
        <w:widowControl w:val="0"/>
        <w:numPr>
          <w:ilvl w:val="0"/>
          <w:numId w:val="2"/>
        </w:numPr>
        <w:spacing w:line="240" w:lineRule="atLeast"/>
        <w:rPr>
          <w:color w:val="000000"/>
          <w:sz w:val="24"/>
        </w:rPr>
      </w:pPr>
      <w:r w:rsidRPr="00AF18BF">
        <w:rPr>
          <w:color w:val="000000"/>
          <w:sz w:val="24"/>
        </w:rPr>
        <w:t>Le projet prévoit la possibilité d’étendre la majorité qualifiée à d’autres thèmes que ceux prévus par les Traités antérieurs, soit : la protection des salariés en cas de résiliation du contrat de travail, la représentation des salariés et des employeurs, les conditions d’emploi des ressortissants des pays tiers en situation régulière.  La</w:t>
      </w:r>
      <w:r w:rsidRPr="00AF18BF">
        <w:rPr>
          <w:color w:val="FF0000"/>
          <w:sz w:val="24"/>
        </w:rPr>
        <w:t xml:space="preserve"> </w:t>
      </w:r>
      <w:r w:rsidRPr="00AF18BF">
        <w:rPr>
          <w:color w:val="000000"/>
          <w:sz w:val="24"/>
        </w:rPr>
        <w:t xml:space="preserve">sécurité sociale des travailleurs migrants en situation régulière relèvera désormais de la majorité qualifiée sauf si un Etat s’y oppose et saisit le Conseil européen.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660"/>
        <w:rPr>
          <w:color w:val="000000"/>
          <w:sz w:val="24"/>
        </w:rPr>
      </w:pPr>
      <w:r w:rsidRPr="00AF18BF">
        <w:rPr>
          <w:color w:val="000000"/>
          <w:sz w:val="24"/>
        </w:rPr>
        <w:sym w:font="Wingdings" w:char="F06E"/>
      </w:r>
      <w:r w:rsidRPr="00AF18BF">
        <w:rPr>
          <w:color w:val="000000"/>
          <w:sz w:val="24"/>
        </w:rPr>
        <w:t xml:space="preserve"> Le Parlement européen exerce désormais conjointement avec le Conseil des ministres les fonctions législatives et budgétaires.  De fait, le projet de Constitution accroît le nombre de domaines où s ‘applique la codécision. En outre, le rôle des partenaires sociaux est renforcé. </w:t>
      </w:r>
      <w:r w:rsidRPr="00AF18BF">
        <w:rPr>
          <w:color w:val="000000"/>
          <w:sz w:val="24"/>
        </w:rPr>
        <w:br/>
      </w:r>
    </w:p>
    <w:p w:rsidR="00E21B2F" w:rsidRPr="00AF18BF" w:rsidRDefault="00E21B2F">
      <w:pPr>
        <w:widowControl w:val="0"/>
        <w:spacing w:line="240" w:lineRule="atLeast"/>
        <w:ind w:firstLine="660"/>
        <w:rPr>
          <w:color w:val="000000"/>
          <w:sz w:val="24"/>
        </w:rPr>
      </w:pPr>
      <w:r w:rsidRPr="00AF18BF">
        <w:rPr>
          <w:color w:val="000000"/>
          <w:sz w:val="24"/>
        </w:rPr>
        <w:sym w:font="Wingdings" w:char="F0E8"/>
      </w:r>
      <w:r w:rsidRPr="00AF18BF">
        <w:rPr>
          <w:color w:val="000000"/>
          <w:sz w:val="24"/>
        </w:rPr>
        <w:t xml:space="preserve"> L’échec du référendum en France a provoqué la remise en cause de ce projet de Constitution entraînant un blocage institutionnel. </w:t>
      </w:r>
      <w:r w:rsidRPr="00AF18BF">
        <w:rPr>
          <w:color w:val="000000"/>
          <w:sz w:val="24"/>
        </w:rPr>
        <w:br/>
      </w:r>
    </w:p>
    <w:p w:rsidR="00E21B2F" w:rsidRPr="00AF18BF" w:rsidRDefault="00E21B2F">
      <w:pPr>
        <w:pStyle w:val="NormalWeb"/>
        <w:spacing w:line="240" w:lineRule="atLeast"/>
        <w:ind w:left="360" w:firstLine="1058"/>
        <w:rPr>
          <w:rFonts w:eastAsia="Arial Unicode MS"/>
          <w:color w:val="000000"/>
        </w:rPr>
      </w:pPr>
      <w:r w:rsidRPr="00AF18BF">
        <w:rPr>
          <w:i/>
          <w:iCs/>
          <w:color w:val="000000"/>
        </w:rPr>
        <w:t xml:space="preserve">                                i. Le Traité modificatif de Lisbonne. </w:t>
      </w:r>
      <w:r w:rsidRPr="00AF18BF">
        <w:rPr>
          <w:i/>
          <w:iCs/>
          <w:color w:val="000000"/>
        </w:rPr>
        <w:br/>
      </w:r>
      <w:r w:rsidRPr="00AF18BF">
        <w:rPr>
          <w:i/>
          <w:iCs/>
          <w:color w:val="000000"/>
        </w:rPr>
        <w:br/>
        <w:t xml:space="preserve">        </w:t>
      </w:r>
      <w:r w:rsidRPr="00AF18BF">
        <w:rPr>
          <w:color w:val="000000"/>
        </w:rPr>
        <w:sym w:font="Wingdings" w:char="F06E"/>
      </w:r>
      <w:r w:rsidRPr="00AF18BF">
        <w:rPr>
          <w:color w:val="000000"/>
        </w:rPr>
        <w:t xml:space="preserve"> Le Conseil européen le 23 juin 2007 à Lisbonne, a mandaté une Conférence </w:t>
      </w:r>
      <w:r w:rsidR="006C4935" w:rsidRPr="00AF18BF">
        <w:rPr>
          <w:color w:val="000000"/>
        </w:rPr>
        <w:t>intergouvernementale</w:t>
      </w:r>
      <w:r w:rsidRPr="00AF18BF">
        <w:rPr>
          <w:color w:val="000000"/>
        </w:rPr>
        <w:t xml:space="preserve"> afin d'adopter avant 2009 le traité modificatif. Ce traité est souvent appelé à tort "traité simplifié" en France, d'après le nom d'un autre projet de traité que le président français Nicolas Sarkozy a proposé à ce même conseil européen mais qui n'a pas été retenu. Le traité modificatif préserve notamment les fondamentaux du traité </w:t>
      </w:r>
      <w:r w:rsidR="00A01446" w:rsidRPr="00AF18BF">
        <w:rPr>
          <w:color w:val="000000"/>
        </w:rPr>
        <w:t>constitutionnel :</w:t>
      </w:r>
    </w:p>
    <w:p w:rsidR="00E21B2F" w:rsidRPr="00AF18BF" w:rsidRDefault="0042393D" w:rsidP="00AE0151">
      <w:pPr>
        <w:numPr>
          <w:ilvl w:val="0"/>
          <w:numId w:val="40"/>
        </w:numPr>
        <w:spacing w:before="100" w:beforeAutospacing="1" w:after="100" w:afterAutospacing="1" w:line="240" w:lineRule="atLeast"/>
        <w:rPr>
          <w:color w:val="000000"/>
          <w:sz w:val="24"/>
        </w:rPr>
      </w:pPr>
      <w:r w:rsidRPr="00AF18BF">
        <w:rPr>
          <w:color w:val="000000"/>
          <w:sz w:val="24"/>
        </w:rPr>
        <w:t>La</w:t>
      </w:r>
      <w:r w:rsidR="00E21B2F" w:rsidRPr="00AF18BF">
        <w:rPr>
          <w:color w:val="000000"/>
          <w:sz w:val="24"/>
        </w:rPr>
        <w:t xml:space="preserve"> personnalité juridique de l’Union</w:t>
      </w:r>
    </w:p>
    <w:p w:rsidR="00E21B2F" w:rsidRPr="00AF18BF" w:rsidRDefault="0042393D" w:rsidP="00AE0151">
      <w:pPr>
        <w:numPr>
          <w:ilvl w:val="0"/>
          <w:numId w:val="40"/>
        </w:numPr>
        <w:spacing w:before="100" w:beforeAutospacing="1" w:after="100" w:afterAutospacing="1" w:line="240" w:lineRule="atLeast"/>
        <w:rPr>
          <w:color w:val="000000"/>
          <w:sz w:val="24"/>
        </w:rPr>
      </w:pPr>
      <w:r w:rsidRPr="00AF18BF">
        <w:rPr>
          <w:color w:val="000000"/>
          <w:sz w:val="24"/>
        </w:rPr>
        <w:t>La</w:t>
      </w:r>
      <w:r w:rsidR="00E21B2F" w:rsidRPr="00AF18BF">
        <w:rPr>
          <w:color w:val="000000"/>
          <w:sz w:val="24"/>
        </w:rPr>
        <w:t xml:space="preserve"> charte des droits fondamentaux qui acquiert force contraignante (sauf pour le RU)</w:t>
      </w:r>
    </w:p>
    <w:p w:rsidR="00E21B2F" w:rsidRPr="00AF18BF" w:rsidRDefault="0042393D" w:rsidP="00AE0151">
      <w:pPr>
        <w:numPr>
          <w:ilvl w:val="0"/>
          <w:numId w:val="40"/>
        </w:numPr>
        <w:spacing w:before="100" w:beforeAutospacing="1" w:after="100" w:afterAutospacing="1" w:line="240" w:lineRule="atLeast"/>
        <w:rPr>
          <w:color w:val="000000"/>
          <w:sz w:val="24"/>
        </w:rPr>
      </w:pPr>
      <w:r w:rsidRPr="00AF18BF">
        <w:rPr>
          <w:color w:val="000000"/>
          <w:sz w:val="24"/>
        </w:rPr>
        <w:t>Les</w:t>
      </w:r>
      <w:r w:rsidR="00E21B2F" w:rsidRPr="00AF18BF">
        <w:rPr>
          <w:color w:val="000000"/>
          <w:sz w:val="24"/>
        </w:rPr>
        <w:t xml:space="preserve"> dispositions de démocratie participative</w:t>
      </w:r>
    </w:p>
    <w:p w:rsidR="00E21B2F" w:rsidRPr="00AF18BF" w:rsidRDefault="0042393D" w:rsidP="00AE0151">
      <w:pPr>
        <w:numPr>
          <w:ilvl w:val="0"/>
          <w:numId w:val="40"/>
        </w:numPr>
        <w:spacing w:before="100" w:beforeAutospacing="1" w:after="100" w:afterAutospacing="1" w:line="240" w:lineRule="atLeast"/>
        <w:rPr>
          <w:color w:val="000000"/>
          <w:sz w:val="24"/>
        </w:rPr>
      </w:pPr>
      <w:r>
        <w:rPr>
          <w:color w:val="000000"/>
          <w:sz w:val="24"/>
          <w:u w:val="single"/>
        </w:rPr>
        <w:t>L</w:t>
      </w:r>
      <w:r w:rsidR="00E21B2F" w:rsidRPr="00AF18BF">
        <w:rPr>
          <w:color w:val="000000"/>
          <w:sz w:val="24"/>
          <w:u w:val="single"/>
        </w:rPr>
        <w:t>es changements institutionnels suivants</w:t>
      </w:r>
      <w:r w:rsidR="00E21B2F" w:rsidRPr="00AF18BF">
        <w:rPr>
          <w:color w:val="000000"/>
          <w:sz w:val="24"/>
        </w:rPr>
        <w:t xml:space="preserve"> : la création d’une Présidence stable du Conseil européen (pour 2 ans et demi); la décision sur la base de la double majorité (même si l’entrée en vigueur est reportée à 2014 avec possibilité de demander la pondération de Nice jusqu’en 2017 + un filet de sécurité de type compromis de Ioannina renforcé); la création d’un Haut représentant pour les affaires étrangères, membre de </w:t>
      </w:r>
      <w:smartTag w:uri="urn:schemas-microsoft-com:office:smarttags" w:element="PersonName">
        <w:smartTagPr>
          <w:attr w:name="ProductID" w:val="la Commission"/>
        </w:smartTagPr>
        <w:r w:rsidR="00E21B2F" w:rsidRPr="00AF18BF">
          <w:rPr>
            <w:color w:val="000000"/>
            <w:sz w:val="24"/>
          </w:rPr>
          <w:t>la Commission</w:t>
        </w:r>
      </w:smartTag>
      <w:r w:rsidR="00E21B2F" w:rsidRPr="00AF18BF">
        <w:rPr>
          <w:color w:val="000000"/>
          <w:sz w:val="24"/>
        </w:rPr>
        <w:t xml:space="preserve"> et du Conseil des ministres (à double casquette) et disposant d’un service diplomatique ; une certaine extension du vote à la majorité </w:t>
      </w:r>
      <w:r w:rsidR="00E21B2F" w:rsidRPr="00AF18BF">
        <w:rPr>
          <w:color w:val="000000"/>
          <w:sz w:val="24"/>
        </w:rPr>
        <w:lastRenderedPageBreak/>
        <w:t>qualifiée, sauf dérogation pour les Britanniques sur certains aspects de la justice et les affaires intérieures (JAI) ;</w:t>
      </w:r>
    </w:p>
    <w:p w:rsidR="005D493C" w:rsidRPr="005D493C" w:rsidRDefault="0042393D" w:rsidP="00AE0151">
      <w:pPr>
        <w:numPr>
          <w:ilvl w:val="0"/>
          <w:numId w:val="41"/>
        </w:numPr>
        <w:spacing w:before="100" w:beforeAutospacing="1" w:after="100" w:afterAutospacing="1" w:line="240" w:lineRule="atLeast"/>
        <w:rPr>
          <w:i/>
          <w:iCs/>
          <w:color w:val="000000"/>
          <w:sz w:val="24"/>
        </w:rPr>
      </w:pPr>
      <w:r>
        <w:rPr>
          <w:color w:val="000000"/>
          <w:sz w:val="24"/>
        </w:rPr>
        <w:t>L</w:t>
      </w:r>
      <w:r w:rsidR="00E21B2F" w:rsidRPr="00AF18BF">
        <w:rPr>
          <w:color w:val="000000"/>
          <w:sz w:val="24"/>
        </w:rPr>
        <w:t>es dispositions relatives à la Commission.</w:t>
      </w:r>
      <w:r w:rsidR="005D493C">
        <w:rPr>
          <w:i/>
          <w:iCs/>
          <w:color w:val="000000"/>
          <w:sz w:val="24"/>
        </w:rPr>
        <w:br/>
      </w:r>
    </w:p>
    <w:p w:rsidR="00137001" w:rsidRDefault="005D493C" w:rsidP="005D493C">
      <w:pPr>
        <w:spacing w:before="100" w:beforeAutospacing="1" w:after="100" w:afterAutospacing="1" w:line="240" w:lineRule="atLeast"/>
        <w:rPr>
          <w:i/>
          <w:iCs/>
          <w:color w:val="000000"/>
          <w:sz w:val="24"/>
        </w:rPr>
      </w:pPr>
      <w:r w:rsidRPr="005D493C">
        <w:rPr>
          <w:b/>
          <w:color w:val="000000"/>
          <w:sz w:val="24"/>
          <w:u w:val="single"/>
        </w:rPr>
        <w:t>Remarque</w:t>
      </w:r>
      <w:r>
        <w:rPr>
          <w:color w:val="000000"/>
          <w:sz w:val="24"/>
        </w:rPr>
        <w:t> </w:t>
      </w:r>
      <w:r w:rsidRPr="005D493C">
        <w:rPr>
          <w:i/>
          <w:color w:val="000000"/>
          <w:sz w:val="24"/>
        </w:rPr>
        <w:t>: La Croatie est devenu le 28</w:t>
      </w:r>
      <w:r w:rsidRPr="005D493C">
        <w:rPr>
          <w:i/>
          <w:color w:val="000000"/>
          <w:sz w:val="24"/>
          <w:vertAlign w:val="superscript"/>
        </w:rPr>
        <w:t>ème</w:t>
      </w:r>
      <w:r w:rsidRPr="005D493C">
        <w:rPr>
          <w:i/>
          <w:color w:val="000000"/>
          <w:sz w:val="24"/>
        </w:rPr>
        <w:t xml:space="preserve"> pays de l’UE le 1</w:t>
      </w:r>
      <w:r w:rsidRPr="005D493C">
        <w:rPr>
          <w:i/>
          <w:color w:val="000000"/>
          <w:sz w:val="24"/>
          <w:vertAlign w:val="superscript"/>
        </w:rPr>
        <w:t>er</w:t>
      </w:r>
      <w:r w:rsidRPr="005D493C">
        <w:rPr>
          <w:i/>
          <w:color w:val="000000"/>
          <w:sz w:val="24"/>
        </w:rPr>
        <w:t xml:space="preserve"> Juillet 2013. </w:t>
      </w:r>
      <w:r>
        <w:rPr>
          <w:i/>
          <w:color w:val="000000"/>
          <w:sz w:val="24"/>
        </w:rPr>
        <w:t xml:space="preserve">Il conviendra d’en tenir compte dans les références suivantes. </w:t>
      </w:r>
      <w:r w:rsidR="00137001">
        <w:rPr>
          <w:i/>
          <w:color w:val="000000"/>
          <w:sz w:val="24"/>
        </w:rPr>
        <w:t xml:space="preserve">Après le retrait de la </w:t>
      </w:r>
      <w:r w:rsidR="001C12B1">
        <w:rPr>
          <w:i/>
          <w:color w:val="000000"/>
          <w:sz w:val="24"/>
        </w:rPr>
        <w:t>Grande-Bretagne</w:t>
      </w:r>
      <w:r w:rsidR="00137001">
        <w:rPr>
          <w:i/>
          <w:color w:val="000000"/>
          <w:sz w:val="24"/>
        </w:rPr>
        <w:t xml:space="preserve">, on repasse à 27 pays membres. </w:t>
      </w:r>
      <w:r>
        <w:rPr>
          <w:i/>
          <w:color w:val="000000"/>
          <w:sz w:val="24"/>
        </w:rPr>
        <w:br/>
      </w:r>
    </w:p>
    <w:p w:rsidR="00137001" w:rsidRDefault="00137001" w:rsidP="00137001">
      <w:pPr>
        <w:spacing w:before="100" w:beforeAutospacing="1" w:after="100" w:afterAutospacing="1" w:line="240" w:lineRule="atLeast"/>
        <w:ind w:left="2127" w:firstLine="709"/>
        <w:rPr>
          <w:i/>
          <w:iCs/>
          <w:color w:val="000000"/>
          <w:sz w:val="24"/>
        </w:rPr>
      </w:pPr>
      <w:r>
        <w:rPr>
          <w:i/>
          <w:iCs/>
          <w:color w:val="000000"/>
          <w:sz w:val="24"/>
        </w:rPr>
        <w:t xml:space="preserve">j. Le Brexit. </w:t>
      </w:r>
    </w:p>
    <w:p w:rsidR="00137001" w:rsidRDefault="00137001" w:rsidP="00137001">
      <w:pPr>
        <w:spacing w:before="100" w:beforeAutospacing="1" w:after="100" w:afterAutospacing="1" w:line="240" w:lineRule="atLeast"/>
        <w:rPr>
          <w:sz w:val="24"/>
          <w:szCs w:val="24"/>
        </w:rPr>
      </w:pPr>
      <w:r>
        <w:rPr>
          <w:sz w:val="24"/>
          <w:szCs w:val="24"/>
        </w:rPr>
        <w:t xml:space="preserve">            </w:t>
      </w:r>
      <w:r w:rsidRPr="00137001">
        <w:rPr>
          <w:sz w:val="24"/>
          <w:szCs w:val="24"/>
        </w:rPr>
        <w:t>Le retrait du Royaume-Uni de l'Union européenne, familièrement désignée sous le nom de « Brexit », fait suite au référendum britannique du 23 juin 2016, par lequel 51,89 % des électeurs se sont prononcés pour un retrait de leur pays de l'Uni</w:t>
      </w:r>
      <w:r>
        <w:rPr>
          <w:sz w:val="24"/>
          <w:szCs w:val="24"/>
        </w:rPr>
        <w:t xml:space="preserve">on européenne et de l'Euratom. </w:t>
      </w:r>
    </w:p>
    <w:p w:rsidR="00137001" w:rsidRDefault="00137001" w:rsidP="00137001">
      <w:pPr>
        <w:spacing w:before="100" w:beforeAutospacing="1" w:after="100" w:afterAutospacing="1" w:line="240" w:lineRule="atLeast"/>
        <w:ind w:firstLine="709"/>
        <w:rPr>
          <w:sz w:val="24"/>
          <w:szCs w:val="24"/>
        </w:rPr>
      </w:pPr>
      <w:r w:rsidRPr="00137001">
        <w:rPr>
          <w:sz w:val="24"/>
          <w:szCs w:val="24"/>
        </w:rPr>
        <w:t xml:space="preserve">Elle se déroule selon la procédure prévue par l'article 50 du traité sur l'Union européenne (TUE) et a débuté le 29 mars 2017, lorsque le gouvernement britannique annonce formellement au Conseil européen son </w:t>
      </w:r>
      <w:r>
        <w:rPr>
          <w:sz w:val="24"/>
          <w:szCs w:val="24"/>
        </w:rPr>
        <w:t xml:space="preserve">intention de quitter l'Union. </w:t>
      </w:r>
    </w:p>
    <w:p w:rsidR="00137001" w:rsidRDefault="00137001" w:rsidP="00137001">
      <w:pPr>
        <w:spacing w:before="100" w:beforeAutospacing="1" w:after="100" w:afterAutospacing="1" w:line="240" w:lineRule="atLeast"/>
        <w:ind w:firstLine="709"/>
        <w:rPr>
          <w:sz w:val="24"/>
          <w:szCs w:val="24"/>
        </w:rPr>
      </w:pPr>
      <w:r w:rsidRPr="00137001">
        <w:rPr>
          <w:sz w:val="24"/>
          <w:szCs w:val="24"/>
        </w:rPr>
        <w:t>Le 1</w:t>
      </w:r>
      <w:r w:rsidRPr="00137001">
        <w:rPr>
          <w:sz w:val="24"/>
          <w:szCs w:val="24"/>
          <w:vertAlign w:val="superscript"/>
        </w:rPr>
        <w:t>er</w:t>
      </w:r>
      <w:r w:rsidRPr="00137001">
        <w:rPr>
          <w:sz w:val="24"/>
          <w:szCs w:val="24"/>
        </w:rPr>
        <w:t xml:space="preserve"> janvier 2021 marque la fin de la période de transition (1</w:t>
      </w:r>
      <w:r w:rsidRPr="00137001">
        <w:rPr>
          <w:sz w:val="24"/>
          <w:szCs w:val="24"/>
          <w:vertAlign w:val="superscript"/>
        </w:rPr>
        <w:t>er</w:t>
      </w:r>
      <w:r w:rsidRPr="00137001">
        <w:rPr>
          <w:sz w:val="24"/>
          <w:szCs w:val="24"/>
        </w:rPr>
        <w:t xml:space="preserve"> février - 31 décembre 2020) au cours de laquelle le droit de l'Union continuait de s'appliquer au Royaume-Uni. Un accord de commerce et de coopération a été signé par la Présidente de la Commission européenne, le Président du Conseil européen et le Premier ministre britannique le 30 décembre 2020. Il a également été approuvé</w:t>
      </w:r>
      <w:r>
        <w:rPr>
          <w:sz w:val="24"/>
          <w:szCs w:val="24"/>
        </w:rPr>
        <w:t xml:space="preserve"> par le Parlement britannique. </w:t>
      </w:r>
    </w:p>
    <w:p w:rsidR="00137001" w:rsidRDefault="00137001" w:rsidP="00137001">
      <w:pPr>
        <w:spacing w:before="100" w:beforeAutospacing="1" w:after="100" w:afterAutospacing="1" w:line="240" w:lineRule="atLeast"/>
        <w:ind w:firstLine="709"/>
        <w:rPr>
          <w:sz w:val="24"/>
          <w:szCs w:val="24"/>
        </w:rPr>
      </w:pPr>
      <w:r w:rsidRPr="00137001">
        <w:rPr>
          <w:sz w:val="24"/>
          <w:szCs w:val="24"/>
        </w:rPr>
        <w:t>Il a été ratifié dans le courant de l'année 2021, mais est entré en application provi</w:t>
      </w:r>
      <w:r>
        <w:rPr>
          <w:sz w:val="24"/>
          <w:szCs w:val="24"/>
        </w:rPr>
        <w:t xml:space="preserve">soire dès le 1er janvier 2021. </w:t>
      </w:r>
      <w:r w:rsidRPr="00137001">
        <w:rPr>
          <w:sz w:val="24"/>
          <w:szCs w:val="24"/>
        </w:rPr>
        <w:t>A partir du 1</w:t>
      </w:r>
      <w:r w:rsidRPr="00137001">
        <w:rPr>
          <w:sz w:val="24"/>
          <w:szCs w:val="24"/>
          <w:vertAlign w:val="superscript"/>
        </w:rPr>
        <w:t>er</w:t>
      </w:r>
      <w:r w:rsidRPr="00137001">
        <w:rPr>
          <w:sz w:val="24"/>
          <w:szCs w:val="24"/>
        </w:rPr>
        <w:t xml:space="preserve"> janvier 2021, cet accord détermine les règles applicables aux relations entre le Royaume-Uni et l'Union européenne dans </w:t>
      </w:r>
      <w:r>
        <w:rPr>
          <w:sz w:val="24"/>
          <w:szCs w:val="24"/>
        </w:rPr>
        <w:t>un certain nombre de domaines.</w:t>
      </w:r>
    </w:p>
    <w:p w:rsidR="00137001" w:rsidRDefault="00137001" w:rsidP="00137001">
      <w:pPr>
        <w:spacing w:before="100" w:beforeAutospacing="1" w:after="100" w:afterAutospacing="1" w:line="240" w:lineRule="atLeast"/>
        <w:ind w:firstLine="709"/>
        <w:rPr>
          <w:i/>
          <w:iCs/>
          <w:color w:val="000000"/>
          <w:sz w:val="24"/>
        </w:rPr>
      </w:pPr>
      <w:r w:rsidRPr="00137001">
        <w:rPr>
          <w:sz w:val="24"/>
          <w:szCs w:val="24"/>
        </w:rPr>
        <w:t>L'UE est désormais composée de 27 membres.</w:t>
      </w:r>
    </w:p>
    <w:p w:rsidR="00E21B2F" w:rsidRDefault="00E21B2F">
      <w:pPr>
        <w:widowControl w:val="0"/>
        <w:spacing w:line="240" w:lineRule="atLeast"/>
        <w:rPr>
          <w:i/>
          <w:iCs/>
          <w:color w:val="000000"/>
          <w:sz w:val="24"/>
        </w:rPr>
      </w:pPr>
    </w:p>
    <w:p w:rsidR="00137001" w:rsidRPr="00AF18BF" w:rsidRDefault="00137001">
      <w:pPr>
        <w:widowControl w:val="0"/>
        <w:spacing w:line="240" w:lineRule="atLeast"/>
        <w:rPr>
          <w:color w:val="000000"/>
          <w:sz w:val="24"/>
        </w:rPr>
      </w:pPr>
    </w:p>
    <w:p w:rsidR="00E21B2F" w:rsidRPr="00AF18BF" w:rsidRDefault="00E21B2F">
      <w:pPr>
        <w:widowControl w:val="0"/>
        <w:spacing w:line="240" w:lineRule="atLeast"/>
        <w:ind w:left="1180" w:hanging="520"/>
        <w:rPr>
          <w:color w:val="000000"/>
          <w:sz w:val="24"/>
        </w:rPr>
      </w:pPr>
      <w:r w:rsidRPr="00AF18BF">
        <w:rPr>
          <w:color w:val="000000"/>
          <w:sz w:val="24"/>
        </w:rPr>
        <w:tab/>
      </w:r>
      <w:r w:rsidRPr="00AF18BF">
        <w:rPr>
          <w:color w:val="000000"/>
          <w:sz w:val="24"/>
        </w:rPr>
        <w:tab/>
        <w:t>2</w:t>
      </w:r>
      <w:r w:rsidRPr="00AF18BF">
        <w:rPr>
          <w:color w:val="000000"/>
          <w:position w:val="-2"/>
          <w:sz w:val="24"/>
        </w:rPr>
        <w:t xml:space="preserve">.  </w:t>
      </w:r>
      <w:r w:rsidRPr="00AF18BF">
        <w:rPr>
          <w:color w:val="000000"/>
          <w:sz w:val="24"/>
        </w:rPr>
        <w:t>Le rôle social des structures européennes.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t>Il est utile de distinguer ici les institutions principales (Conseil des Communautés européennes, Commission des Communautés européennes, Cour de justice des Communautés européennes) d'autres organes à vocation plus limitée et parfois même simplement consultatif.</w:t>
      </w:r>
      <w:r w:rsidRPr="00AF18BF">
        <w:rPr>
          <w:color w:val="000000"/>
          <w:sz w:val="24"/>
        </w:rPr>
        <w:br/>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660" w:hanging="520"/>
        <w:rPr>
          <w:i/>
          <w:iCs/>
          <w:color w:val="000000"/>
          <w:sz w:val="24"/>
        </w:rPr>
      </w:pPr>
      <w:r w:rsidRPr="00AF18BF">
        <w:rPr>
          <w:color w:val="000000"/>
          <w:sz w:val="24"/>
        </w:rPr>
        <w:tab/>
      </w:r>
      <w:r w:rsidRPr="00AF18BF">
        <w:rPr>
          <w:color w:val="000000"/>
          <w:sz w:val="24"/>
        </w:rPr>
        <w:tab/>
      </w:r>
      <w:r w:rsidRPr="00AF18BF">
        <w:rPr>
          <w:color w:val="000000"/>
          <w:sz w:val="24"/>
        </w:rPr>
        <w:tab/>
      </w:r>
      <w:r w:rsidRPr="00AF18BF">
        <w:rPr>
          <w:i/>
          <w:iCs/>
          <w:color w:val="000000"/>
          <w:sz w:val="24"/>
        </w:rPr>
        <w:t>a. Les institutions principales.</w:t>
      </w:r>
    </w:p>
    <w:p w:rsidR="00E21B2F" w:rsidRPr="00AF18BF" w:rsidRDefault="00E21B2F">
      <w:pPr>
        <w:widowControl w:val="0"/>
        <w:spacing w:line="240" w:lineRule="atLeast"/>
        <w:ind w:left="1660" w:hanging="520"/>
        <w:rPr>
          <w:i/>
          <w:iCs/>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D’une manière un peu simpliste on pourrait dire que </w:t>
      </w:r>
      <w:r w:rsidRPr="00AF18BF">
        <w:rPr>
          <w:i/>
          <w:color w:val="000000"/>
          <w:sz w:val="24"/>
        </w:rPr>
        <w:t>“</w:t>
      </w:r>
      <w:smartTag w:uri="urn:schemas-microsoft-com:office:smarttags" w:element="PersonName">
        <w:smartTagPr>
          <w:attr w:name="ProductID" w:val="la Commission"/>
        </w:smartTagPr>
        <w:r w:rsidRPr="00AF18BF">
          <w:rPr>
            <w:i/>
            <w:color w:val="000000"/>
            <w:sz w:val="24"/>
          </w:rPr>
          <w:t>la Commission</w:t>
        </w:r>
      </w:smartTag>
      <w:r w:rsidRPr="00AF18BF">
        <w:rPr>
          <w:i/>
          <w:color w:val="000000"/>
          <w:sz w:val="24"/>
        </w:rPr>
        <w:t xml:space="preserve"> propose le Parlement délibère, le Conseil décide et </w:t>
      </w:r>
      <w:smartTag w:uri="urn:schemas-microsoft-com:office:smarttags" w:element="PersonName">
        <w:smartTagPr>
          <w:attr w:name="ProductID" w:val="La Cour"/>
        </w:smartTagPr>
        <w:r w:rsidRPr="00AF18BF">
          <w:rPr>
            <w:i/>
            <w:color w:val="000000"/>
            <w:sz w:val="24"/>
          </w:rPr>
          <w:t>la Cour</w:t>
        </w:r>
      </w:smartTag>
      <w:r w:rsidRPr="00AF18BF">
        <w:rPr>
          <w:i/>
          <w:color w:val="000000"/>
          <w:sz w:val="24"/>
        </w:rPr>
        <w:t xml:space="preserve"> fait exécuter”</w:t>
      </w:r>
      <w:r w:rsidRPr="00AF18BF">
        <w:rPr>
          <w:color w:val="000000"/>
          <w:sz w:val="24"/>
        </w:rPr>
        <w:t xml:space="preserve">. Ce schéma doit cependant être complété par de nombreuses interactions qui agissent sur le jeu des institutions. De fait, l’essentiel se joue autour de ce que l’on appelle le triangle institutionnel :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le Conseil et le Parlement alors que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Justice contrôle le respect des textes.</w:t>
      </w:r>
    </w:p>
    <w:p w:rsidR="00E21B2F" w:rsidRPr="00AF18BF" w:rsidRDefault="00E21B2F">
      <w:pPr>
        <w:widowControl w:val="0"/>
        <w:spacing w:line="240" w:lineRule="atLeast"/>
        <w:ind w:firstLine="708"/>
        <w:rPr>
          <w:color w:val="000000"/>
          <w:sz w:val="24"/>
        </w:rPr>
      </w:pPr>
      <w:r w:rsidRPr="00AF18BF">
        <w:rPr>
          <w:color w:val="000000"/>
          <w:sz w:val="24"/>
        </w:rPr>
        <w:t xml:space="preserve">Ces quatre institutions principales assurent le fonctionnement de </w:t>
      </w:r>
      <w:smartTag w:uri="urn:schemas-microsoft-com:office:smarttags" w:element="PersonName">
        <w:smartTagPr>
          <w:attr w:name="ProductID" w:val="la C.E"/>
        </w:smartTagPr>
        <w:r w:rsidRPr="00AF18BF">
          <w:rPr>
            <w:color w:val="000000"/>
            <w:sz w:val="24"/>
          </w:rPr>
          <w:t>la C.E</w:t>
        </w:r>
      </w:smartTag>
      <w:r w:rsidRPr="00AF18BF">
        <w:rPr>
          <w:color w:val="000000"/>
          <w:sz w:val="24"/>
        </w:rPr>
        <w:t xml:space="preserve">.E. Toutes interviennent à des degrés divers dans la mise en place d'une politique sociale (cf. Christian </w:t>
      </w:r>
      <w:r w:rsidRPr="00AF18BF">
        <w:rPr>
          <w:color w:val="000000"/>
          <w:sz w:val="24"/>
        </w:rPr>
        <w:lastRenderedPageBreak/>
        <w:t xml:space="preserve">HEN et Jacques LEONARD : </w:t>
      </w:r>
      <w:r w:rsidRPr="00AF18BF">
        <w:rPr>
          <w:b/>
          <w:i/>
          <w:color w:val="000000"/>
          <w:sz w:val="24"/>
        </w:rPr>
        <w:t>"</w:t>
      </w:r>
      <w:r w:rsidR="0042393D" w:rsidRPr="00AF18BF">
        <w:rPr>
          <w:b/>
          <w:i/>
          <w:color w:val="000000"/>
          <w:sz w:val="24"/>
        </w:rPr>
        <w:t>L’Europe » -</w:t>
      </w:r>
      <w:r w:rsidRPr="00AF18BF">
        <w:rPr>
          <w:color w:val="000000"/>
          <w:sz w:val="24"/>
        </w:rPr>
        <w:t xml:space="preserve"> La découverte - 1990).</w:t>
      </w:r>
    </w:p>
    <w:p w:rsidR="00E21B2F" w:rsidRPr="00AF18BF" w:rsidRDefault="00E21B2F">
      <w:pPr>
        <w:widowControl w:val="0"/>
        <w:spacing w:line="240" w:lineRule="atLeast"/>
        <w:ind w:left="720"/>
        <w:rPr>
          <w:color w:val="000000"/>
          <w:sz w:val="24"/>
        </w:rPr>
      </w:pPr>
    </w:p>
    <w:p w:rsidR="00E21B2F" w:rsidRPr="00AF18BF" w:rsidRDefault="00E21B2F">
      <w:pPr>
        <w:widowControl w:val="0"/>
        <w:spacing w:line="240" w:lineRule="atLeast"/>
        <w:ind w:left="2825" w:firstLine="720"/>
        <w:rPr>
          <w:color w:val="000000"/>
          <w:sz w:val="24"/>
        </w:rPr>
      </w:pPr>
      <w:r w:rsidRPr="00AF18BF">
        <w:rPr>
          <w:color w:val="000000"/>
          <w:sz w:val="24"/>
        </w:rPr>
        <w:t>a1. Le</w:t>
      </w:r>
      <w:r w:rsidR="008A5A44">
        <w:rPr>
          <w:color w:val="000000"/>
          <w:sz w:val="24"/>
        </w:rPr>
        <w:t>s</w:t>
      </w:r>
      <w:r w:rsidRPr="00AF18BF">
        <w:rPr>
          <w:color w:val="000000"/>
          <w:sz w:val="24"/>
        </w:rPr>
        <w:t xml:space="preserve"> Conseil</w:t>
      </w:r>
      <w:r w:rsidR="00C44660">
        <w:rPr>
          <w:color w:val="000000"/>
          <w:sz w:val="24"/>
        </w:rPr>
        <w:t>s</w:t>
      </w:r>
      <w:r w:rsidRPr="00AF18BF">
        <w:rPr>
          <w:color w:val="000000"/>
          <w:sz w:val="24"/>
        </w:rPr>
        <w:t xml:space="preserve"> </w:t>
      </w:r>
      <w:r w:rsidR="0042393D" w:rsidRPr="00AF18BF">
        <w:rPr>
          <w:color w:val="000000"/>
          <w:sz w:val="24"/>
        </w:rPr>
        <w:t>de l’Union</w:t>
      </w:r>
      <w:r w:rsidRPr="00AF18BF">
        <w:rPr>
          <w:color w:val="000000"/>
          <w:sz w:val="24"/>
        </w:rPr>
        <w:t xml:space="preserve"> Européenne.</w:t>
      </w:r>
    </w:p>
    <w:p w:rsidR="00E21B2F" w:rsidRPr="00AF18BF" w:rsidRDefault="00E21B2F">
      <w:pPr>
        <w:widowControl w:val="0"/>
        <w:spacing w:line="240" w:lineRule="atLeast"/>
        <w:ind w:left="720" w:firstLine="720"/>
        <w:rPr>
          <w:color w:val="000000"/>
          <w:sz w:val="24"/>
        </w:rPr>
      </w:pPr>
    </w:p>
    <w:p w:rsidR="00E21B2F" w:rsidRPr="00AF18BF" w:rsidRDefault="00E21B2F">
      <w:pPr>
        <w:widowControl w:val="0"/>
        <w:spacing w:line="240" w:lineRule="atLeast"/>
        <w:rPr>
          <w:color w:val="000000"/>
          <w:sz w:val="24"/>
        </w:rPr>
      </w:pPr>
      <w:r w:rsidRPr="00AF18BF">
        <w:rPr>
          <w:color w:val="000000"/>
          <w:sz w:val="24"/>
        </w:rPr>
        <w:tab/>
        <w:t xml:space="preserve">On distingue ici </w:t>
      </w:r>
      <w:r w:rsidRPr="00AF18BF">
        <w:rPr>
          <w:i/>
          <w:color w:val="000000"/>
          <w:sz w:val="24"/>
        </w:rPr>
        <w:t>“le Conseil européen”</w:t>
      </w:r>
      <w:r w:rsidRPr="00AF18BF">
        <w:rPr>
          <w:color w:val="000000"/>
          <w:sz w:val="24"/>
        </w:rPr>
        <w:t xml:space="preserve"> du </w:t>
      </w:r>
      <w:r w:rsidRPr="00AF18BF">
        <w:rPr>
          <w:i/>
          <w:color w:val="000000"/>
          <w:sz w:val="24"/>
        </w:rPr>
        <w:t>“Conseil des ministres”</w:t>
      </w:r>
      <w:r w:rsidRPr="00AF18BF">
        <w:rPr>
          <w:color w:val="000000"/>
          <w:sz w:val="24"/>
        </w:rPr>
        <w:t xml:space="preserve"> de l’Union Européenne.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b/>
          <w:color w:val="000000"/>
          <w:sz w:val="24"/>
        </w:rPr>
        <w:t xml:space="preserve"> Le Conseil des ministres de l’Union Européenne</w:t>
      </w:r>
      <w:r w:rsidRPr="00AF18BF">
        <w:rPr>
          <w:color w:val="000000"/>
          <w:sz w:val="24"/>
        </w:rPr>
        <w:t xml:space="preserve"> </w:t>
      </w:r>
      <w:r w:rsidR="0034212F">
        <w:rPr>
          <w:color w:val="000000"/>
          <w:sz w:val="24"/>
        </w:rPr>
        <w:t>(</w:t>
      </w:r>
      <w:r w:rsidR="008A5A44">
        <w:rPr>
          <w:color w:val="000000"/>
          <w:sz w:val="24"/>
        </w:rPr>
        <w:t xml:space="preserve">ou Conseil de l’Union européenne) </w:t>
      </w:r>
      <w:r w:rsidRPr="00AF18BF">
        <w:rPr>
          <w:color w:val="000000"/>
          <w:sz w:val="24"/>
        </w:rPr>
        <w:t xml:space="preserve">a été créé par l'article 1 du Traité de fusion de 1965 et sa dénomination est issue d’une décision du 8.11.1993. C'est l'institution européenne la plus importante car il est de droit, comme de fait, le législateur européen. Organe intergouvernemental, le conseil est composé de représentants des États membres </w:t>
      </w:r>
      <w:r w:rsidRPr="00AF18BF">
        <w:rPr>
          <w:i/>
          <w:color w:val="000000"/>
          <w:sz w:val="24"/>
        </w:rPr>
        <w:t>“au niveau ministériel”</w:t>
      </w:r>
      <w:r w:rsidRPr="00AF18BF">
        <w:rPr>
          <w:color w:val="000000"/>
          <w:sz w:val="24"/>
        </w:rPr>
        <w:t xml:space="preserve"> (article 146 C.E.). Il adopte les propositions des lois de la commission européenne qui sont, désormais, discutées avec le Parlement.</w:t>
      </w:r>
    </w:p>
    <w:p w:rsidR="00E21B2F" w:rsidRPr="00AF18BF" w:rsidRDefault="00E21B2F">
      <w:pPr>
        <w:widowControl w:val="0"/>
        <w:spacing w:line="240" w:lineRule="atLeast"/>
        <w:ind w:firstLine="708"/>
        <w:rPr>
          <w:color w:val="000000"/>
          <w:sz w:val="24"/>
        </w:rPr>
      </w:pPr>
      <w:r w:rsidRPr="00AF18BF">
        <w:rPr>
          <w:color w:val="000000"/>
          <w:sz w:val="24"/>
        </w:rPr>
        <w:t>Il a la responsabilité de la mise en œuvre des orientations politiques déterminées par le Traité de Rome.</w:t>
      </w:r>
    </w:p>
    <w:p w:rsidR="00E21B2F" w:rsidRPr="00AF18BF" w:rsidRDefault="00E21B2F">
      <w:pPr>
        <w:widowControl w:val="0"/>
        <w:spacing w:line="240" w:lineRule="atLeast"/>
        <w:rPr>
          <w:b/>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Ce conseil ne doit pas être confondu avec </w:t>
      </w:r>
      <w:r w:rsidRPr="00AF18BF">
        <w:rPr>
          <w:b/>
          <w:color w:val="000000"/>
          <w:sz w:val="24"/>
        </w:rPr>
        <w:t>le Conseil Européen</w:t>
      </w:r>
      <w:r w:rsidRPr="00AF18BF">
        <w:rPr>
          <w:color w:val="000000"/>
          <w:sz w:val="24"/>
        </w:rPr>
        <w:t xml:space="preserve"> qui réunit deux </w:t>
      </w:r>
      <w:r w:rsidR="005D493C">
        <w:rPr>
          <w:color w:val="000000"/>
          <w:sz w:val="24"/>
        </w:rPr>
        <w:t xml:space="preserve">fois par an, depuis 1974, les </w:t>
      </w:r>
      <w:r w:rsidR="0042393D">
        <w:rPr>
          <w:color w:val="000000"/>
          <w:sz w:val="24"/>
        </w:rPr>
        <w:t>28</w:t>
      </w:r>
      <w:r w:rsidR="0042393D" w:rsidRPr="00AF18BF">
        <w:rPr>
          <w:color w:val="000000"/>
          <w:sz w:val="24"/>
        </w:rPr>
        <w:t xml:space="preserve"> chefs</w:t>
      </w:r>
      <w:r w:rsidRPr="00AF18BF">
        <w:rPr>
          <w:color w:val="000000"/>
          <w:sz w:val="24"/>
        </w:rPr>
        <w:t xml:space="preserve"> d’État et de gouvernement ainsi que les Ministres des Affaires Étrangères. L’existence du </w:t>
      </w:r>
      <w:r w:rsidRPr="00AF18BF">
        <w:rPr>
          <w:b/>
          <w:color w:val="000000"/>
          <w:sz w:val="24"/>
        </w:rPr>
        <w:t>Conseil Européen</w:t>
      </w:r>
      <w:r w:rsidRPr="00AF18BF">
        <w:rPr>
          <w:color w:val="000000"/>
          <w:sz w:val="24"/>
        </w:rPr>
        <w:t xml:space="preserve"> a été reconnue formellement pour la première fois par l’Acte unique de 1986 mais c’est le Traité de Maastricht qui consacre son rôle central même si son statut juridique reste u</w:t>
      </w:r>
      <w:r w:rsidR="008A5A44">
        <w:rPr>
          <w:color w:val="000000"/>
          <w:sz w:val="24"/>
        </w:rPr>
        <w:t xml:space="preserve">n sujet de débat entre juristes jusqu’au Traité de Lisbonne qui en fait une institution à part entière. </w:t>
      </w:r>
    </w:p>
    <w:p w:rsidR="00E21B2F" w:rsidRPr="00AF18BF" w:rsidRDefault="00E21B2F">
      <w:pPr>
        <w:widowControl w:val="0"/>
        <w:spacing w:line="240" w:lineRule="atLeast"/>
        <w:ind w:firstLine="708"/>
        <w:rPr>
          <w:color w:val="000000"/>
          <w:sz w:val="24"/>
        </w:rPr>
      </w:pPr>
      <w:r w:rsidRPr="00AF18BF">
        <w:rPr>
          <w:color w:val="000000"/>
          <w:sz w:val="24"/>
        </w:rPr>
        <w:t xml:space="preserve">Il donne à l’Union </w:t>
      </w:r>
      <w:r w:rsidRPr="00AF18BF">
        <w:rPr>
          <w:i/>
          <w:color w:val="000000"/>
          <w:sz w:val="24"/>
        </w:rPr>
        <w:t>“les impulsions nécessaires à son développement et en définit les orientations politiques générales”</w:t>
      </w:r>
      <w:r w:rsidRPr="00AF18BF">
        <w:rPr>
          <w:color w:val="000000"/>
          <w:sz w:val="24"/>
        </w:rPr>
        <w:t xml:space="preserve"> (article D</w:t>
      </w:r>
      <w:r w:rsidR="00DA5330">
        <w:rPr>
          <w:color w:val="000000"/>
          <w:sz w:val="24"/>
        </w:rPr>
        <w:t xml:space="preserve"> du Traité de Maastricht). Il é</w:t>
      </w:r>
      <w:r w:rsidRPr="00AF18BF">
        <w:rPr>
          <w:color w:val="000000"/>
          <w:sz w:val="24"/>
        </w:rPr>
        <w:t>t</w:t>
      </w:r>
      <w:r w:rsidR="00DA5330">
        <w:rPr>
          <w:color w:val="000000"/>
          <w:sz w:val="24"/>
        </w:rPr>
        <w:t>ait – à l’origine -</w:t>
      </w:r>
      <w:r w:rsidRPr="00AF18BF">
        <w:rPr>
          <w:color w:val="000000"/>
          <w:sz w:val="24"/>
        </w:rPr>
        <w:t xml:space="preserve"> présidé à tour de rôle, tous les 6 mois par les</w:t>
      </w:r>
      <w:r w:rsidR="00DA5330">
        <w:rPr>
          <w:color w:val="000000"/>
          <w:sz w:val="24"/>
        </w:rPr>
        <w:t xml:space="preserve"> États </w:t>
      </w:r>
      <w:r w:rsidR="0042393D">
        <w:rPr>
          <w:color w:val="000000"/>
          <w:sz w:val="24"/>
        </w:rPr>
        <w:t>membres et</w:t>
      </w:r>
      <w:r w:rsidR="00DA5330">
        <w:rPr>
          <w:color w:val="000000"/>
          <w:sz w:val="24"/>
        </w:rPr>
        <w:t xml:space="preserve"> – depuis Lisbonne – il est doté d’un Président pour deux ans </w:t>
      </w:r>
      <w:r w:rsidR="0042393D">
        <w:rPr>
          <w:color w:val="000000"/>
          <w:sz w:val="24"/>
        </w:rPr>
        <w:t>(Herman</w:t>
      </w:r>
      <w:r w:rsidR="00DA5330" w:rsidRPr="001C5B20">
        <w:rPr>
          <w:b/>
          <w:color w:val="000000"/>
          <w:sz w:val="24"/>
        </w:rPr>
        <w:t xml:space="preserve"> Van Rompuy</w:t>
      </w:r>
      <w:r w:rsidR="001C5B20">
        <w:rPr>
          <w:color w:val="000000"/>
          <w:sz w:val="24"/>
        </w:rPr>
        <w:t xml:space="preserve"> nommé en 2010 et réélu jusqu’en 2014</w:t>
      </w:r>
      <w:r w:rsidR="00DA5330">
        <w:rPr>
          <w:color w:val="000000"/>
          <w:sz w:val="24"/>
        </w:rPr>
        <w:t>)</w:t>
      </w:r>
      <w:r w:rsidRPr="00AF18BF">
        <w:rPr>
          <w:color w:val="000000"/>
          <w:sz w:val="24"/>
        </w:rPr>
        <w:t>.</w:t>
      </w:r>
    </w:p>
    <w:p w:rsidR="00E21B2F" w:rsidRPr="00AF18BF" w:rsidRDefault="00E21B2F">
      <w:pPr>
        <w:widowControl w:val="0"/>
        <w:spacing w:line="240" w:lineRule="atLeast"/>
        <w:ind w:firstLine="708"/>
        <w:rPr>
          <w:color w:val="000000"/>
          <w:sz w:val="24"/>
        </w:rPr>
      </w:pPr>
      <w:r w:rsidRPr="00AF18BF">
        <w:rPr>
          <w:color w:val="000000"/>
          <w:sz w:val="24"/>
        </w:rPr>
        <w:t xml:space="preserve">Il </w:t>
      </w:r>
      <w:r w:rsidR="0042393D" w:rsidRPr="00AF18BF">
        <w:rPr>
          <w:color w:val="000000"/>
          <w:sz w:val="24"/>
        </w:rPr>
        <w:t>dispose d’un</w:t>
      </w:r>
      <w:r w:rsidRPr="00AF18BF">
        <w:rPr>
          <w:color w:val="000000"/>
          <w:sz w:val="24"/>
        </w:rPr>
        <w:t xml:space="preserve"> pouvoir d’</w:t>
      </w:r>
      <w:r w:rsidRPr="00AF18BF">
        <w:rPr>
          <w:b/>
          <w:color w:val="000000"/>
          <w:sz w:val="24"/>
        </w:rPr>
        <w:t>impulsion</w:t>
      </w:r>
      <w:r w:rsidRPr="00AF18BF">
        <w:rPr>
          <w:color w:val="000000"/>
          <w:sz w:val="24"/>
        </w:rPr>
        <w:t xml:space="preserve"> et de </w:t>
      </w:r>
      <w:r w:rsidRPr="00AF18BF">
        <w:rPr>
          <w:b/>
          <w:color w:val="000000"/>
          <w:sz w:val="24"/>
        </w:rPr>
        <w:t>décision</w:t>
      </w:r>
      <w:r w:rsidRPr="00AF18BF">
        <w:rPr>
          <w:color w:val="000000"/>
          <w:sz w:val="24"/>
        </w:rPr>
        <w:t xml:space="preserve">. Il exerce aussi un véritable </w:t>
      </w:r>
      <w:r w:rsidRPr="00AF18BF">
        <w:rPr>
          <w:b/>
          <w:color w:val="000000"/>
          <w:sz w:val="24"/>
        </w:rPr>
        <w:t>contrôle politique.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0034212F">
        <w:rPr>
          <w:color w:val="000000"/>
          <w:sz w:val="24"/>
        </w:rPr>
        <w:t xml:space="preserve"> </w:t>
      </w:r>
      <w:r w:rsidRPr="00AF18BF">
        <w:rPr>
          <w:color w:val="000000"/>
          <w:sz w:val="24"/>
        </w:rPr>
        <w:t xml:space="preserve">L'article 2 du Traité de 1965 précise que </w:t>
      </w:r>
      <w:r w:rsidRPr="00AF18BF">
        <w:rPr>
          <w:i/>
          <w:color w:val="000000"/>
          <w:sz w:val="24"/>
        </w:rPr>
        <w:t xml:space="preserve">“le conseil des ministres de l’Union Européenne est formé par les représentants des États membres. Chaque gouvernement y délègue un de ses membres”. </w:t>
      </w:r>
      <w:r w:rsidRPr="00AF18BF">
        <w:rPr>
          <w:color w:val="000000"/>
          <w:sz w:val="24"/>
        </w:rPr>
        <w:t xml:space="preserve">Tout dépend donc de l'ordre du jour du conseil. Lorsque celui-ci porte sur le social, le conseil regroupe les </w:t>
      </w:r>
      <w:r w:rsidR="0042393D">
        <w:rPr>
          <w:color w:val="000000"/>
          <w:sz w:val="24"/>
        </w:rPr>
        <w:t>28</w:t>
      </w:r>
      <w:r w:rsidR="0042393D" w:rsidRPr="00AF18BF">
        <w:rPr>
          <w:color w:val="000000"/>
          <w:sz w:val="24"/>
        </w:rPr>
        <w:t xml:space="preserve"> ministres</w:t>
      </w:r>
      <w:r w:rsidR="005D493C">
        <w:rPr>
          <w:color w:val="000000"/>
          <w:sz w:val="24"/>
        </w:rPr>
        <w:t xml:space="preserve"> chargés de l'emploi dans les 28</w:t>
      </w:r>
      <w:r w:rsidRPr="00AF18BF">
        <w:rPr>
          <w:color w:val="000000"/>
          <w:sz w:val="24"/>
        </w:rPr>
        <w:t xml:space="preserve"> pays membres. On parle alors de </w:t>
      </w:r>
      <w:r w:rsidRPr="00AF18BF">
        <w:rPr>
          <w:b/>
          <w:color w:val="000000"/>
          <w:sz w:val="24"/>
        </w:rPr>
        <w:t>"Conseil social"</w:t>
      </w:r>
      <w:r w:rsidRPr="00AF18BF">
        <w:rPr>
          <w:color w:val="000000"/>
          <w:sz w:val="24"/>
        </w:rPr>
        <w: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20" w:firstLine="696"/>
        <w:rPr>
          <w:color w:val="000000"/>
          <w:sz w:val="24"/>
        </w:rPr>
      </w:pPr>
      <w:r w:rsidRPr="00AF18BF">
        <w:rPr>
          <w:color w:val="000000"/>
          <w:sz w:val="24"/>
        </w:rPr>
        <w:sym w:font="Marlett" w:char="F068"/>
      </w:r>
      <w:r w:rsidRPr="00AF18BF">
        <w:rPr>
          <w:color w:val="000000"/>
          <w:sz w:val="24"/>
        </w:rPr>
        <w:t xml:space="preserve"> Responsabilités sociales du Conseil.</w:t>
      </w:r>
    </w:p>
    <w:p w:rsidR="00E21B2F" w:rsidRPr="00AF18BF" w:rsidRDefault="00E21B2F">
      <w:pPr>
        <w:widowControl w:val="0"/>
        <w:spacing w:line="240" w:lineRule="atLeast"/>
        <w:ind w:left="720" w:firstLine="680"/>
        <w:rPr>
          <w:color w:val="000000"/>
          <w:sz w:val="24"/>
        </w:rPr>
      </w:pPr>
      <w:r w:rsidRPr="00AF18BF">
        <w:rPr>
          <w:color w:val="000000"/>
          <w:sz w:val="24"/>
        </w:rPr>
        <w:t>Les tâches les plus importantes du Conseil concernent, dans le domaine social :</w:t>
      </w:r>
    </w:p>
    <w:p w:rsidR="00E21B2F" w:rsidRPr="00AF18BF" w:rsidRDefault="0042393D">
      <w:pPr>
        <w:widowControl w:val="0"/>
        <w:spacing w:line="240" w:lineRule="atLeast"/>
        <w:ind w:left="2180" w:hanging="56"/>
        <w:rPr>
          <w:color w:val="000000"/>
          <w:sz w:val="24"/>
        </w:rPr>
      </w:pPr>
      <w:r>
        <w:rPr>
          <w:color w:val="000000"/>
          <w:sz w:val="24"/>
        </w:rPr>
        <w:t>• L</w:t>
      </w:r>
      <w:r w:rsidR="00E21B2F" w:rsidRPr="00AF18BF">
        <w:rPr>
          <w:color w:val="000000"/>
          <w:sz w:val="24"/>
        </w:rPr>
        <w:t xml:space="preserve">a libre circulation des travailleurs (art. 48 à 51) </w:t>
      </w:r>
    </w:p>
    <w:p w:rsidR="00E21B2F" w:rsidRPr="00AF18BF" w:rsidRDefault="0042393D">
      <w:pPr>
        <w:widowControl w:val="0"/>
        <w:spacing w:line="240" w:lineRule="atLeast"/>
        <w:ind w:left="2180" w:hanging="56"/>
        <w:rPr>
          <w:color w:val="000000"/>
          <w:sz w:val="24"/>
        </w:rPr>
      </w:pPr>
      <w:r>
        <w:rPr>
          <w:color w:val="000000"/>
          <w:sz w:val="24"/>
        </w:rPr>
        <w:t>• L</w:t>
      </w:r>
      <w:r w:rsidR="00E21B2F" w:rsidRPr="00AF18BF">
        <w:rPr>
          <w:color w:val="000000"/>
          <w:sz w:val="24"/>
        </w:rPr>
        <w:t>e rapprochement des législations (art. 100 à 102)</w:t>
      </w:r>
    </w:p>
    <w:p w:rsidR="00E21B2F" w:rsidRPr="00AF18BF" w:rsidRDefault="0042393D">
      <w:pPr>
        <w:widowControl w:val="0"/>
        <w:spacing w:line="240" w:lineRule="atLeast"/>
        <w:ind w:left="2180" w:hanging="56"/>
        <w:rPr>
          <w:color w:val="000000"/>
          <w:sz w:val="24"/>
        </w:rPr>
      </w:pPr>
      <w:r>
        <w:rPr>
          <w:color w:val="000000"/>
          <w:sz w:val="24"/>
        </w:rPr>
        <w:t>• L</w:t>
      </w:r>
      <w:r w:rsidR="00E21B2F" w:rsidRPr="00AF18BF">
        <w:rPr>
          <w:color w:val="000000"/>
          <w:sz w:val="24"/>
        </w:rPr>
        <w:t>'élaboration d'une pratique sociale (art. 117 à 122)</w:t>
      </w:r>
    </w:p>
    <w:p w:rsidR="00E21B2F" w:rsidRPr="00AF18BF" w:rsidRDefault="0042393D">
      <w:pPr>
        <w:widowControl w:val="0"/>
        <w:spacing w:line="240" w:lineRule="atLeast"/>
        <w:ind w:left="2180" w:hanging="56"/>
        <w:rPr>
          <w:color w:val="000000"/>
          <w:sz w:val="24"/>
        </w:rPr>
      </w:pPr>
      <w:r>
        <w:rPr>
          <w:color w:val="000000"/>
          <w:sz w:val="24"/>
        </w:rPr>
        <w:t>• L</w:t>
      </w:r>
      <w:r w:rsidR="00E21B2F" w:rsidRPr="00AF18BF">
        <w:rPr>
          <w:color w:val="000000"/>
          <w:sz w:val="24"/>
        </w:rPr>
        <w:t>a promotion du renforcement de la cohésion sociale (art. 130 A à E)</w:t>
      </w:r>
    </w:p>
    <w:p w:rsidR="00E21B2F" w:rsidRPr="00AF18BF" w:rsidRDefault="00E21B2F">
      <w:pPr>
        <w:widowControl w:val="0"/>
        <w:spacing w:line="240" w:lineRule="atLeast"/>
        <w:ind w:left="2180" w:hanging="780"/>
        <w:rPr>
          <w:color w:val="000000"/>
          <w:sz w:val="24"/>
        </w:rPr>
      </w:pPr>
    </w:p>
    <w:p w:rsidR="00E21B2F" w:rsidRPr="00AF18BF" w:rsidRDefault="00E21B2F">
      <w:pPr>
        <w:widowControl w:val="0"/>
        <w:spacing w:line="240" w:lineRule="atLeast"/>
        <w:ind w:left="720" w:firstLine="696"/>
        <w:rPr>
          <w:color w:val="000000"/>
          <w:sz w:val="24"/>
        </w:rPr>
      </w:pPr>
      <w:r w:rsidRPr="00AF18BF">
        <w:rPr>
          <w:color w:val="000000"/>
          <w:sz w:val="24"/>
        </w:rPr>
        <w:t xml:space="preserve"> </w:t>
      </w:r>
      <w:r w:rsidRPr="00AF18BF">
        <w:rPr>
          <w:color w:val="000000"/>
          <w:sz w:val="24"/>
        </w:rPr>
        <w:sym w:font="Marlett" w:char="F068"/>
      </w:r>
      <w:r w:rsidRPr="00AF18BF">
        <w:rPr>
          <w:color w:val="000000"/>
          <w:sz w:val="24"/>
        </w:rPr>
        <w:t xml:space="preserve"> Fonctionnement du Conseil.</w:t>
      </w:r>
    </w:p>
    <w:p w:rsidR="00E21B2F" w:rsidRPr="00AF18BF" w:rsidRDefault="00E21B2F">
      <w:pPr>
        <w:widowControl w:val="0"/>
        <w:spacing w:line="240" w:lineRule="atLeast"/>
        <w:ind w:left="720" w:firstLine="696"/>
        <w:rPr>
          <w:color w:val="000000"/>
          <w:sz w:val="24"/>
        </w:rPr>
      </w:pPr>
      <w:r w:rsidRPr="00AF18BF">
        <w:rPr>
          <w:color w:val="000000"/>
          <w:sz w:val="24"/>
        </w:rPr>
        <w:t xml:space="preserve">Pour atteindre les objectifs fixés par le traité, </w:t>
      </w:r>
      <w:r w:rsidRPr="00AF18BF">
        <w:rPr>
          <w:i/>
          <w:color w:val="000000"/>
          <w:sz w:val="24"/>
        </w:rPr>
        <w:t xml:space="preserve">"le Conseil assure la coordination des politiques économiques </w:t>
      </w:r>
      <w:r w:rsidR="0042393D" w:rsidRPr="00AF18BF">
        <w:rPr>
          <w:i/>
          <w:color w:val="000000"/>
          <w:sz w:val="24"/>
        </w:rPr>
        <w:t>générales des</w:t>
      </w:r>
      <w:r w:rsidRPr="00AF18BF">
        <w:rPr>
          <w:i/>
          <w:color w:val="000000"/>
          <w:sz w:val="24"/>
        </w:rPr>
        <w:t xml:space="preserve"> Etats membres" </w:t>
      </w:r>
      <w:r w:rsidRPr="00AF18BF">
        <w:rPr>
          <w:color w:val="000000"/>
          <w:sz w:val="24"/>
        </w:rPr>
        <w:t>mais, surtout</w:t>
      </w:r>
      <w:r w:rsidRPr="00AF18BF">
        <w:rPr>
          <w:i/>
          <w:color w:val="000000"/>
          <w:sz w:val="24"/>
        </w:rPr>
        <w:t>, "dispose d'un pouvoir de décision"</w:t>
      </w:r>
      <w:r w:rsidRPr="00AF18BF">
        <w:rPr>
          <w:color w:val="000000"/>
          <w:sz w:val="24"/>
        </w:rPr>
        <w:t xml:space="preserve"> (art. 145).</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Le Conseil, et c'est essentiel, peut donc prendre des décisions </w:t>
      </w:r>
      <w:r w:rsidRPr="00AF18BF">
        <w:rPr>
          <w:b/>
          <w:color w:val="000000"/>
          <w:sz w:val="24"/>
        </w:rPr>
        <w:t>obligatoires</w:t>
      </w:r>
      <w:r w:rsidRPr="00AF18BF">
        <w:rPr>
          <w:color w:val="000000"/>
          <w:sz w:val="24"/>
        </w:rPr>
        <w:t>.</w:t>
      </w:r>
    </w:p>
    <w:p w:rsidR="00E21B2F" w:rsidRPr="00AF18BF" w:rsidRDefault="00E21B2F">
      <w:pPr>
        <w:widowControl w:val="0"/>
        <w:spacing w:line="240" w:lineRule="atLeast"/>
        <w:ind w:left="720" w:firstLine="720"/>
        <w:rPr>
          <w:color w:val="000000"/>
          <w:sz w:val="24"/>
        </w:rPr>
      </w:pPr>
    </w:p>
    <w:p w:rsidR="00E21B2F" w:rsidRPr="00AF18BF" w:rsidRDefault="00E21B2F">
      <w:pPr>
        <w:widowControl w:val="0"/>
        <w:spacing w:line="240" w:lineRule="atLeast"/>
        <w:ind w:firstLine="1440"/>
        <w:rPr>
          <w:color w:val="000000"/>
          <w:sz w:val="24"/>
        </w:rPr>
      </w:pPr>
      <w:r w:rsidRPr="00AF18BF">
        <w:rPr>
          <w:color w:val="000000"/>
          <w:sz w:val="24"/>
        </w:rPr>
        <w:sym w:font="Marlett" w:char="F068"/>
      </w:r>
      <w:r w:rsidRPr="00AF18BF">
        <w:rPr>
          <w:color w:val="000000"/>
          <w:sz w:val="24"/>
        </w:rPr>
        <w:t xml:space="preserve">Il statue, pour cela, </w:t>
      </w:r>
      <w:r w:rsidRPr="00AF18BF">
        <w:rPr>
          <w:b/>
          <w:color w:val="000000"/>
          <w:sz w:val="24"/>
        </w:rPr>
        <w:t>à l'unanimité</w:t>
      </w:r>
      <w:r w:rsidRPr="00AF18BF">
        <w:rPr>
          <w:color w:val="000000"/>
          <w:sz w:val="24"/>
        </w:rPr>
        <w:t xml:space="preserve"> sur proposition de la commission et après </w:t>
      </w:r>
      <w:r w:rsidR="00233AD9" w:rsidRPr="00AF18BF">
        <w:rPr>
          <w:color w:val="000000"/>
          <w:sz w:val="24"/>
        </w:rPr>
        <w:t>consultation du</w:t>
      </w:r>
      <w:r w:rsidRPr="00AF18BF">
        <w:rPr>
          <w:color w:val="000000"/>
          <w:sz w:val="24"/>
        </w:rPr>
        <w:t xml:space="preserve"> Parlement Européen. Notons sur ce point, que le Traité de Maastricht renforce le rôle joué par le Parlement Européen.</w:t>
      </w:r>
    </w:p>
    <w:p w:rsidR="00E21B2F" w:rsidRPr="00AF18BF" w:rsidRDefault="00E21B2F">
      <w:pPr>
        <w:widowControl w:val="0"/>
        <w:spacing w:line="240" w:lineRule="atLeast"/>
        <w:ind w:firstLine="708"/>
        <w:rPr>
          <w:color w:val="000000"/>
          <w:sz w:val="24"/>
        </w:rPr>
      </w:pPr>
      <w:r w:rsidRPr="00AF18BF">
        <w:rPr>
          <w:color w:val="000000"/>
          <w:sz w:val="24"/>
        </w:rPr>
        <w:t>Les décisions prises à l’</w:t>
      </w:r>
      <w:r w:rsidRPr="00AF18BF">
        <w:rPr>
          <w:b/>
          <w:color w:val="000000"/>
          <w:sz w:val="24"/>
        </w:rPr>
        <w:t xml:space="preserve">unanimité </w:t>
      </w:r>
      <w:r w:rsidRPr="00AF18BF">
        <w:rPr>
          <w:color w:val="000000"/>
          <w:sz w:val="24"/>
        </w:rPr>
        <w:t>correspondent à 2 séries d’hypothèses en apparence contradictoires :</w:t>
      </w:r>
    </w:p>
    <w:p w:rsidR="00E21B2F" w:rsidRPr="00AF18BF" w:rsidRDefault="00E21B2F">
      <w:pPr>
        <w:widowControl w:val="0"/>
        <w:spacing w:line="240" w:lineRule="atLeast"/>
        <w:ind w:left="2160"/>
        <w:rPr>
          <w:color w:val="000000"/>
          <w:sz w:val="24"/>
        </w:rPr>
      </w:pPr>
      <w:r w:rsidRPr="00AF18BF">
        <w:rPr>
          <w:color w:val="000000"/>
          <w:sz w:val="24"/>
        </w:rPr>
        <w:t>- volonté de protéger la souveraineté de certains membres dans des domaines jugés sensibles.</w:t>
      </w:r>
    </w:p>
    <w:p w:rsidR="00E21B2F" w:rsidRPr="00AF18BF" w:rsidRDefault="00E21B2F">
      <w:pPr>
        <w:widowControl w:val="0"/>
        <w:spacing w:line="240" w:lineRule="atLeast"/>
        <w:ind w:left="2160"/>
        <w:rPr>
          <w:color w:val="000000"/>
          <w:sz w:val="24"/>
        </w:rPr>
      </w:pPr>
      <w:r w:rsidRPr="00AF18BF">
        <w:rPr>
          <w:color w:val="000000"/>
          <w:sz w:val="24"/>
        </w:rPr>
        <w:t>- volonté de préserver l’intérêt communautaire que la commission est présumée incarner, en rendant plus difficile la modification de ses propositions.</w:t>
      </w:r>
      <w:r w:rsidR="005D493C">
        <w:rPr>
          <w:color w:val="000000"/>
          <w:sz w:val="24"/>
        </w:rPr>
        <w:br/>
      </w:r>
    </w:p>
    <w:p w:rsidR="00E21B2F" w:rsidRPr="00AF18BF" w:rsidRDefault="00E21B2F">
      <w:pPr>
        <w:widowControl w:val="0"/>
        <w:spacing w:line="240" w:lineRule="atLeast"/>
        <w:ind w:firstLine="1440"/>
        <w:rPr>
          <w:color w:val="000000"/>
          <w:sz w:val="24"/>
        </w:rPr>
      </w:pPr>
      <w:r w:rsidRPr="00AF18BF">
        <w:rPr>
          <w:color w:val="000000"/>
          <w:sz w:val="24"/>
        </w:rPr>
        <w:sym w:font="Marlett" w:char="F068"/>
      </w:r>
      <w:r w:rsidRPr="00AF18BF">
        <w:rPr>
          <w:color w:val="000000"/>
          <w:sz w:val="24"/>
        </w:rPr>
        <w:t xml:space="preserve">Il existe cependant les décisions prises soit </w:t>
      </w:r>
      <w:r w:rsidRPr="00AF18BF">
        <w:rPr>
          <w:b/>
          <w:color w:val="000000"/>
          <w:sz w:val="24"/>
        </w:rPr>
        <w:t>à la majorité qualifiée</w:t>
      </w:r>
      <w:r w:rsidRPr="00AF18BF">
        <w:rPr>
          <w:color w:val="000000"/>
          <w:sz w:val="24"/>
        </w:rPr>
        <w:t xml:space="preserve">, soit </w:t>
      </w:r>
      <w:r w:rsidRPr="00AF18BF">
        <w:rPr>
          <w:b/>
          <w:color w:val="000000"/>
          <w:sz w:val="24"/>
        </w:rPr>
        <w:t>à la majorité absolue</w:t>
      </w:r>
      <w:r w:rsidRPr="00AF18BF">
        <w:rPr>
          <w:color w:val="000000"/>
          <w:sz w:val="24"/>
        </w:rPr>
        <w:t xml:space="preserve"> des Etats membres (art. 148 C.E.).</w:t>
      </w:r>
    </w:p>
    <w:p w:rsidR="00E21B2F" w:rsidRPr="00AF18BF" w:rsidRDefault="00E21B2F">
      <w:pPr>
        <w:widowControl w:val="0"/>
        <w:spacing w:line="240" w:lineRule="atLeast"/>
        <w:ind w:left="1440" w:firstLine="720"/>
        <w:rPr>
          <w:color w:val="000000"/>
          <w:sz w:val="24"/>
        </w:rPr>
      </w:pPr>
    </w:p>
    <w:p w:rsidR="00E21B2F" w:rsidRPr="00AF18BF" w:rsidRDefault="00E21B2F">
      <w:pPr>
        <w:widowControl w:val="0"/>
        <w:spacing w:line="240" w:lineRule="atLeast"/>
        <w:ind w:left="1440" w:firstLine="720"/>
        <w:rPr>
          <w:color w:val="000000"/>
          <w:sz w:val="24"/>
        </w:rPr>
      </w:pPr>
      <w:r w:rsidRPr="00AF18BF">
        <w:rPr>
          <w:color w:val="000000"/>
          <w:sz w:val="24"/>
        </w:rPr>
        <w:t xml:space="preserve">- </w:t>
      </w:r>
      <w:r w:rsidRPr="00AF18BF">
        <w:rPr>
          <w:b/>
          <w:color w:val="000000"/>
          <w:sz w:val="24"/>
        </w:rPr>
        <w:t>La majorité qualifiée</w:t>
      </w:r>
      <w:r w:rsidRPr="00AF18BF">
        <w:rPr>
          <w:color w:val="000000"/>
          <w:sz w:val="24"/>
        </w:rPr>
        <w:t xml:space="preserve"> concerne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 la libre circulation des travailleurs (art. 57)</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 la reconnaissance mutuelle des diplômes (art. 57)</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 l'établissement du marché intérieur (art. 8 et 100)</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 l'amélioration du milieu du travail (art. 118 A)</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 la cohésion économique et sociale (art. 130 E)</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 l'environnement (art. 130 R).</w:t>
      </w:r>
    </w:p>
    <w:p w:rsidR="00E21B2F" w:rsidRPr="00AF18BF" w:rsidRDefault="00E21B2F" w:rsidP="005D493C">
      <w:pPr>
        <w:widowControl w:val="0"/>
        <w:spacing w:line="240" w:lineRule="atLeast"/>
        <w:rPr>
          <w:color w:val="000000"/>
          <w:sz w:val="24"/>
        </w:rPr>
      </w:pPr>
    </w:p>
    <w:p w:rsidR="00E21B2F" w:rsidRPr="00AF18BF" w:rsidRDefault="00E21B2F">
      <w:pPr>
        <w:widowControl w:val="0"/>
        <w:spacing w:line="240" w:lineRule="atLeast"/>
        <w:ind w:left="1440" w:firstLine="720"/>
        <w:rPr>
          <w:color w:val="000000"/>
          <w:sz w:val="24"/>
        </w:rPr>
      </w:pPr>
      <w:r w:rsidRPr="00AF18BF">
        <w:rPr>
          <w:color w:val="000000"/>
          <w:sz w:val="24"/>
        </w:rPr>
        <w:t xml:space="preserve">- </w:t>
      </w:r>
      <w:r w:rsidRPr="00AF18BF">
        <w:rPr>
          <w:b/>
          <w:color w:val="000000"/>
          <w:sz w:val="24"/>
        </w:rPr>
        <w:t>La majorité absolue</w:t>
      </w:r>
      <w:r w:rsidRPr="00AF18BF">
        <w:rPr>
          <w:color w:val="000000"/>
          <w:sz w:val="24"/>
        </w:rPr>
        <w:t xml:space="preserve"> concerne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 les droits et intérêts des travailleurs salariés (art. 100 A)</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 le fonds social européen (art. 126 b)</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 la cohésion économique et sociale (art. 130 D)</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08"/>
        <w:rPr>
          <w:color w:val="000000"/>
          <w:sz w:val="24"/>
        </w:rPr>
      </w:pPr>
      <w:r w:rsidRPr="00AF18BF">
        <w:rPr>
          <w:color w:val="000000"/>
          <w:sz w:val="24"/>
        </w:rPr>
        <w:t>La majorité abso</w:t>
      </w:r>
      <w:r w:rsidR="005D493C">
        <w:rPr>
          <w:color w:val="000000"/>
          <w:sz w:val="24"/>
        </w:rPr>
        <w:t xml:space="preserve">lue correspond à </w:t>
      </w:r>
      <w:r w:rsidR="00233AD9">
        <w:rPr>
          <w:color w:val="000000"/>
          <w:sz w:val="24"/>
        </w:rPr>
        <w:t>15 voix</w:t>
      </w:r>
      <w:r w:rsidR="005D493C">
        <w:rPr>
          <w:color w:val="000000"/>
          <w:sz w:val="24"/>
        </w:rPr>
        <w:t xml:space="preserve"> sur </w:t>
      </w:r>
      <w:r w:rsidR="00233AD9">
        <w:rPr>
          <w:color w:val="000000"/>
          <w:sz w:val="24"/>
        </w:rPr>
        <w:t>28</w:t>
      </w:r>
      <w:r w:rsidR="00233AD9" w:rsidRPr="00AF18BF">
        <w:rPr>
          <w:color w:val="000000"/>
          <w:sz w:val="24"/>
        </w:rPr>
        <w:t xml:space="preserve"> États</w:t>
      </w:r>
      <w:r w:rsidRPr="00AF18BF">
        <w:rPr>
          <w:color w:val="000000"/>
          <w:sz w:val="24"/>
        </w:rPr>
        <w:t xml:space="preserve"> membres sauf disposition contraire des traités.</w:t>
      </w:r>
    </w:p>
    <w:p w:rsidR="00E21B2F" w:rsidRPr="00AF18BF" w:rsidRDefault="00E21B2F">
      <w:pPr>
        <w:widowControl w:val="0"/>
        <w:spacing w:line="240" w:lineRule="atLeast"/>
        <w:rPr>
          <w:color w:val="000000"/>
          <w:sz w:val="24"/>
        </w:rPr>
      </w:pPr>
    </w:p>
    <w:p w:rsidR="00E21B2F" w:rsidRDefault="00E21B2F">
      <w:pPr>
        <w:widowControl w:val="0"/>
        <w:spacing w:line="240" w:lineRule="atLeast"/>
        <w:rPr>
          <w:color w:val="000000"/>
          <w:sz w:val="24"/>
        </w:rPr>
      </w:pPr>
      <w:r w:rsidRPr="00AF18BF">
        <w:rPr>
          <w:color w:val="000000"/>
          <w:sz w:val="24"/>
        </w:rPr>
        <w:sym w:font="Wingdings" w:char="00E0"/>
      </w:r>
      <w:r w:rsidRPr="00AF18BF">
        <w:rPr>
          <w:color w:val="000000"/>
          <w:sz w:val="24"/>
        </w:rPr>
        <w:t xml:space="preserve"> Le Conseil va donc définir les politiques </w:t>
      </w:r>
      <w:r w:rsidR="00233AD9" w:rsidRPr="00AF18BF">
        <w:rPr>
          <w:color w:val="000000"/>
          <w:sz w:val="24"/>
        </w:rPr>
        <w:t>communes et</w:t>
      </w:r>
      <w:r w:rsidRPr="00AF18BF">
        <w:rPr>
          <w:color w:val="000000"/>
          <w:sz w:val="24"/>
        </w:rPr>
        <w:t xml:space="preserve"> prendre des actes juridiques d’application.</w:t>
      </w:r>
    </w:p>
    <w:p w:rsidR="007C632C" w:rsidRDefault="007C632C">
      <w:pPr>
        <w:widowControl w:val="0"/>
        <w:spacing w:line="240" w:lineRule="atLeast"/>
        <w:rPr>
          <w:color w:val="000000"/>
          <w:sz w:val="24"/>
        </w:rPr>
      </w:pPr>
    </w:p>
    <w:p w:rsidR="007C632C" w:rsidRPr="00AF18BF" w:rsidRDefault="007C632C">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20"/>
        <w:rPr>
          <w:color w:val="000000"/>
          <w:sz w:val="24"/>
        </w:rPr>
      </w:pPr>
      <w:r w:rsidRPr="00AF18BF">
        <w:rPr>
          <w:i/>
          <w:color w:val="000000"/>
          <w:sz w:val="24"/>
        </w:rPr>
        <w:tab/>
      </w:r>
      <w:r w:rsidRPr="00AF18BF">
        <w:rPr>
          <w:i/>
          <w:color w:val="000000"/>
          <w:sz w:val="24"/>
        </w:rPr>
        <w:tab/>
      </w:r>
      <w:r w:rsidRPr="00AF18BF">
        <w:rPr>
          <w:i/>
          <w:color w:val="000000"/>
          <w:sz w:val="24"/>
        </w:rPr>
        <w:tab/>
      </w:r>
      <w:r w:rsidRPr="00AF18BF">
        <w:rPr>
          <w:color w:val="000000"/>
          <w:sz w:val="24"/>
        </w:rPr>
        <w:t xml:space="preserve">a2. La </w:t>
      </w:r>
      <w:r w:rsidR="00233AD9" w:rsidRPr="00AF18BF">
        <w:rPr>
          <w:color w:val="000000"/>
          <w:sz w:val="24"/>
        </w:rPr>
        <w:t>Commission de</w:t>
      </w:r>
      <w:r w:rsidRPr="00AF18BF">
        <w:rPr>
          <w:color w:val="000000"/>
          <w:sz w:val="24"/>
        </w:rPr>
        <w:t xml:space="preserve"> l’Union Européenne</w:t>
      </w:r>
    </w:p>
    <w:p w:rsidR="00E21B2F" w:rsidRPr="00AF18BF" w:rsidRDefault="00E21B2F">
      <w:pPr>
        <w:widowControl w:val="0"/>
        <w:spacing w:line="240" w:lineRule="atLeast"/>
        <w:ind w:left="20"/>
        <w:rPr>
          <w:color w:val="000000"/>
          <w:sz w:val="24"/>
        </w:rPr>
      </w:pPr>
      <w:r w:rsidRPr="00AF18BF">
        <w:rPr>
          <w:color w:val="000000"/>
          <w:sz w:val="24"/>
        </w:rPr>
        <w:tab/>
      </w:r>
    </w:p>
    <w:p w:rsidR="00DA5330" w:rsidRDefault="00E21B2F">
      <w:pPr>
        <w:widowControl w:val="0"/>
        <w:spacing w:line="240" w:lineRule="atLeast"/>
        <w:ind w:left="20" w:firstLine="700"/>
        <w:rPr>
          <w:color w:val="000000"/>
          <w:sz w:val="24"/>
        </w:rPr>
      </w:pPr>
      <w:r w:rsidRPr="00AF18BF">
        <w:rPr>
          <w:color w:val="000000"/>
          <w:sz w:val="24"/>
        </w:rPr>
        <w:sym w:font="Wingdings" w:char="006E"/>
      </w:r>
      <w:r w:rsidRPr="00AF18BF">
        <w:rPr>
          <w:color w:val="000000"/>
          <w:sz w:val="24"/>
        </w:rPr>
        <w:t xml:space="preserve"> C'est l'organe exécutif de l’Union Eur</w:t>
      </w:r>
      <w:r w:rsidR="00DF2B92">
        <w:rPr>
          <w:color w:val="000000"/>
          <w:sz w:val="24"/>
        </w:rPr>
        <w:t>opéenne. Elle est composée de 27</w:t>
      </w:r>
      <w:r w:rsidRPr="00AF18BF">
        <w:rPr>
          <w:color w:val="000000"/>
          <w:sz w:val="24"/>
        </w:rPr>
        <w:t xml:space="preserve"> membres </w:t>
      </w:r>
      <w:r w:rsidRPr="00AF18BF">
        <w:rPr>
          <w:color w:val="000000"/>
          <w:sz w:val="24"/>
        </w:rPr>
        <w:br/>
        <w:t xml:space="preserve">(1 par pays membre) choisis, en principe, sur la base de leur compétence. Leur mandat est de cinq ans renouvelable et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statue selon la règle de la majorité (14 voix). </w:t>
      </w:r>
      <w:r w:rsidR="00DA5330">
        <w:rPr>
          <w:color w:val="000000"/>
          <w:sz w:val="24"/>
        </w:rPr>
        <w:t xml:space="preserve">A partir de 2014, il n’y aura plus que 18 membres. </w:t>
      </w:r>
    </w:p>
    <w:p w:rsidR="00E21B2F" w:rsidRPr="00AF18BF" w:rsidRDefault="00E21B2F">
      <w:pPr>
        <w:widowControl w:val="0"/>
        <w:spacing w:line="240" w:lineRule="atLeast"/>
        <w:ind w:left="20" w:firstLine="700"/>
        <w:rPr>
          <w:color w:val="000000"/>
          <w:sz w:val="24"/>
        </w:rPr>
      </w:pPr>
      <w:r w:rsidRPr="00AF18BF">
        <w:rPr>
          <w:color w:val="000000"/>
          <w:sz w:val="24"/>
        </w:rPr>
        <w:t>La commission est investie par le Parlement Européen.</w:t>
      </w:r>
    </w:p>
    <w:p w:rsidR="00E21B2F" w:rsidRDefault="00E21B2F">
      <w:pPr>
        <w:widowControl w:val="0"/>
        <w:spacing w:line="240" w:lineRule="atLeast"/>
        <w:ind w:left="20" w:firstLine="688"/>
        <w:rPr>
          <w:sz w:val="24"/>
          <w:szCs w:val="24"/>
        </w:rPr>
      </w:pPr>
      <w:r w:rsidRPr="00AF18BF">
        <w:rPr>
          <w:color w:val="000000"/>
          <w:sz w:val="24"/>
        </w:rPr>
        <w:t>Jacques S</w:t>
      </w:r>
      <w:r w:rsidRPr="00AF18BF">
        <w:rPr>
          <w:smallCaps/>
          <w:color w:val="000000"/>
          <w:sz w:val="24"/>
        </w:rPr>
        <w:t>anter</w:t>
      </w:r>
      <w:r w:rsidRPr="00AF18BF">
        <w:rPr>
          <w:color w:val="000000"/>
          <w:sz w:val="24"/>
        </w:rPr>
        <w:t xml:space="preserve"> avait succédé à Jacques D</w:t>
      </w:r>
      <w:r w:rsidRPr="00AF18BF">
        <w:rPr>
          <w:smallCaps/>
          <w:color w:val="000000"/>
          <w:sz w:val="24"/>
        </w:rPr>
        <w:t>elors</w:t>
      </w:r>
      <w:r w:rsidRPr="00AF18BF">
        <w:rPr>
          <w:color w:val="000000"/>
          <w:sz w:val="24"/>
        </w:rPr>
        <w:t xml:space="preserve"> à la tête de la commission. A la suite du rapport rendu en mars 1999 par un comité d’experts, la commission européenne a </w:t>
      </w:r>
      <w:r w:rsidR="00233AD9" w:rsidRPr="00AF18BF">
        <w:rPr>
          <w:color w:val="000000"/>
          <w:sz w:val="24"/>
        </w:rPr>
        <w:t>dû</w:t>
      </w:r>
      <w:r w:rsidRPr="00AF18BF">
        <w:rPr>
          <w:color w:val="000000"/>
          <w:sz w:val="24"/>
        </w:rPr>
        <w:t xml:space="preserve"> démissionner. Elle a ensui</w:t>
      </w:r>
      <w:r w:rsidR="001C5B20">
        <w:rPr>
          <w:color w:val="000000"/>
          <w:sz w:val="24"/>
        </w:rPr>
        <w:t>te été présidée par Romano PRODI</w:t>
      </w:r>
      <w:r w:rsidR="00920318">
        <w:rPr>
          <w:color w:val="000000"/>
          <w:sz w:val="24"/>
        </w:rPr>
        <w:t xml:space="preserve"> et</w:t>
      </w:r>
      <w:r w:rsidRPr="00AF18BF">
        <w:rPr>
          <w:color w:val="000000"/>
          <w:sz w:val="24"/>
        </w:rPr>
        <w:t xml:space="preserve"> par José Manuel B</w:t>
      </w:r>
      <w:r w:rsidR="001C5B20">
        <w:rPr>
          <w:color w:val="000000"/>
          <w:sz w:val="24"/>
        </w:rPr>
        <w:t>ARROSO</w:t>
      </w:r>
      <w:r w:rsidRPr="00AF18BF">
        <w:rPr>
          <w:color w:val="000000"/>
          <w:sz w:val="24"/>
        </w:rPr>
        <w:t xml:space="preserve">.  </w:t>
      </w:r>
      <w:r w:rsidR="00920318" w:rsidRPr="008F54F1">
        <w:rPr>
          <w:rStyle w:val="important"/>
          <w:sz w:val="24"/>
          <w:szCs w:val="24"/>
        </w:rPr>
        <w:t>Le 27 juin 2014</w:t>
      </w:r>
      <w:r w:rsidR="00920318" w:rsidRPr="00920318">
        <w:rPr>
          <w:sz w:val="24"/>
          <w:szCs w:val="24"/>
        </w:rPr>
        <w:t xml:space="preserve">, les dirigeants européens ont choisi l'ancien Premier ministre luxembourgeois </w:t>
      </w:r>
      <w:r w:rsidR="00920318" w:rsidRPr="008F54F1">
        <w:rPr>
          <w:sz w:val="24"/>
          <w:szCs w:val="24"/>
        </w:rPr>
        <w:t>Jean-Claude Juncker</w:t>
      </w:r>
      <w:r w:rsidR="00920318" w:rsidRPr="00920318">
        <w:rPr>
          <w:sz w:val="24"/>
          <w:szCs w:val="24"/>
        </w:rPr>
        <w:t xml:space="preserve"> pour être le nouveau président de la Commission européenne.</w:t>
      </w:r>
    </w:p>
    <w:p w:rsidR="00E21B2F" w:rsidRPr="00920318" w:rsidRDefault="008F54F1" w:rsidP="008F54F1">
      <w:pPr>
        <w:widowControl w:val="0"/>
        <w:spacing w:line="240" w:lineRule="atLeast"/>
        <w:ind w:left="20" w:firstLine="688"/>
        <w:rPr>
          <w:color w:val="000000"/>
          <w:sz w:val="24"/>
          <w:szCs w:val="24"/>
        </w:rPr>
      </w:pPr>
      <w:r w:rsidRPr="008F54F1">
        <w:rPr>
          <w:color w:val="000000"/>
          <w:sz w:val="24"/>
          <w:szCs w:val="24"/>
        </w:rPr>
        <w:t xml:space="preserve">Ursula von der Leyen (Allemagne) est présidente de la Commission européenne </w:t>
      </w:r>
      <w:r w:rsidRPr="008F54F1">
        <w:rPr>
          <w:color w:val="000000"/>
          <w:sz w:val="24"/>
          <w:szCs w:val="24"/>
        </w:rPr>
        <w:lastRenderedPageBreak/>
        <w:t>depuis 2019.</w:t>
      </w:r>
    </w:p>
    <w:p w:rsidR="00E21B2F" w:rsidRPr="00AF18BF" w:rsidRDefault="00E21B2F">
      <w:pPr>
        <w:widowControl w:val="0"/>
        <w:spacing w:line="240" w:lineRule="atLeast"/>
        <w:ind w:left="1040" w:hanging="320"/>
        <w:rPr>
          <w:color w:val="000000"/>
          <w:sz w:val="24"/>
        </w:rPr>
      </w:pPr>
    </w:p>
    <w:p w:rsidR="00E21B2F" w:rsidRPr="00AF18BF" w:rsidRDefault="00E21B2F">
      <w:pPr>
        <w:widowControl w:val="0"/>
        <w:spacing w:line="240" w:lineRule="atLeast"/>
        <w:ind w:left="20" w:firstLine="700"/>
        <w:rPr>
          <w:color w:val="000000"/>
          <w:sz w:val="24"/>
        </w:rPr>
      </w:pPr>
      <w:r w:rsidRPr="00AF18BF">
        <w:rPr>
          <w:color w:val="000000"/>
          <w:sz w:val="24"/>
        </w:rPr>
        <w:t>On peut considérer qu'elle joue un rôle moteur essentiel dans la construction Européenne. Ainsi, et contrairement au Conseil lié aux Etats membres, cette institution se veut indépendante des logiques nationales et avant tout Européenne.</w:t>
      </w:r>
    </w:p>
    <w:p w:rsidR="005D493C" w:rsidRDefault="005D493C" w:rsidP="005D493C">
      <w:pPr>
        <w:spacing w:before="100" w:beforeAutospacing="1" w:after="100" w:afterAutospacing="1" w:line="240" w:lineRule="atLeast"/>
        <w:rPr>
          <w:b/>
          <w:color w:val="000000"/>
          <w:sz w:val="24"/>
          <w:u w:val="single"/>
        </w:rPr>
      </w:pPr>
    </w:p>
    <w:p w:rsidR="005D493C" w:rsidRDefault="005D493C" w:rsidP="005D493C">
      <w:pPr>
        <w:spacing w:before="100" w:beforeAutospacing="1" w:after="100" w:afterAutospacing="1" w:line="240" w:lineRule="atLeast"/>
        <w:rPr>
          <w:i/>
          <w:color w:val="000000"/>
          <w:sz w:val="24"/>
        </w:rPr>
      </w:pPr>
      <w:r w:rsidRPr="005D493C">
        <w:rPr>
          <w:b/>
          <w:color w:val="000000"/>
          <w:sz w:val="24"/>
          <w:u w:val="single"/>
        </w:rPr>
        <w:t>Remarque</w:t>
      </w:r>
      <w:r>
        <w:rPr>
          <w:color w:val="000000"/>
          <w:sz w:val="24"/>
        </w:rPr>
        <w:t> </w:t>
      </w:r>
      <w:r w:rsidRPr="005D493C">
        <w:rPr>
          <w:i/>
          <w:color w:val="000000"/>
          <w:sz w:val="24"/>
        </w:rPr>
        <w:t>: La Croatie est devenu le 28</w:t>
      </w:r>
      <w:r w:rsidRPr="005D493C">
        <w:rPr>
          <w:i/>
          <w:color w:val="000000"/>
          <w:sz w:val="24"/>
          <w:vertAlign w:val="superscript"/>
        </w:rPr>
        <w:t>ème</w:t>
      </w:r>
      <w:r w:rsidRPr="005D493C">
        <w:rPr>
          <w:i/>
          <w:color w:val="000000"/>
          <w:sz w:val="24"/>
        </w:rPr>
        <w:t xml:space="preserve"> pays de l’UE le 1</w:t>
      </w:r>
      <w:r w:rsidRPr="005D493C">
        <w:rPr>
          <w:i/>
          <w:color w:val="000000"/>
          <w:sz w:val="24"/>
          <w:vertAlign w:val="superscript"/>
        </w:rPr>
        <w:t>er</w:t>
      </w:r>
      <w:r w:rsidRPr="005D493C">
        <w:rPr>
          <w:i/>
          <w:color w:val="000000"/>
          <w:sz w:val="24"/>
        </w:rPr>
        <w:t xml:space="preserve"> Juillet 2013. </w:t>
      </w:r>
      <w:r w:rsidR="00233AD9">
        <w:rPr>
          <w:i/>
          <w:color w:val="000000"/>
          <w:sz w:val="24"/>
        </w:rPr>
        <w:t xml:space="preserve">La Grande Bretagne </w:t>
      </w:r>
      <w:r w:rsidR="008F54F1">
        <w:rPr>
          <w:i/>
          <w:color w:val="000000"/>
          <w:sz w:val="24"/>
        </w:rPr>
        <w:t>a quitté l’UE en 2021</w:t>
      </w:r>
      <w:r w:rsidR="00233AD9">
        <w:rPr>
          <w:i/>
          <w:color w:val="000000"/>
          <w:sz w:val="24"/>
        </w:rPr>
        <w:t>.</w:t>
      </w:r>
      <w:r w:rsidR="008F54F1">
        <w:rPr>
          <w:i/>
          <w:color w:val="000000"/>
          <w:sz w:val="24"/>
        </w:rPr>
        <w:t xml:space="preserve"> L’UE est à nouveau composée de 27 membres. </w:t>
      </w:r>
      <w:r w:rsidR="00233AD9">
        <w:rPr>
          <w:i/>
          <w:color w:val="000000"/>
          <w:sz w:val="24"/>
        </w:rPr>
        <w:t xml:space="preserve"> </w:t>
      </w:r>
    </w:p>
    <w:p w:rsidR="00E21B2F" w:rsidRDefault="00E21B2F" w:rsidP="000F2D5B">
      <w:pPr>
        <w:widowControl w:val="0"/>
        <w:spacing w:line="240" w:lineRule="atLeast"/>
        <w:rPr>
          <w:color w:val="000000"/>
          <w:sz w:val="24"/>
        </w:rPr>
      </w:pPr>
    </w:p>
    <w:p w:rsidR="00920318" w:rsidRDefault="00920318" w:rsidP="00920318">
      <w:pPr>
        <w:widowControl w:val="0"/>
        <w:pBdr>
          <w:top w:val="single" w:sz="4" w:space="1" w:color="auto"/>
          <w:left w:val="single" w:sz="4" w:space="4" w:color="auto"/>
          <w:bottom w:val="single" w:sz="4" w:space="1" w:color="auto"/>
          <w:right w:val="single" w:sz="4" w:space="4" w:color="auto"/>
        </w:pBdr>
        <w:spacing w:line="240" w:lineRule="atLeast"/>
        <w:ind w:left="20"/>
        <w:rPr>
          <w:b/>
          <w:color w:val="000000"/>
          <w:sz w:val="24"/>
          <w:u w:val="single"/>
        </w:rPr>
      </w:pPr>
    </w:p>
    <w:p w:rsidR="00920318" w:rsidRDefault="00920318" w:rsidP="00920318">
      <w:pPr>
        <w:widowControl w:val="0"/>
        <w:pBdr>
          <w:top w:val="single" w:sz="4" w:space="1" w:color="auto"/>
          <w:left w:val="single" w:sz="4" w:space="4" w:color="auto"/>
          <w:bottom w:val="single" w:sz="4" w:space="1" w:color="auto"/>
          <w:right w:val="single" w:sz="4" w:space="4" w:color="auto"/>
        </w:pBdr>
        <w:spacing w:line="240" w:lineRule="atLeast"/>
        <w:ind w:left="20"/>
        <w:rPr>
          <w:color w:val="000000"/>
          <w:sz w:val="24"/>
        </w:rPr>
      </w:pPr>
      <w:r w:rsidRPr="00920318">
        <w:rPr>
          <w:b/>
          <w:color w:val="000000"/>
          <w:sz w:val="24"/>
          <w:u w:val="single"/>
        </w:rPr>
        <w:t>Composition de la Commission depuis 2014</w:t>
      </w:r>
      <w:r>
        <w:rPr>
          <w:color w:val="000000"/>
          <w:sz w:val="24"/>
        </w:rPr>
        <w:t xml:space="preserve"> : </w:t>
      </w:r>
    </w:p>
    <w:p w:rsidR="00920318" w:rsidRDefault="00920318" w:rsidP="00920318">
      <w:pPr>
        <w:widowControl w:val="0"/>
        <w:pBdr>
          <w:top w:val="single" w:sz="4" w:space="1" w:color="auto"/>
          <w:left w:val="single" w:sz="4" w:space="4" w:color="auto"/>
          <w:bottom w:val="single" w:sz="4" w:space="1" w:color="auto"/>
          <w:right w:val="single" w:sz="4" w:space="4" w:color="auto"/>
        </w:pBdr>
        <w:spacing w:line="240" w:lineRule="atLeast"/>
        <w:ind w:left="20"/>
        <w:rPr>
          <w:color w:val="000000"/>
          <w:sz w:val="24"/>
        </w:rPr>
      </w:pPr>
    </w:p>
    <w:p w:rsidR="00920318" w:rsidRDefault="009C19AD" w:rsidP="00920318">
      <w:pPr>
        <w:widowControl w:val="0"/>
        <w:pBdr>
          <w:top w:val="single" w:sz="4" w:space="1" w:color="auto"/>
          <w:left w:val="single" w:sz="4" w:space="4" w:color="auto"/>
          <w:bottom w:val="single" w:sz="4" w:space="1" w:color="auto"/>
          <w:right w:val="single" w:sz="4" w:space="4" w:color="auto"/>
        </w:pBdr>
        <w:spacing w:line="240" w:lineRule="atLeast"/>
        <w:ind w:left="20"/>
        <w:rPr>
          <w:color w:val="000000"/>
          <w:sz w:val="24"/>
        </w:rPr>
      </w:pPr>
      <w:hyperlink r:id="rId68" w:history="1">
        <w:r w:rsidR="00920318" w:rsidRPr="00680745">
          <w:rPr>
            <w:rStyle w:val="Lienhypertexte"/>
            <w:sz w:val="24"/>
          </w:rPr>
          <w:t>http://www.touteleurope.eu/l-union-europeenne/commission-europeenne/synthese/les-commissaires-europeens-2014-2019.html</w:t>
        </w:r>
      </w:hyperlink>
    </w:p>
    <w:p w:rsidR="00920318" w:rsidRPr="00AF18BF" w:rsidRDefault="00920318" w:rsidP="00920318">
      <w:pPr>
        <w:widowControl w:val="0"/>
        <w:pBdr>
          <w:top w:val="single" w:sz="4" w:space="1" w:color="auto"/>
          <w:left w:val="single" w:sz="4" w:space="4" w:color="auto"/>
          <w:bottom w:val="single" w:sz="4" w:space="1" w:color="auto"/>
          <w:right w:val="single" w:sz="4" w:space="4" w:color="auto"/>
        </w:pBdr>
        <w:spacing w:line="240" w:lineRule="atLeast"/>
        <w:ind w:left="20"/>
        <w:rPr>
          <w:color w:val="000000"/>
          <w:sz w:val="24"/>
        </w:rPr>
      </w:pP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20" w:firstLine="700"/>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La fonction</w:t>
      </w:r>
      <w:r w:rsidRPr="00AF18BF">
        <w:rPr>
          <w:color w:val="000000"/>
          <w:sz w:val="24"/>
        </w:rPr>
        <w:t xml:space="preserve"> essentielle de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reste sa participation à la mise en place de normes Européennes (art. 155 § 3 du Traité). Elle dispose de la responsabilité de </w:t>
      </w:r>
      <w:r w:rsidRPr="00AF18BF">
        <w:rPr>
          <w:b/>
          <w:color w:val="000000"/>
          <w:sz w:val="24"/>
        </w:rPr>
        <w:t>l'initiative</w:t>
      </w:r>
      <w:r w:rsidRPr="00AF18BF">
        <w:rPr>
          <w:color w:val="000000"/>
          <w:sz w:val="24"/>
        </w:rPr>
        <w:t xml:space="preserve"> et la mise en place des textes même si le Conseil est responsable de la décision finale. Elle "initie" la mise en place du Droit Européen. </w:t>
      </w:r>
      <w:r w:rsidR="00233AD9" w:rsidRPr="00AF18BF">
        <w:rPr>
          <w:color w:val="000000"/>
          <w:sz w:val="24"/>
        </w:rPr>
        <w:t>Elle conçoit</w:t>
      </w:r>
      <w:r w:rsidRPr="00AF18BF">
        <w:rPr>
          <w:color w:val="000000"/>
          <w:sz w:val="24"/>
        </w:rPr>
        <w:t xml:space="preserve"> donc et elle exécute les politiques communautaires.</w:t>
      </w: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20" w:firstLine="700"/>
        <w:rPr>
          <w:color w:val="000000"/>
          <w:sz w:val="24"/>
        </w:rPr>
      </w:pPr>
      <w:r w:rsidRPr="00AF18BF">
        <w:rPr>
          <w:color w:val="000000"/>
          <w:sz w:val="24"/>
        </w:rPr>
        <w:sym w:font="Wingdings" w:char="006E"/>
      </w:r>
      <w:r w:rsidRPr="00AF18BF">
        <w:rPr>
          <w:color w:val="000000"/>
          <w:sz w:val="24"/>
        </w:rPr>
        <w:t xml:space="preserve"> Elle veille aussi au </w:t>
      </w:r>
      <w:r w:rsidRPr="00AF18BF">
        <w:rPr>
          <w:b/>
          <w:color w:val="000000"/>
          <w:sz w:val="24"/>
        </w:rPr>
        <w:t>respect</w:t>
      </w:r>
      <w:r w:rsidRPr="00AF18BF">
        <w:rPr>
          <w:color w:val="000000"/>
          <w:sz w:val="24"/>
        </w:rPr>
        <w:t xml:space="preserve"> par les Etats membres des dispositions du Traité et de celles prises par les différentes institutions de </w:t>
      </w:r>
      <w:r w:rsidR="006C4935" w:rsidRPr="00AF18BF">
        <w:rPr>
          <w:color w:val="000000"/>
          <w:sz w:val="24"/>
        </w:rPr>
        <w:t>l’U.E</w:t>
      </w:r>
      <w:r w:rsidRPr="00AF18BF">
        <w:rPr>
          <w:color w:val="000000"/>
          <w:sz w:val="24"/>
        </w:rPr>
        <w:t xml:space="preserve">. En cas de manquement de l'un des Etats membres, elle peut saisir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Justice de l’U.E. On peut donc considérer que le droit social dépend directement de l'initiative de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et que celle-ci veille au respect de son application.</w:t>
      </w:r>
    </w:p>
    <w:p w:rsidR="00E21B2F" w:rsidRPr="00AF18BF" w:rsidRDefault="00E21B2F">
      <w:pPr>
        <w:widowControl w:val="0"/>
        <w:spacing w:line="240" w:lineRule="atLeast"/>
        <w:ind w:left="20"/>
        <w:rPr>
          <w:color w:val="000000"/>
          <w:sz w:val="24"/>
        </w:rPr>
      </w:pPr>
      <w:r w:rsidRPr="00AF18BF">
        <w:rPr>
          <w:color w:val="000000"/>
          <w:sz w:val="24"/>
        </w:rPr>
        <w:t xml:space="preserve">Le protocole social additionnel de Maastricht, par exemple, est largement </w:t>
      </w:r>
      <w:r w:rsidR="001C12B1" w:rsidRPr="00AF18BF">
        <w:rPr>
          <w:color w:val="000000"/>
          <w:sz w:val="24"/>
        </w:rPr>
        <w:t>dû</w:t>
      </w:r>
      <w:r w:rsidRPr="00AF18BF">
        <w:rPr>
          <w:color w:val="000000"/>
          <w:sz w:val="24"/>
        </w:rPr>
        <w:t xml:space="preserve"> aux travaux et à la volonté de </w:t>
      </w:r>
      <w:smartTag w:uri="urn:schemas-microsoft-com:office:smarttags" w:element="PersonName">
        <w:smartTagPr>
          <w:attr w:name="ProductID" w:val="la Commission."/>
        </w:smartTagPr>
        <w:r w:rsidRPr="00AF18BF">
          <w:rPr>
            <w:color w:val="000000"/>
            <w:sz w:val="24"/>
          </w:rPr>
          <w:t>la Commission.</w:t>
        </w:r>
      </w:smartTag>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720"/>
        <w:rPr>
          <w:color w:val="000000"/>
          <w:sz w:val="24"/>
        </w:rPr>
      </w:pPr>
      <w:r w:rsidRPr="00AF18BF">
        <w:rPr>
          <w:i/>
          <w:color w:val="000000"/>
          <w:sz w:val="24"/>
        </w:rPr>
        <w:tab/>
      </w:r>
      <w:r w:rsidRPr="00AF18BF">
        <w:rPr>
          <w:i/>
          <w:color w:val="000000"/>
          <w:sz w:val="24"/>
        </w:rPr>
        <w:tab/>
      </w:r>
      <w:r w:rsidRPr="00AF18BF">
        <w:rPr>
          <w:i/>
          <w:color w:val="000000"/>
          <w:sz w:val="24"/>
        </w:rPr>
        <w:tab/>
      </w:r>
      <w:r w:rsidRPr="00AF18BF">
        <w:rPr>
          <w:color w:val="000000"/>
          <w:sz w:val="24"/>
        </w:rPr>
        <w:t>a3. Le Parlement Européen</w:t>
      </w:r>
      <w:r w:rsidRPr="00AF18BF">
        <w:rPr>
          <w:i/>
          <w:color w:val="000000"/>
          <w:sz w:val="24"/>
        </w:rPr>
        <w:t>.</w:t>
      </w:r>
    </w:p>
    <w:p w:rsidR="00E21B2F" w:rsidRPr="00AF18BF" w:rsidRDefault="00E21B2F">
      <w:pPr>
        <w:widowControl w:val="0"/>
        <w:spacing w:line="240" w:lineRule="atLeast"/>
        <w:ind w:left="20"/>
        <w:rPr>
          <w:color w:val="000000"/>
          <w:sz w:val="24"/>
        </w:rPr>
      </w:pPr>
    </w:p>
    <w:p w:rsidR="00E21B2F" w:rsidRPr="00AF18BF" w:rsidRDefault="00E21B2F" w:rsidP="001C5B20">
      <w:pPr>
        <w:pStyle w:val="NormalWeb"/>
        <w:spacing w:line="240" w:lineRule="atLeast"/>
        <w:ind w:firstLine="709"/>
      </w:pPr>
      <w:r w:rsidRPr="00AF18BF">
        <w:sym w:font="Wingdings" w:char="006E"/>
      </w:r>
      <w:r w:rsidRPr="00AF18BF">
        <w:t xml:space="preserve"> Il</w:t>
      </w:r>
      <w:r w:rsidR="001C5B20">
        <w:t xml:space="preserve"> est actuellement composé de </w:t>
      </w:r>
      <w:r w:rsidR="00A01446">
        <w:t>754</w:t>
      </w:r>
      <w:r w:rsidR="00A01446" w:rsidRPr="00AF18BF">
        <w:t xml:space="preserve"> représentants</w:t>
      </w:r>
      <w:r w:rsidRPr="00AF18BF">
        <w:t xml:space="preserve"> des peuples des Etats réunis dans la communauté (art. 137 du Traité). Il vote le budget de la communauté. Depuis la décision du conseil du 20.09.1976 les députés Européens </w:t>
      </w:r>
      <w:r w:rsidR="00233AD9" w:rsidRPr="00AF18BF">
        <w:t>sont élus</w:t>
      </w:r>
      <w:r w:rsidRPr="00AF18BF">
        <w:t xml:space="preserve"> pour cinq ans au suffrage universel direct selon la législation de chaque État. Le parlement est présidé actuellement par Hans-Gert Pöttering (</w:t>
      </w:r>
      <w:r w:rsidR="006C4935" w:rsidRPr="00AF18BF">
        <w:t>Allemagne)</w:t>
      </w:r>
      <w:r w:rsidRPr="00AF18BF">
        <w:t xml:space="preserve">. </w:t>
      </w: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20" w:firstLine="700"/>
        <w:rPr>
          <w:color w:val="000000"/>
          <w:sz w:val="24"/>
        </w:rPr>
      </w:pPr>
      <w:r w:rsidRPr="00AF18BF">
        <w:rPr>
          <w:color w:val="000000"/>
          <w:sz w:val="24"/>
        </w:rPr>
        <w:sym w:font="Wingdings" w:char="006E"/>
      </w:r>
      <w:r w:rsidRPr="00AF18BF">
        <w:rPr>
          <w:color w:val="000000"/>
          <w:sz w:val="24"/>
        </w:rPr>
        <w:t xml:space="preserve"> Les pouvoirs attribués au Parlement ont </w:t>
      </w:r>
      <w:r w:rsidR="00233AD9" w:rsidRPr="00AF18BF">
        <w:rPr>
          <w:color w:val="000000"/>
          <w:sz w:val="24"/>
        </w:rPr>
        <w:t>évolué</w:t>
      </w:r>
      <w:r w:rsidRPr="00AF18BF">
        <w:rPr>
          <w:color w:val="000000"/>
          <w:sz w:val="24"/>
        </w:rPr>
        <w:t xml:space="preserve"> depuis la création de la communauté. A l’origine le Parlement ne disposait que </w:t>
      </w:r>
      <w:r w:rsidRPr="00AF18BF">
        <w:rPr>
          <w:b/>
          <w:color w:val="000000"/>
          <w:sz w:val="24"/>
        </w:rPr>
        <w:t>d’un pouvoir de délibération et de contrôle</w:t>
      </w:r>
      <w:r w:rsidRPr="00AF18BF">
        <w:rPr>
          <w:color w:val="000000"/>
          <w:sz w:val="24"/>
        </w:rPr>
        <w:t xml:space="preserve">. Progressivement c’est un véritable </w:t>
      </w:r>
      <w:r w:rsidRPr="00AF18BF">
        <w:rPr>
          <w:b/>
          <w:color w:val="000000"/>
          <w:sz w:val="24"/>
        </w:rPr>
        <w:t>pouvoir de décision</w:t>
      </w:r>
      <w:r w:rsidRPr="00AF18BF">
        <w:rPr>
          <w:color w:val="000000"/>
          <w:sz w:val="24"/>
        </w:rPr>
        <w:t xml:space="preserve"> qui lui a été reconnu. Ce pouvoir a d’abord concerné le domaine budgétaire (réformes de 1970 et de 1975). Par suite, en matière normative, le parlement s’est vu reconnaître le droit d’adopter certains actes avec le Conseil (réformes de 1986 et de 1992).</w:t>
      </w: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20" w:firstLine="700"/>
        <w:rPr>
          <w:color w:val="000000"/>
          <w:sz w:val="24"/>
        </w:rPr>
      </w:pPr>
      <w:r w:rsidRPr="00AF18BF">
        <w:rPr>
          <w:color w:val="000000"/>
          <w:sz w:val="24"/>
        </w:rPr>
        <w:sym w:font="Wingdings" w:char="006E"/>
      </w:r>
      <w:r w:rsidRPr="00AF18BF">
        <w:rPr>
          <w:color w:val="000000"/>
          <w:sz w:val="24"/>
        </w:rPr>
        <w:t xml:space="preserve"> S’il contrôle théoriquement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le parlement a joué – à l’origine </w:t>
      </w:r>
      <w:r w:rsidR="00A01446" w:rsidRPr="00AF18BF">
        <w:rPr>
          <w:color w:val="000000"/>
          <w:sz w:val="24"/>
        </w:rPr>
        <w:t>- un</w:t>
      </w:r>
      <w:r w:rsidRPr="00AF18BF">
        <w:rPr>
          <w:b/>
          <w:color w:val="000000"/>
          <w:sz w:val="24"/>
        </w:rPr>
        <w:t xml:space="preserve"> </w:t>
      </w:r>
      <w:r w:rsidRPr="00AF18BF">
        <w:rPr>
          <w:b/>
          <w:color w:val="000000"/>
          <w:sz w:val="24"/>
        </w:rPr>
        <w:lastRenderedPageBreak/>
        <w:t xml:space="preserve">rôle essentiellement consultatif. </w:t>
      </w:r>
      <w:r w:rsidRPr="00AF18BF">
        <w:rPr>
          <w:color w:val="000000"/>
          <w:sz w:val="24"/>
        </w:rPr>
        <w:t xml:space="preserve">En effet, pour censurer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le Parlement doit obtenir une </w:t>
      </w:r>
      <w:r w:rsidR="00233AD9" w:rsidRPr="00AF18BF">
        <w:rPr>
          <w:color w:val="000000"/>
          <w:sz w:val="24"/>
        </w:rPr>
        <w:t>majorité de</w:t>
      </w:r>
      <w:r w:rsidRPr="00AF18BF">
        <w:rPr>
          <w:color w:val="000000"/>
          <w:sz w:val="24"/>
        </w:rPr>
        <w:t xml:space="preserve"> ses membres </w:t>
      </w:r>
      <w:r w:rsidRPr="00AF18BF">
        <w:rPr>
          <w:b/>
          <w:color w:val="000000"/>
          <w:sz w:val="24"/>
        </w:rPr>
        <w:t>et</w:t>
      </w:r>
      <w:r w:rsidRPr="00AF18BF">
        <w:rPr>
          <w:color w:val="000000"/>
          <w:sz w:val="24"/>
        </w:rPr>
        <w:t xml:space="preserve"> les deux tiers des voix exprimées ... ce qui rend difficile les contrôles. L’évolution du rôle du Parlement atténue cependant cette analyse et on peut considérer que ce contrôle devrait se renforcer dans le futur. On </w:t>
      </w:r>
      <w:r w:rsidR="00233AD9" w:rsidRPr="00AF18BF">
        <w:rPr>
          <w:color w:val="000000"/>
          <w:sz w:val="24"/>
        </w:rPr>
        <w:t>peut considérer</w:t>
      </w:r>
      <w:r w:rsidRPr="00AF18BF">
        <w:rPr>
          <w:color w:val="000000"/>
          <w:sz w:val="24"/>
        </w:rPr>
        <w:t xml:space="preserve"> que l'actuel Traité de Rome confère au Parlement la</w:t>
      </w:r>
      <w:r w:rsidRPr="00AF18BF">
        <w:rPr>
          <w:color w:val="000000"/>
        </w:rPr>
        <w:t xml:space="preserve"> </w:t>
      </w:r>
      <w:r w:rsidRPr="00AF18BF">
        <w:rPr>
          <w:color w:val="000000"/>
          <w:sz w:val="24"/>
        </w:rPr>
        <w:t xml:space="preserve">possibilité de </w:t>
      </w:r>
      <w:r w:rsidRPr="00AF18BF">
        <w:rPr>
          <w:i/>
          <w:color w:val="000000"/>
          <w:sz w:val="24"/>
        </w:rPr>
        <w:t>"sensibiliser"</w:t>
      </w:r>
      <w:r w:rsidRPr="00AF18BF">
        <w:rPr>
          <w:color w:val="000000"/>
          <w:sz w:val="24"/>
        </w:rPr>
        <w:t xml:space="preserve"> voire d'influencer le Conseil lorsque celui-ci est tenu de le consulter. C'est le cas, par exemple, lorsque le Conseil prend des décisions de nature à modifier le droit interne des pays membres (art. 100). Les évènements récents illustrent cette évolution avec la démission de la commission Santer. </w:t>
      </w:r>
    </w:p>
    <w:p w:rsidR="00E21B2F" w:rsidRPr="00AF18BF" w:rsidRDefault="00E21B2F">
      <w:pPr>
        <w:widowControl w:val="0"/>
        <w:spacing w:line="240" w:lineRule="atLeast"/>
        <w:rPr>
          <w:color w:val="000000"/>
          <w:sz w:val="24"/>
        </w:rPr>
      </w:pPr>
      <w:r w:rsidRPr="00AF18BF">
        <w:rPr>
          <w:color w:val="000000"/>
          <w:sz w:val="24"/>
        </w:rPr>
        <w:tab/>
        <w:t>Ajoutons qu'il joue un rôle déterminant dans l'évolution de l’Union Européenne en acceptant (ou pas) les adhésions de nouveaux pays.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00023495">
        <w:rPr>
          <w:color w:val="000000"/>
          <w:sz w:val="24"/>
        </w:rPr>
        <w:t xml:space="preserve"> </w:t>
      </w:r>
      <w:r w:rsidRPr="00AF18BF">
        <w:rPr>
          <w:color w:val="000000"/>
          <w:sz w:val="24"/>
        </w:rPr>
        <w:t xml:space="preserve">Il est important de noter que tant l'Acte Unique Européen que le Traité de Maastricht </w:t>
      </w:r>
      <w:r w:rsidR="00A01446" w:rsidRPr="00AF18BF">
        <w:rPr>
          <w:color w:val="000000"/>
          <w:sz w:val="24"/>
        </w:rPr>
        <w:t>renforce</w:t>
      </w:r>
      <w:r w:rsidRPr="00AF18BF">
        <w:rPr>
          <w:color w:val="000000"/>
          <w:sz w:val="24"/>
        </w:rPr>
        <w:t xml:space="preserve"> le pouvoir du Parlement Européen. Il s'agit, sans nul doute, d'une réponse à ceux qui craignent un dérapage </w:t>
      </w:r>
      <w:r w:rsidRPr="00AF18BF">
        <w:rPr>
          <w:i/>
          <w:color w:val="000000"/>
          <w:sz w:val="24"/>
        </w:rPr>
        <w:t>"technocratique"</w:t>
      </w:r>
      <w:r w:rsidRPr="00AF18BF">
        <w:rPr>
          <w:color w:val="000000"/>
          <w:sz w:val="24"/>
        </w:rPr>
        <w:t xml:space="preserve"> de </w:t>
      </w:r>
      <w:smartTag w:uri="urn:schemas-microsoft-com:office:smarttags" w:element="PersonName">
        <w:smartTagPr>
          <w:attr w:name="ProductID" w:val="la Communaut￩."/>
        </w:smartTagPr>
        <w:r w:rsidRPr="00AF18BF">
          <w:rPr>
            <w:color w:val="000000"/>
            <w:sz w:val="24"/>
          </w:rPr>
          <w:t>la Communauté.</w:t>
        </w:r>
      </w:smartTag>
      <w:r w:rsidRPr="00AF18BF">
        <w:rPr>
          <w:color w:val="000000"/>
          <w:sz w:val="24"/>
        </w:rPr>
        <w:t xml:space="preserve"> </w:t>
      </w:r>
    </w:p>
    <w:p w:rsidR="00E21B2F" w:rsidRPr="00AF18BF" w:rsidRDefault="00E21B2F">
      <w:pPr>
        <w:widowControl w:val="0"/>
        <w:spacing w:line="240" w:lineRule="atLeast"/>
        <w:ind w:firstLine="720"/>
        <w:rPr>
          <w:color w:val="000000"/>
          <w:sz w:val="24"/>
        </w:rPr>
      </w:pPr>
      <w:r w:rsidRPr="00AF18BF">
        <w:rPr>
          <w:color w:val="000000"/>
          <w:sz w:val="24"/>
        </w:rPr>
        <w:t xml:space="preserve">Ainsi, en 1986, l’Acte unique européen a introduit la procédure de coopération qui associe plus étroitement les députés à l’élaboration de la législation communautaire. Il convient de noter que le Conseil conserve cependant – dans tous les cas – le dernier mot. </w:t>
      </w:r>
    </w:p>
    <w:p w:rsidR="00E21B2F" w:rsidRPr="00AF18BF" w:rsidRDefault="00E21B2F">
      <w:pPr>
        <w:pStyle w:val="Corpsdetexte"/>
        <w:spacing w:line="240" w:lineRule="atLeast"/>
        <w:ind w:firstLine="720"/>
        <w:jc w:val="left"/>
        <w:rPr>
          <w:rFonts w:ascii="Times New Roman" w:hAnsi="Times New Roman"/>
          <w:b w:val="0"/>
          <w:bCs/>
          <w:color w:val="000000"/>
          <w:sz w:val="24"/>
        </w:rPr>
      </w:pPr>
      <w:r w:rsidRPr="00AF18BF">
        <w:rPr>
          <w:rFonts w:ascii="Times New Roman" w:hAnsi="Times New Roman"/>
          <w:b w:val="0"/>
          <w:bCs/>
          <w:color w:val="000000"/>
          <w:sz w:val="24"/>
        </w:rPr>
        <w:t xml:space="preserve">De son côté, le Traité Maastricht institue un système de </w:t>
      </w:r>
      <w:r w:rsidR="006C4935" w:rsidRPr="00AF18BF">
        <w:rPr>
          <w:rFonts w:ascii="Times New Roman" w:hAnsi="Times New Roman"/>
          <w:b w:val="0"/>
          <w:bCs/>
          <w:color w:val="000000"/>
          <w:sz w:val="24"/>
        </w:rPr>
        <w:t>codécision</w:t>
      </w:r>
      <w:r w:rsidRPr="00AF18BF">
        <w:rPr>
          <w:rFonts w:ascii="Times New Roman" w:hAnsi="Times New Roman"/>
          <w:b w:val="0"/>
          <w:bCs/>
          <w:color w:val="000000"/>
          <w:sz w:val="24"/>
        </w:rPr>
        <w:t xml:space="preserve"> entre le Conseil et le Parlement européen dans certains domaines. Une navette doit se réaliser entre ces deux instances, </w:t>
      </w:r>
      <w:smartTag w:uri="urn:schemas-microsoft-com:office:smarttags" w:element="PersonName">
        <w:smartTagPr>
          <w:attr w:name="ProductID" w:val="la Commission"/>
        </w:smartTagPr>
        <w:r w:rsidRPr="00AF18BF">
          <w:rPr>
            <w:rFonts w:ascii="Times New Roman" w:hAnsi="Times New Roman"/>
            <w:b w:val="0"/>
            <w:bCs/>
            <w:color w:val="000000"/>
            <w:sz w:val="24"/>
          </w:rPr>
          <w:t>la Commission</w:t>
        </w:r>
      </w:smartTag>
      <w:r w:rsidRPr="00AF18BF">
        <w:rPr>
          <w:rFonts w:ascii="Times New Roman" w:hAnsi="Times New Roman"/>
          <w:b w:val="0"/>
          <w:bCs/>
          <w:color w:val="000000"/>
          <w:sz w:val="24"/>
        </w:rPr>
        <w:t xml:space="preserve"> jouant un rôle de médiation en cherchant à </w:t>
      </w:r>
      <w:r w:rsidR="00233AD9" w:rsidRPr="00AF18BF">
        <w:rPr>
          <w:rFonts w:ascii="Times New Roman" w:hAnsi="Times New Roman"/>
          <w:b w:val="0"/>
          <w:bCs/>
          <w:color w:val="000000"/>
          <w:sz w:val="24"/>
        </w:rPr>
        <w:t>rapprocher les</w:t>
      </w:r>
      <w:r w:rsidRPr="00AF18BF">
        <w:rPr>
          <w:rFonts w:ascii="Times New Roman" w:hAnsi="Times New Roman"/>
          <w:b w:val="0"/>
          <w:bCs/>
          <w:color w:val="000000"/>
          <w:sz w:val="24"/>
        </w:rPr>
        <w:t xml:space="preserve"> points de vue. Le Parlement peut donc -théoriquement- refuser un texte dans ces domaines.</w:t>
      </w:r>
    </w:p>
    <w:p w:rsidR="00E21B2F" w:rsidRPr="00AF18BF" w:rsidRDefault="00E21B2F">
      <w:pPr>
        <w:pStyle w:val="Corpsdetexte"/>
        <w:spacing w:line="240" w:lineRule="atLeast"/>
        <w:jc w:val="left"/>
        <w:rPr>
          <w:rFonts w:ascii="Times New Roman" w:hAnsi="Times New Roman"/>
          <w:color w:val="000000"/>
          <w:sz w:val="24"/>
        </w:rPr>
      </w:pPr>
    </w:p>
    <w:p w:rsidR="00E21B2F" w:rsidRPr="00AF18BF" w:rsidRDefault="00E21B2F">
      <w:pPr>
        <w:pStyle w:val="Corpsdetexte"/>
        <w:spacing w:line="240" w:lineRule="atLeast"/>
        <w:ind w:firstLine="720"/>
        <w:jc w:val="left"/>
        <w:rPr>
          <w:rFonts w:ascii="Times New Roman" w:hAnsi="Times New Roman"/>
          <w:color w:val="000000"/>
          <w:sz w:val="24"/>
        </w:rPr>
      </w:pPr>
      <w:r w:rsidRPr="00AF18BF">
        <w:rPr>
          <w:rFonts w:ascii="Times New Roman" w:hAnsi="Times New Roman"/>
          <w:b w:val="0"/>
          <w:bCs/>
          <w:color w:val="000000"/>
          <w:sz w:val="24"/>
        </w:rPr>
        <w:sym w:font="Wingdings" w:char="006E"/>
      </w:r>
      <w:r w:rsidRPr="00AF18BF">
        <w:rPr>
          <w:rFonts w:ascii="Times New Roman" w:hAnsi="Times New Roman"/>
          <w:b w:val="0"/>
          <w:bCs/>
          <w:color w:val="000000"/>
          <w:sz w:val="24"/>
        </w:rPr>
        <w:t xml:space="preserve"> Cette </w:t>
      </w:r>
      <w:r w:rsidR="00A01446" w:rsidRPr="00AF18BF">
        <w:rPr>
          <w:rFonts w:ascii="Times New Roman" w:hAnsi="Times New Roman"/>
          <w:b w:val="0"/>
          <w:bCs/>
          <w:color w:val="000000"/>
          <w:sz w:val="24"/>
        </w:rPr>
        <w:t>codécision</w:t>
      </w:r>
      <w:r w:rsidRPr="00AF18BF">
        <w:rPr>
          <w:rFonts w:ascii="Times New Roman" w:hAnsi="Times New Roman"/>
          <w:b w:val="0"/>
          <w:bCs/>
          <w:color w:val="000000"/>
          <w:sz w:val="24"/>
        </w:rPr>
        <w:t xml:space="preserve"> concerne désormais : la protection des consommateurs, les réseaux transeuropéens, la recherche et la technologie, les diplômes, l’environnement et le marché intérieur. La légitimité démocratique du Parlement devrait lui permettre, dans les années futures, de voir ses possibilités d'action se développer</w:t>
      </w:r>
      <w:r w:rsidRPr="00AF18BF">
        <w:rPr>
          <w:rFonts w:ascii="Times New Roman" w:hAnsi="Times New Roman"/>
          <w:color w:val="000000"/>
          <w:sz w:val="24"/>
        </w:rPr>
        <w:t>.</w:t>
      </w:r>
    </w:p>
    <w:p w:rsidR="00E21B2F" w:rsidRPr="00AF18BF" w:rsidRDefault="00E21B2F">
      <w:pPr>
        <w:widowControl w:val="0"/>
        <w:spacing w:line="240" w:lineRule="atLeast"/>
        <w:rPr>
          <w:color w:val="000000"/>
          <w:sz w:val="24"/>
        </w:rPr>
      </w:pPr>
      <w:r w:rsidRPr="00AF18BF">
        <w:rPr>
          <w:color w:val="000000"/>
          <w:sz w:val="24"/>
        </w:rPr>
        <w:t>Actuellement, cependant, le Parlement européen, malgré son nom et son mode d’élection, ne dispose pas d’un véritable pouvoir législatif même s’il peut, en principe, censurer la Commission.</w:t>
      </w:r>
      <w:r w:rsidRPr="00AF18BF">
        <w:rPr>
          <w:color w:val="000000"/>
          <w:sz w:val="24"/>
        </w:rPr>
        <w:br/>
      </w:r>
      <w:r w:rsidRPr="00AF18BF">
        <w:rPr>
          <w:color w:val="000000"/>
          <w:sz w:val="24"/>
        </w:rPr>
        <w:br/>
      </w:r>
    </w:p>
    <w:p w:rsidR="00E21B2F" w:rsidRPr="00AF18BF" w:rsidRDefault="00E21B2F">
      <w:pPr>
        <w:widowControl w:val="0"/>
        <w:spacing w:line="240" w:lineRule="atLeast"/>
        <w:ind w:firstLine="720"/>
        <w:rPr>
          <w:color w:val="000000"/>
          <w:sz w:val="24"/>
        </w:rPr>
      </w:pPr>
      <w:r w:rsidRPr="00AF18BF">
        <w:rPr>
          <w:b/>
          <w:color w:val="000000"/>
          <w:sz w:val="24"/>
        </w:rPr>
        <w:sym w:font="Wingdings" w:char="F06E"/>
      </w:r>
      <w:r w:rsidRPr="00AF18BF">
        <w:rPr>
          <w:b/>
          <w:color w:val="000000"/>
          <w:sz w:val="24"/>
        </w:rPr>
        <w:t xml:space="preserve"> Le Traité </w:t>
      </w:r>
      <w:r w:rsidR="00233AD9" w:rsidRPr="00AF18BF">
        <w:rPr>
          <w:b/>
          <w:color w:val="000000"/>
          <w:sz w:val="24"/>
        </w:rPr>
        <w:t>d’</w:t>
      </w:r>
      <w:r w:rsidR="00233AD9" w:rsidRPr="00AF18BF">
        <w:rPr>
          <w:b/>
          <w:smallCaps/>
          <w:color w:val="000000"/>
          <w:sz w:val="24"/>
        </w:rPr>
        <w:t>AMSTERDAM permet</w:t>
      </w:r>
      <w:r w:rsidRPr="00AF18BF">
        <w:rPr>
          <w:color w:val="000000"/>
          <w:sz w:val="24"/>
        </w:rPr>
        <w:t xml:space="preserve"> de nouvelles avancées en </w:t>
      </w:r>
      <w:r w:rsidR="00233AD9" w:rsidRPr="00AF18BF">
        <w:rPr>
          <w:color w:val="000000"/>
          <w:sz w:val="24"/>
        </w:rPr>
        <w:t>organisant le</w:t>
      </w:r>
      <w:r w:rsidRPr="00AF18BF">
        <w:rPr>
          <w:color w:val="000000"/>
          <w:sz w:val="24"/>
        </w:rPr>
        <w:t xml:space="preserve"> renforcement du rôle du Parlement. Le texte prévoit, en effet, de reconnaître au Parlement le droit d’approuver par un vote la </w:t>
      </w:r>
      <w:r w:rsidR="00233AD9" w:rsidRPr="00AF18BF">
        <w:rPr>
          <w:color w:val="000000"/>
          <w:sz w:val="24"/>
        </w:rPr>
        <w:t>désignation du</w:t>
      </w:r>
      <w:r w:rsidRPr="00AF18BF">
        <w:rPr>
          <w:color w:val="000000"/>
          <w:sz w:val="24"/>
        </w:rPr>
        <w:t xml:space="preserve"> Président de </w:t>
      </w:r>
      <w:smartTag w:uri="urn:schemas-microsoft-com:office:smarttags" w:element="PersonName">
        <w:smartTagPr>
          <w:attr w:name="ProductID" w:val="la Commission. Il"/>
        </w:smartTagPr>
        <w:r w:rsidRPr="00AF18BF">
          <w:rPr>
            <w:color w:val="000000"/>
            <w:sz w:val="24"/>
          </w:rPr>
          <w:t>la Commission. Il</w:t>
        </w:r>
      </w:smartTag>
      <w:r w:rsidRPr="00AF18BF">
        <w:rPr>
          <w:color w:val="000000"/>
          <w:sz w:val="24"/>
        </w:rPr>
        <w:t xml:space="preserve"> organise, en outre, une extension considérable du domaine de la</w:t>
      </w:r>
      <w:r w:rsidRPr="00AF18BF">
        <w:rPr>
          <w:color w:val="000000"/>
        </w:rPr>
        <w:t xml:space="preserve"> </w:t>
      </w:r>
      <w:r w:rsidRPr="00AF18BF">
        <w:rPr>
          <w:color w:val="000000"/>
          <w:sz w:val="24"/>
        </w:rPr>
        <w:t xml:space="preserve">codécision sur des secteurs concernés auparavant par des procédures de coopération et de consultation. </w:t>
      </w:r>
      <w:r w:rsidRPr="00AF18BF">
        <w:rPr>
          <w:color w:val="000000"/>
          <w:sz w:val="24"/>
        </w:rPr>
        <w:br/>
      </w:r>
    </w:p>
    <w:p w:rsidR="00E21B2F" w:rsidRPr="00AF18BF" w:rsidRDefault="00E21B2F">
      <w:pPr>
        <w:spacing w:line="240" w:lineRule="atLeast"/>
        <w:ind w:firstLine="709"/>
        <w:rPr>
          <w:rFonts w:eastAsia="Arial Unicode MS"/>
          <w:color w:val="000000"/>
          <w:sz w:val="24"/>
        </w:rPr>
      </w:pPr>
      <w:r w:rsidRPr="00AF18BF">
        <w:rPr>
          <w:color w:val="000000"/>
          <w:sz w:val="24"/>
        </w:rPr>
        <w:t>En vertu des traités existants, les domaines suivants sont couverts par la procédure de codécision (un astérisque (*) signale les domaines où le vote du Conseil se fait à l'unanimité) :</w:t>
      </w:r>
    </w:p>
    <w:p w:rsidR="00E21B2F" w:rsidRPr="00AF18BF" w:rsidRDefault="00E21B2F">
      <w:pPr>
        <w:spacing w:line="240" w:lineRule="atLeast"/>
        <w:ind w:left="2127"/>
        <w:rPr>
          <w:color w:val="000000"/>
          <w:sz w:val="24"/>
        </w:rPr>
      </w:pPr>
      <w:r w:rsidRPr="00AF18BF">
        <w:rPr>
          <w:color w:val="000000"/>
          <w:sz w:val="24"/>
        </w:rPr>
        <w:br/>
        <w:t xml:space="preserve"> -    </w:t>
      </w:r>
      <w:r w:rsidR="001C12B1" w:rsidRPr="00AF18BF">
        <w:rPr>
          <w:color w:val="000000"/>
          <w:sz w:val="24"/>
        </w:rPr>
        <w:t>Non-discrimination</w:t>
      </w:r>
      <w:r w:rsidRPr="00AF18BF">
        <w:rPr>
          <w:color w:val="000000"/>
          <w:sz w:val="24"/>
        </w:rPr>
        <w:t xml:space="preserve"> en raison de la nationalité (Art. 12) ;</w:t>
      </w:r>
    </w:p>
    <w:p w:rsidR="00E21B2F" w:rsidRPr="00AF18BF" w:rsidRDefault="00E21B2F">
      <w:pPr>
        <w:spacing w:line="240" w:lineRule="atLeast"/>
        <w:ind w:left="2127"/>
        <w:rPr>
          <w:color w:val="000000"/>
          <w:sz w:val="24"/>
        </w:rPr>
      </w:pPr>
      <w:r w:rsidRPr="00AF18BF">
        <w:rPr>
          <w:color w:val="000000"/>
          <w:sz w:val="24"/>
        </w:rPr>
        <w:t xml:space="preserve"> -    Lutte contre les discriminations (mesures d'encouragement) (Art 13.2) ;</w:t>
      </w:r>
    </w:p>
    <w:p w:rsidR="00E21B2F" w:rsidRPr="00AF18BF" w:rsidRDefault="00E21B2F">
      <w:pPr>
        <w:numPr>
          <w:ilvl w:val="0"/>
          <w:numId w:val="2"/>
        </w:numPr>
        <w:spacing w:line="240" w:lineRule="atLeast"/>
        <w:rPr>
          <w:color w:val="000000"/>
          <w:sz w:val="24"/>
        </w:rPr>
      </w:pPr>
      <w:r w:rsidRPr="00AF18BF">
        <w:rPr>
          <w:color w:val="000000"/>
          <w:sz w:val="24"/>
        </w:rPr>
        <w:t>Liberté de circulation et de séjour (Art. 18.1) ;</w:t>
      </w:r>
    </w:p>
    <w:p w:rsidR="00E21B2F" w:rsidRPr="00AF18BF" w:rsidRDefault="00E21B2F">
      <w:pPr>
        <w:numPr>
          <w:ilvl w:val="0"/>
          <w:numId w:val="2"/>
        </w:numPr>
        <w:spacing w:line="240" w:lineRule="atLeast"/>
        <w:rPr>
          <w:color w:val="000000"/>
          <w:sz w:val="24"/>
        </w:rPr>
      </w:pPr>
      <w:r w:rsidRPr="00AF18BF">
        <w:rPr>
          <w:color w:val="000000"/>
          <w:sz w:val="24"/>
        </w:rPr>
        <w:t>Libre circulation des travailleurs (Art. 40) ;</w:t>
      </w:r>
    </w:p>
    <w:p w:rsidR="00E21B2F" w:rsidRPr="00AF18BF" w:rsidRDefault="00E21B2F">
      <w:pPr>
        <w:numPr>
          <w:ilvl w:val="0"/>
          <w:numId w:val="2"/>
        </w:numPr>
        <w:spacing w:line="240" w:lineRule="atLeast"/>
        <w:rPr>
          <w:color w:val="000000"/>
          <w:sz w:val="24"/>
        </w:rPr>
      </w:pPr>
      <w:r w:rsidRPr="00AF18BF">
        <w:rPr>
          <w:color w:val="000000"/>
          <w:sz w:val="24"/>
        </w:rPr>
        <w:t xml:space="preserve">Sécurité sociale des travailleurs migrants de </w:t>
      </w:r>
      <w:smartTag w:uri="urn:schemas-microsoft-com:office:smarttags" w:element="PersonName">
        <w:smartTagPr>
          <w:attr w:name="ProductID" w:val="la Communaut￩"/>
        </w:smartTagPr>
        <w:r w:rsidRPr="00AF18BF">
          <w:rPr>
            <w:color w:val="000000"/>
            <w:sz w:val="24"/>
          </w:rPr>
          <w:t>la Communauté</w:t>
        </w:r>
      </w:smartTag>
      <w:r w:rsidRPr="00AF18BF">
        <w:rPr>
          <w:color w:val="000000"/>
          <w:sz w:val="24"/>
        </w:rPr>
        <w:t xml:space="preserve"> (Art. 42) ;</w:t>
      </w:r>
    </w:p>
    <w:p w:rsidR="00E21B2F" w:rsidRPr="00AF18BF" w:rsidRDefault="00E21B2F">
      <w:pPr>
        <w:numPr>
          <w:ilvl w:val="0"/>
          <w:numId w:val="2"/>
        </w:numPr>
        <w:spacing w:line="240" w:lineRule="atLeast"/>
        <w:rPr>
          <w:color w:val="000000"/>
          <w:sz w:val="24"/>
        </w:rPr>
      </w:pPr>
      <w:r w:rsidRPr="00AF18BF">
        <w:rPr>
          <w:color w:val="000000"/>
          <w:sz w:val="24"/>
        </w:rPr>
        <w:t>Liberté d'établissement (Art. 44) ;</w:t>
      </w:r>
    </w:p>
    <w:p w:rsidR="00E21B2F" w:rsidRPr="00AF18BF" w:rsidRDefault="00E21B2F">
      <w:pPr>
        <w:numPr>
          <w:ilvl w:val="0"/>
          <w:numId w:val="2"/>
        </w:numPr>
        <w:spacing w:line="240" w:lineRule="atLeast"/>
        <w:rPr>
          <w:color w:val="000000"/>
          <w:sz w:val="24"/>
        </w:rPr>
      </w:pPr>
      <w:r w:rsidRPr="00AF18BF">
        <w:rPr>
          <w:color w:val="000000"/>
          <w:sz w:val="24"/>
        </w:rPr>
        <w:t>Droit d'établissement : régime spécial ressortissants étrangers (Art. 46.2) ;</w:t>
      </w:r>
    </w:p>
    <w:p w:rsidR="00E21B2F" w:rsidRPr="00AF18BF" w:rsidRDefault="00E21B2F">
      <w:pPr>
        <w:numPr>
          <w:ilvl w:val="0"/>
          <w:numId w:val="2"/>
        </w:numPr>
        <w:spacing w:line="240" w:lineRule="atLeast"/>
        <w:rPr>
          <w:color w:val="000000"/>
          <w:sz w:val="24"/>
        </w:rPr>
      </w:pPr>
      <w:r w:rsidRPr="00AF18BF">
        <w:rPr>
          <w:color w:val="000000"/>
          <w:sz w:val="24"/>
        </w:rPr>
        <w:lastRenderedPageBreak/>
        <w:t>Accès aux activités non salariées et à leur exercice ; reconnaissance des diplômes (Art. 47 et 47.2) ;</w:t>
      </w:r>
    </w:p>
    <w:p w:rsidR="00E21B2F" w:rsidRPr="00AF18BF" w:rsidRDefault="00E21B2F">
      <w:pPr>
        <w:numPr>
          <w:ilvl w:val="0"/>
          <w:numId w:val="2"/>
        </w:numPr>
        <w:spacing w:line="240" w:lineRule="atLeast"/>
        <w:rPr>
          <w:color w:val="000000"/>
          <w:sz w:val="24"/>
        </w:rPr>
      </w:pPr>
      <w:r w:rsidRPr="00AF18BF">
        <w:rPr>
          <w:color w:val="000000"/>
          <w:sz w:val="24"/>
        </w:rPr>
        <w:t>Mesures contre l'immigration clandestine (Art. 63.3) ;</w:t>
      </w:r>
    </w:p>
    <w:p w:rsidR="00E21B2F" w:rsidRPr="00AF18BF" w:rsidRDefault="00E21B2F">
      <w:pPr>
        <w:numPr>
          <w:ilvl w:val="0"/>
          <w:numId w:val="2"/>
        </w:numPr>
        <w:spacing w:line="240" w:lineRule="atLeast"/>
        <w:rPr>
          <w:color w:val="000000"/>
          <w:sz w:val="24"/>
        </w:rPr>
      </w:pPr>
      <w:r w:rsidRPr="00AF18BF">
        <w:rPr>
          <w:color w:val="000000"/>
          <w:sz w:val="24"/>
        </w:rPr>
        <w:t>Emploi (mesures d'encouragement) (Art. 129) ;</w:t>
      </w:r>
    </w:p>
    <w:p w:rsidR="00E21B2F" w:rsidRPr="00AF18BF" w:rsidRDefault="00E21B2F">
      <w:pPr>
        <w:numPr>
          <w:ilvl w:val="0"/>
          <w:numId w:val="2"/>
        </w:numPr>
        <w:spacing w:line="240" w:lineRule="atLeast"/>
        <w:rPr>
          <w:color w:val="000000"/>
          <w:sz w:val="24"/>
        </w:rPr>
      </w:pPr>
      <w:r w:rsidRPr="00AF18BF">
        <w:rPr>
          <w:color w:val="000000"/>
          <w:sz w:val="24"/>
        </w:rPr>
        <w:t>Politique sociale (Art. 137,1-2</w:t>
      </w:r>
      <w:r w:rsidR="00A01446" w:rsidRPr="00AF18BF">
        <w:rPr>
          <w:color w:val="000000"/>
          <w:sz w:val="24"/>
        </w:rPr>
        <w:t>) ;</w:t>
      </w:r>
      <w:r w:rsidRPr="00AF18BF">
        <w:rPr>
          <w:color w:val="000000"/>
          <w:sz w:val="24"/>
        </w:rPr>
        <w:t xml:space="preserve"> égalité des chances, égalité hommes/femmes (Art. 141) ;</w:t>
      </w:r>
    </w:p>
    <w:p w:rsidR="00E21B2F" w:rsidRPr="00AF18BF" w:rsidRDefault="00E21B2F">
      <w:pPr>
        <w:numPr>
          <w:ilvl w:val="0"/>
          <w:numId w:val="2"/>
        </w:numPr>
        <w:spacing w:line="240" w:lineRule="atLeast"/>
        <w:rPr>
          <w:color w:val="000000"/>
          <w:sz w:val="24"/>
        </w:rPr>
      </w:pPr>
      <w:r w:rsidRPr="00AF18BF">
        <w:rPr>
          <w:color w:val="000000"/>
          <w:sz w:val="24"/>
        </w:rPr>
        <w:t>Fonds social européen (décisions d'application) (Art. 148) ;</w:t>
      </w:r>
    </w:p>
    <w:p w:rsidR="00E21B2F" w:rsidRPr="00AF18BF" w:rsidRDefault="00E21B2F">
      <w:pPr>
        <w:numPr>
          <w:ilvl w:val="0"/>
          <w:numId w:val="2"/>
        </w:numPr>
        <w:spacing w:line="240" w:lineRule="atLeast"/>
        <w:rPr>
          <w:color w:val="000000"/>
          <w:sz w:val="24"/>
        </w:rPr>
      </w:pPr>
      <w:r w:rsidRPr="00AF18BF">
        <w:rPr>
          <w:color w:val="000000"/>
          <w:sz w:val="24"/>
        </w:rPr>
        <w:t>Formation professionnelle (Art. 150,4).</w:t>
      </w:r>
    </w:p>
    <w:p w:rsidR="00E21B2F" w:rsidRPr="00AF18BF" w:rsidRDefault="00E21B2F">
      <w:pPr>
        <w:spacing w:line="240" w:lineRule="atLeast"/>
        <w:ind w:left="2160"/>
        <w:rPr>
          <w:color w:val="000000"/>
          <w:sz w:val="24"/>
        </w:rPr>
      </w:pPr>
      <w:r w:rsidRPr="00AF18BF">
        <w:rPr>
          <w:color w:val="000000"/>
          <w:sz w:val="24"/>
        </w:rPr>
        <w:t xml:space="preserve"> </w:t>
      </w:r>
    </w:p>
    <w:p w:rsidR="00E21B2F" w:rsidRPr="00AF18BF" w:rsidRDefault="00E21B2F">
      <w:pPr>
        <w:widowControl w:val="0"/>
        <w:spacing w:line="240" w:lineRule="atLeast"/>
        <w:rPr>
          <w:color w:val="000000"/>
          <w:sz w:val="24"/>
        </w:rPr>
      </w:pPr>
      <w:r w:rsidRPr="00AF18BF">
        <w:rPr>
          <w:color w:val="000000"/>
          <w:sz w:val="24"/>
        </w:rPr>
        <w:sym w:font="Wingdings" w:char="00E0"/>
      </w:r>
      <w:r w:rsidRPr="00AF18BF">
        <w:rPr>
          <w:color w:val="000000"/>
          <w:sz w:val="24"/>
        </w:rPr>
        <w:t xml:space="preserve"> Il est possible de considérer que l’évolution de l’Union Européenne traduira une montée en puissance du Parlement dans une logique fédéraliste.</w:t>
      </w: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720"/>
        <w:rPr>
          <w:color w:val="000000"/>
          <w:sz w:val="24"/>
        </w:rPr>
      </w:pPr>
      <w:r w:rsidRPr="00AF18BF">
        <w:rPr>
          <w:color w:val="000000"/>
          <w:sz w:val="24"/>
        </w:rPr>
        <w:tab/>
      </w:r>
      <w:r w:rsidRPr="00AF18BF">
        <w:rPr>
          <w:color w:val="000000"/>
          <w:sz w:val="24"/>
        </w:rPr>
        <w:tab/>
        <w:t xml:space="preserve">a4. </w:t>
      </w:r>
      <w:smartTag w:uri="urn:schemas-microsoft-com:office:smarttags" w:element="PersonName">
        <w:smartTagPr>
          <w:attr w:name="ProductID" w:val="La Cour"/>
        </w:smartTagPr>
        <w:r w:rsidRPr="00AF18BF">
          <w:rPr>
            <w:color w:val="000000"/>
            <w:sz w:val="24"/>
          </w:rPr>
          <w:t>La Cour</w:t>
        </w:r>
      </w:smartTag>
      <w:r w:rsidR="007771E7">
        <w:rPr>
          <w:color w:val="000000"/>
          <w:sz w:val="24"/>
        </w:rPr>
        <w:t xml:space="preserve"> de Justice de l’Union</w:t>
      </w:r>
      <w:r w:rsidRPr="00AF18BF">
        <w:rPr>
          <w:color w:val="000000"/>
          <w:sz w:val="24"/>
        </w:rPr>
        <w:t xml:space="preserve"> Européenn</w:t>
      </w:r>
      <w:r w:rsidR="007771E7">
        <w:rPr>
          <w:color w:val="000000"/>
          <w:sz w:val="24"/>
        </w:rPr>
        <w:t>es (C.J.U</w:t>
      </w:r>
      <w:r w:rsidRPr="00AF18BF">
        <w:rPr>
          <w:color w:val="000000"/>
          <w:sz w:val="24"/>
        </w:rPr>
        <w:t>.E.).</w:t>
      </w:r>
    </w:p>
    <w:p w:rsidR="00E21B2F" w:rsidRPr="00AF18BF" w:rsidRDefault="00E21B2F">
      <w:pPr>
        <w:widowControl w:val="0"/>
        <w:spacing w:line="240" w:lineRule="atLeast"/>
        <w:ind w:left="20"/>
        <w:rPr>
          <w:color w:val="000000"/>
          <w:sz w:val="24"/>
        </w:rPr>
      </w:pPr>
      <w:r w:rsidRPr="00AF18BF">
        <w:rPr>
          <w:color w:val="000000"/>
          <w:sz w:val="24"/>
        </w:rPr>
        <w:tab/>
      </w:r>
    </w:p>
    <w:p w:rsidR="00E21B2F" w:rsidRPr="00AF18BF" w:rsidRDefault="00E21B2F">
      <w:pPr>
        <w:widowControl w:val="0"/>
        <w:spacing w:line="240" w:lineRule="atLeast"/>
        <w:ind w:left="20" w:firstLine="700"/>
        <w:rPr>
          <w:color w:val="000000"/>
          <w:sz w:val="24"/>
        </w:rPr>
      </w:pPr>
      <w:r w:rsidRPr="00AF18BF">
        <w:rPr>
          <w:color w:val="000000"/>
          <w:sz w:val="24"/>
        </w:rPr>
        <w:sym w:font="Wingdings" w:char="006E"/>
      </w:r>
      <w:r w:rsidRPr="00AF18BF">
        <w:rPr>
          <w:color w:val="000000"/>
          <w:sz w:val="24"/>
        </w:rPr>
        <w:t xml:space="preserve"> C'est une structure tout à fait essentielle dans le développement du droit social. En effet, au-delà des Traités qui mettent en place l’Union et, de fait, le droit social européen, cette institution permet de faire progresser, de manière significative, la législation communautaire dans le droit interne des pays membres.</w:t>
      </w:r>
    </w:p>
    <w:p w:rsidR="00E21B2F" w:rsidRPr="00AF18BF" w:rsidRDefault="00E21B2F">
      <w:pPr>
        <w:widowControl w:val="0"/>
        <w:spacing w:line="240" w:lineRule="atLeast"/>
        <w:ind w:left="20"/>
        <w:rPr>
          <w:color w:val="000000"/>
        </w:rPr>
      </w:pPr>
    </w:p>
    <w:p w:rsidR="00E21B2F" w:rsidRPr="00AF18BF" w:rsidRDefault="00E21B2F">
      <w:pPr>
        <w:widowControl w:val="0"/>
        <w:spacing w:line="240" w:lineRule="atLeast"/>
        <w:ind w:left="20" w:firstLine="700"/>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Le Traité de Rome</w:t>
      </w:r>
      <w:r w:rsidRPr="00AF18BF">
        <w:rPr>
          <w:color w:val="000000"/>
          <w:sz w:val="24"/>
        </w:rPr>
        <w:t xml:space="preserve"> précise que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justice </w:t>
      </w:r>
      <w:r w:rsidRPr="00AF18BF">
        <w:rPr>
          <w:i/>
          <w:color w:val="000000"/>
          <w:sz w:val="24"/>
        </w:rPr>
        <w:t xml:space="preserve">"assure le respect du droit dans l'interprétation et l'application du présent traité" </w:t>
      </w:r>
      <w:r w:rsidRPr="00AF18BF">
        <w:rPr>
          <w:color w:val="000000"/>
          <w:sz w:val="24"/>
        </w:rPr>
        <w:t xml:space="preserve">(art. 164). Cette disposition est renforcée par le fait que les Etats membres sont tenus de respecter la compétence de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en égard aux différents relatifs à l'interprétation ou à l'application du Traité (art. 219). </w:t>
      </w:r>
      <w:r w:rsidRPr="00AF18BF">
        <w:rPr>
          <w:color w:val="000000"/>
          <w:sz w:val="24"/>
        </w:rPr>
        <w:br/>
      </w:r>
      <w:smartTag w:uri="urn:schemas-microsoft-com:office:smarttags" w:element="PersonName">
        <w:smartTagPr>
          <w:attr w:name="ProductID" w:val="La Cour"/>
        </w:smartTagPr>
        <w:r w:rsidRPr="00AF18BF">
          <w:rPr>
            <w:color w:val="000000"/>
            <w:sz w:val="24"/>
          </w:rPr>
          <w:t>La Cour</w:t>
        </w:r>
      </w:smartTag>
      <w:r w:rsidR="005D493C">
        <w:rPr>
          <w:color w:val="000000"/>
          <w:sz w:val="24"/>
        </w:rPr>
        <w:t xml:space="preserve"> est formée de </w:t>
      </w:r>
      <w:r w:rsidR="00233AD9">
        <w:rPr>
          <w:color w:val="000000"/>
          <w:sz w:val="24"/>
        </w:rPr>
        <w:t>28</w:t>
      </w:r>
      <w:r w:rsidR="00233AD9" w:rsidRPr="00AF18BF">
        <w:rPr>
          <w:color w:val="000000"/>
          <w:sz w:val="24"/>
        </w:rPr>
        <w:t xml:space="preserve"> juges</w:t>
      </w:r>
      <w:r w:rsidRPr="00AF18BF">
        <w:rPr>
          <w:color w:val="000000"/>
          <w:sz w:val="24"/>
        </w:rPr>
        <w:t xml:space="preserve"> </w:t>
      </w:r>
      <w:r w:rsidR="006C4935" w:rsidRPr="00AF18BF">
        <w:rPr>
          <w:color w:val="000000"/>
          <w:sz w:val="24"/>
        </w:rPr>
        <w:t>(1</w:t>
      </w:r>
      <w:r w:rsidRPr="00AF18BF">
        <w:rPr>
          <w:color w:val="000000"/>
          <w:sz w:val="24"/>
        </w:rPr>
        <w:t xml:space="preserve"> par Etat   et de </w:t>
      </w:r>
      <w:r w:rsidR="00233AD9" w:rsidRPr="00AF18BF">
        <w:rPr>
          <w:color w:val="000000"/>
          <w:sz w:val="24"/>
        </w:rPr>
        <w:t>8 avocats</w:t>
      </w:r>
      <w:r w:rsidRPr="00AF18BF">
        <w:rPr>
          <w:color w:val="000000"/>
          <w:sz w:val="24"/>
        </w:rPr>
        <w:t xml:space="preserve"> généraux nommés pour 6 ans et renouvelables. Le président de la cour est coopté par s</w:t>
      </w:r>
      <w:r w:rsidR="00784F16">
        <w:rPr>
          <w:color w:val="000000"/>
          <w:sz w:val="24"/>
        </w:rPr>
        <w:t xml:space="preserve">es pairs pour 3 ans. </w:t>
      </w: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20" w:firstLine="700"/>
        <w:rPr>
          <w:color w:val="000000"/>
          <w:sz w:val="24"/>
        </w:rPr>
      </w:pPr>
      <w:r w:rsidRPr="00AF18BF">
        <w:rPr>
          <w:color w:val="000000"/>
          <w:sz w:val="24"/>
        </w:rPr>
        <w:sym w:font="Wingdings" w:char="006E"/>
      </w:r>
      <w:r w:rsidR="00023495">
        <w:rPr>
          <w:color w:val="000000"/>
          <w:sz w:val="24"/>
        </w:rPr>
        <w:t xml:space="preserv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est investie de compétences multiples :</w:t>
      </w:r>
    </w:p>
    <w:p w:rsidR="00E21B2F" w:rsidRPr="00AF18BF" w:rsidRDefault="00E21B2F">
      <w:pPr>
        <w:widowControl w:val="0"/>
        <w:spacing w:line="240" w:lineRule="atLeast"/>
        <w:ind w:left="20"/>
        <w:rPr>
          <w:color w:val="000000"/>
          <w:sz w:val="24"/>
        </w:rPr>
      </w:pPr>
      <w:r w:rsidRPr="00AF18BF">
        <w:rPr>
          <w:color w:val="000000"/>
          <w:sz w:val="24"/>
        </w:rPr>
        <w:tab/>
      </w:r>
      <w:r w:rsidRPr="00AF18BF">
        <w:rPr>
          <w:color w:val="000000"/>
          <w:sz w:val="24"/>
        </w:rPr>
        <w:tab/>
      </w:r>
      <w:r w:rsidRPr="00AF18BF">
        <w:rPr>
          <w:color w:val="000000"/>
          <w:sz w:val="24"/>
        </w:rPr>
        <w:tab/>
      </w:r>
      <w:r w:rsidR="00A01446" w:rsidRPr="00AF18BF">
        <w:rPr>
          <w:color w:val="000000"/>
          <w:sz w:val="24"/>
        </w:rPr>
        <w:t>• contrôle</w:t>
      </w:r>
      <w:r w:rsidRPr="00AF18BF">
        <w:rPr>
          <w:color w:val="000000"/>
          <w:sz w:val="24"/>
        </w:rPr>
        <w:t xml:space="preserve"> du respect des traités (art. 169 et 170).</w:t>
      </w:r>
    </w:p>
    <w:p w:rsidR="00E21B2F" w:rsidRPr="00AF18BF" w:rsidRDefault="00A01446">
      <w:pPr>
        <w:widowControl w:val="0"/>
        <w:spacing w:line="240" w:lineRule="atLeast"/>
        <w:ind w:left="2160"/>
        <w:rPr>
          <w:color w:val="000000"/>
          <w:sz w:val="24"/>
        </w:rPr>
      </w:pPr>
      <w:r w:rsidRPr="00AF18BF">
        <w:rPr>
          <w:color w:val="000000"/>
          <w:sz w:val="24"/>
        </w:rPr>
        <w:t>• légalité</w:t>
      </w:r>
      <w:r w:rsidR="00E21B2F" w:rsidRPr="00AF18BF">
        <w:rPr>
          <w:color w:val="000000"/>
          <w:sz w:val="24"/>
        </w:rPr>
        <w:t xml:space="preserve"> des actes du Conseil et de </w:t>
      </w:r>
      <w:smartTag w:uri="urn:schemas-microsoft-com:office:smarttags" w:element="PersonName">
        <w:smartTagPr>
          <w:attr w:name="ProductID" w:val="la Commission"/>
        </w:smartTagPr>
        <w:r w:rsidR="00E21B2F" w:rsidRPr="00AF18BF">
          <w:rPr>
            <w:color w:val="000000"/>
            <w:sz w:val="24"/>
          </w:rPr>
          <w:t>la Commission</w:t>
        </w:r>
      </w:smartTag>
      <w:r w:rsidR="00E21B2F" w:rsidRPr="00AF18BF">
        <w:rPr>
          <w:color w:val="000000"/>
          <w:sz w:val="24"/>
        </w:rPr>
        <w:t xml:space="preserve"> (art. 173 et 174).</w:t>
      </w:r>
    </w:p>
    <w:p w:rsidR="00E21B2F" w:rsidRPr="00AF18BF" w:rsidRDefault="00E21B2F">
      <w:pPr>
        <w:widowControl w:val="0"/>
        <w:spacing w:line="240" w:lineRule="atLeast"/>
        <w:ind w:left="2160" w:firstLine="5"/>
        <w:rPr>
          <w:color w:val="000000"/>
          <w:sz w:val="24"/>
        </w:rPr>
      </w:pPr>
      <w:r w:rsidRPr="00AF18BF">
        <w:rPr>
          <w:color w:val="000000"/>
          <w:sz w:val="24"/>
        </w:rPr>
        <w:t>• interprétation du droit communautaire dans le cadre d'un recours préjudiciel des juges des Etats membres (art. 177)</w:t>
      </w:r>
    </w:p>
    <w:p w:rsidR="00E21B2F" w:rsidRPr="00AF18BF" w:rsidRDefault="00E21B2F">
      <w:pPr>
        <w:widowControl w:val="0"/>
        <w:spacing w:line="240" w:lineRule="atLeast"/>
        <w:ind w:left="20" w:firstLine="688"/>
        <w:rPr>
          <w:color w:val="000000"/>
          <w:sz w:val="24"/>
        </w:rPr>
      </w:pPr>
      <w:r w:rsidRPr="00AF18BF">
        <w:rPr>
          <w:color w:val="000000"/>
          <w:sz w:val="24"/>
        </w:rPr>
        <w:t>Le poids de la cour est renforcé en droit Français du fait de l'acceptation par nos plus hautes juridictions de la reconnaissance de la primauté de la jurisprudence européenne sur la jurisprudence nationale.</w:t>
      </w: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1420"/>
        <w:rPr>
          <w:color w:val="000000"/>
          <w:sz w:val="24"/>
        </w:rPr>
      </w:pPr>
      <w:r w:rsidRPr="00AF18BF">
        <w:rPr>
          <w:color w:val="000000"/>
          <w:position w:val="-4"/>
          <w:sz w:val="24"/>
        </w:rPr>
        <w:sym w:font="Wingdings" w:char="00F0"/>
      </w:r>
      <w:r w:rsidRPr="00AF18BF">
        <w:rPr>
          <w:color w:val="000000"/>
          <w:sz w:val="24"/>
        </w:rPr>
        <w:t xml:space="preserve"> Ainsi </w:t>
      </w:r>
      <w:smartTag w:uri="urn:schemas-microsoft-com:office:smarttags" w:element="PersonName">
        <w:smartTagPr>
          <w:attr w:name="ProductID" w:val="La Cour"/>
        </w:smartTagPr>
        <w:r w:rsidRPr="00AF18BF">
          <w:rPr>
            <w:b/>
            <w:color w:val="000000"/>
            <w:sz w:val="24"/>
          </w:rPr>
          <w:t>la Cour</w:t>
        </w:r>
      </w:smartTag>
      <w:r w:rsidRPr="00AF18BF">
        <w:rPr>
          <w:b/>
          <w:color w:val="000000"/>
          <w:sz w:val="24"/>
        </w:rPr>
        <w:t xml:space="preserve"> de Cassation </w:t>
      </w:r>
      <w:r w:rsidRPr="00AF18BF">
        <w:rPr>
          <w:color w:val="000000"/>
          <w:sz w:val="24"/>
        </w:rPr>
        <w:t xml:space="preserve">applique sans restriction le droit européen en faisant prévaloir la règle communautaire sur la loi nationale </w:t>
      </w:r>
      <w:r w:rsidR="006C4935" w:rsidRPr="00AF18BF">
        <w:rPr>
          <w:color w:val="000000"/>
          <w:sz w:val="24"/>
        </w:rPr>
        <w:t>(C</w:t>
      </w:r>
      <w:r w:rsidRPr="00AF18BF">
        <w:rPr>
          <w:color w:val="000000"/>
          <w:sz w:val="24"/>
        </w:rPr>
        <w:t xml:space="preserve">. Cass., Ch. mixte du 24 mai 1975, Soc. des cafés J. </w:t>
      </w:r>
      <w:r w:rsidR="006C4935" w:rsidRPr="00AF18BF">
        <w:rPr>
          <w:color w:val="000000"/>
          <w:sz w:val="24"/>
        </w:rPr>
        <w:t>VABRE)</w:t>
      </w:r>
      <w:r w:rsidRPr="00AF18BF">
        <w:rPr>
          <w:color w:val="000000"/>
          <w:sz w:val="24"/>
        </w:rPr>
        <w:t>.</w:t>
      </w: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20"/>
        <w:rPr>
          <w:color w:val="000000"/>
          <w:sz w:val="24"/>
        </w:rPr>
      </w:pPr>
      <w:r w:rsidRPr="00AF18BF">
        <w:rPr>
          <w:color w:val="000000"/>
          <w:sz w:val="24"/>
        </w:rPr>
        <w:t>Ajoutons que la cour retient l'applicabilité directe des traités et des directives.</w:t>
      </w: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firstLine="1420"/>
        <w:rPr>
          <w:color w:val="000000"/>
          <w:sz w:val="24"/>
        </w:rPr>
      </w:pPr>
      <w:r w:rsidRPr="00AF18BF">
        <w:rPr>
          <w:color w:val="000000"/>
          <w:position w:val="-4"/>
          <w:sz w:val="24"/>
        </w:rPr>
        <w:sym w:font="Wingdings" w:char="00F0"/>
      </w:r>
      <w:r w:rsidRPr="00AF18BF">
        <w:rPr>
          <w:color w:val="000000"/>
          <w:position w:val="-4"/>
          <w:sz w:val="24"/>
        </w:rPr>
        <w:t xml:space="preserve"> </w:t>
      </w:r>
      <w:r w:rsidRPr="00AF18BF">
        <w:rPr>
          <w:b/>
          <w:color w:val="000000"/>
          <w:sz w:val="24"/>
        </w:rPr>
        <w:t xml:space="preserve">Le Conseil d'Etat </w:t>
      </w:r>
      <w:r w:rsidRPr="00AF18BF">
        <w:rPr>
          <w:color w:val="000000"/>
          <w:sz w:val="24"/>
        </w:rPr>
        <w:t>n'a suivi que plus tardivement la même logique mais de manière plus restrictive. Le Conseil accepte de s'assurer de la compatibilité de la loi et des Traité Européens en faisant prévaloir ce dernier.</w:t>
      </w:r>
    </w:p>
    <w:p w:rsidR="00E21B2F" w:rsidRPr="00AF18BF" w:rsidRDefault="00E21B2F">
      <w:pPr>
        <w:widowControl w:val="0"/>
        <w:spacing w:line="240" w:lineRule="atLeast"/>
        <w:ind w:left="20"/>
        <w:rPr>
          <w:color w:val="000000"/>
          <w:sz w:val="24"/>
        </w:rPr>
      </w:pPr>
      <w:r w:rsidRPr="00AF18BF">
        <w:rPr>
          <w:color w:val="000000"/>
          <w:sz w:val="24"/>
        </w:rPr>
        <w:tab/>
      </w:r>
      <w:r w:rsidRPr="00AF18BF">
        <w:rPr>
          <w:color w:val="000000"/>
          <w:sz w:val="24"/>
        </w:rPr>
        <w:tab/>
      </w:r>
    </w:p>
    <w:p w:rsidR="00E21B2F" w:rsidRPr="00AF18BF" w:rsidRDefault="00E21B2F">
      <w:pPr>
        <w:widowControl w:val="0"/>
        <w:spacing w:line="240" w:lineRule="atLeast"/>
        <w:ind w:left="2160"/>
        <w:rPr>
          <w:color w:val="000000"/>
          <w:sz w:val="24"/>
        </w:rPr>
      </w:pPr>
      <w:r w:rsidRPr="00AF18BF">
        <w:rPr>
          <w:color w:val="000000"/>
          <w:sz w:val="24"/>
        </w:rPr>
        <w:sym w:font="Wingdings 3" w:char="F0E2"/>
      </w:r>
      <w:r w:rsidRPr="00AF18BF">
        <w:rPr>
          <w:color w:val="000000"/>
          <w:sz w:val="24"/>
        </w:rPr>
        <w:t xml:space="preserve"> Cf. CE du 20 / 10 / 1989, NICOLO (Rev. Fra de dut adm. -1989 p. </w:t>
      </w:r>
      <w:r w:rsidR="00233AD9" w:rsidRPr="00AF18BF">
        <w:rPr>
          <w:color w:val="000000"/>
          <w:sz w:val="24"/>
        </w:rPr>
        <w:t>813, concl</w:t>
      </w:r>
      <w:r w:rsidRPr="00AF18BF">
        <w:rPr>
          <w:color w:val="000000"/>
          <w:sz w:val="24"/>
        </w:rPr>
        <w:t>. P. FRYMAN et note B. GENEVOIS).</w:t>
      </w:r>
    </w:p>
    <w:p w:rsidR="00E21B2F" w:rsidRPr="00AF18BF" w:rsidRDefault="00E21B2F">
      <w:pPr>
        <w:widowControl w:val="0"/>
        <w:spacing w:line="240" w:lineRule="atLeast"/>
        <w:ind w:left="20"/>
        <w:rPr>
          <w:color w:val="000000"/>
        </w:rPr>
      </w:pPr>
    </w:p>
    <w:p w:rsidR="00E21B2F" w:rsidRPr="00AF18BF" w:rsidRDefault="00E21B2F">
      <w:pPr>
        <w:widowControl w:val="0"/>
        <w:spacing w:line="240" w:lineRule="atLeast"/>
        <w:ind w:left="20"/>
        <w:rPr>
          <w:color w:val="000000"/>
          <w:sz w:val="24"/>
        </w:rPr>
      </w:pPr>
      <w:r w:rsidRPr="00AF18BF">
        <w:rPr>
          <w:color w:val="000000"/>
        </w:rPr>
        <w:tab/>
      </w:r>
      <w:r w:rsidRPr="00AF18BF">
        <w:rPr>
          <w:color w:val="000000"/>
          <w:sz w:val="24"/>
        </w:rPr>
        <w:t xml:space="preserve">Contrairement à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Cassation, il ne reconnaît cependant pas l'applicabilité </w:t>
      </w:r>
      <w:r w:rsidRPr="00AF18BF">
        <w:rPr>
          <w:color w:val="000000"/>
          <w:sz w:val="24"/>
        </w:rPr>
        <w:lastRenderedPageBreak/>
        <w:t>directe des directives tant qu'elles n'ont pas fait l'objet de mesures nationales.</w:t>
      </w:r>
    </w:p>
    <w:p w:rsidR="00E21B2F" w:rsidRPr="00AF18BF" w:rsidRDefault="00E21B2F">
      <w:pPr>
        <w:widowControl w:val="0"/>
        <w:spacing w:line="240" w:lineRule="atLeast"/>
        <w:ind w:left="20"/>
        <w:rPr>
          <w:color w:val="000000"/>
          <w:sz w:val="24"/>
        </w:rPr>
      </w:pPr>
      <w:r w:rsidRPr="00AF18BF">
        <w:rPr>
          <w:color w:val="000000"/>
          <w:sz w:val="24"/>
        </w:rPr>
        <w:tab/>
      </w:r>
      <w:r w:rsidRPr="00AF18BF">
        <w:rPr>
          <w:color w:val="000000"/>
          <w:sz w:val="24"/>
        </w:rPr>
        <w:tab/>
      </w:r>
    </w:p>
    <w:p w:rsidR="00E21B2F" w:rsidRPr="00AF18BF" w:rsidRDefault="00E21B2F">
      <w:pPr>
        <w:widowControl w:val="0"/>
        <w:spacing w:line="240" w:lineRule="atLeast"/>
        <w:ind w:left="1460" w:firstLine="700"/>
        <w:rPr>
          <w:color w:val="000000"/>
          <w:sz w:val="24"/>
        </w:rPr>
      </w:pPr>
      <w:r w:rsidRPr="00AF18BF">
        <w:rPr>
          <w:color w:val="000000"/>
          <w:sz w:val="24"/>
        </w:rPr>
        <w:sym w:font="Wingdings 3" w:char="F0E2"/>
      </w:r>
      <w:r w:rsidRPr="00AF18BF">
        <w:rPr>
          <w:color w:val="000000"/>
          <w:sz w:val="24"/>
        </w:rPr>
        <w:t xml:space="preserve"> Cf. C.E. du 22 / 12 / 1978, COHN-BENDIT, rec., p. 524.</w:t>
      </w:r>
    </w:p>
    <w:p w:rsidR="00E21B2F" w:rsidRPr="00AF18BF" w:rsidRDefault="00E21B2F">
      <w:pPr>
        <w:widowControl w:val="0"/>
        <w:spacing w:line="240" w:lineRule="atLeast"/>
        <w:ind w:left="20"/>
        <w:rPr>
          <w:color w:val="000000"/>
          <w:sz w:val="24"/>
        </w:rPr>
      </w:pPr>
    </w:p>
    <w:p w:rsidR="00E21B2F" w:rsidRDefault="009172EC">
      <w:pPr>
        <w:widowControl w:val="0"/>
        <w:spacing w:line="240" w:lineRule="atLeast"/>
        <w:ind w:left="20"/>
        <w:rPr>
          <w:color w:val="000000"/>
          <w:sz w:val="24"/>
        </w:rPr>
      </w:pPr>
      <w:r w:rsidRPr="009172EC">
        <w:rPr>
          <w:b/>
          <w:color w:val="000000"/>
          <w:sz w:val="24"/>
        </w:rPr>
        <w:t>Remarque</w:t>
      </w:r>
      <w:r>
        <w:rPr>
          <w:color w:val="000000"/>
          <w:sz w:val="24"/>
        </w:rPr>
        <w:t> : L</w:t>
      </w:r>
      <w:r w:rsidR="00E21B2F" w:rsidRPr="00AF18BF">
        <w:rPr>
          <w:color w:val="000000"/>
          <w:sz w:val="24"/>
        </w:rPr>
        <w:t xml:space="preserve">e recours du Conseil d'Etat au renvoi préjudiciel est beaucoup plus rare que dans le cadre de l'action de </w:t>
      </w:r>
      <w:smartTag w:uri="urn:schemas-microsoft-com:office:smarttags" w:element="PersonName">
        <w:smartTagPr>
          <w:attr w:name="ProductID" w:val="La Cour"/>
        </w:smartTagPr>
        <w:r w:rsidR="00E21B2F" w:rsidRPr="00AF18BF">
          <w:rPr>
            <w:color w:val="000000"/>
            <w:sz w:val="24"/>
          </w:rPr>
          <w:t>la Cour</w:t>
        </w:r>
      </w:smartTag>
      <w:r w:rsidR="00E21B2F" w:rsidRPr="00AF18BF">
        <w:rPr>
          <w:color w:val="000000"/>
          <w:sz w:val="24"/>
        </w:rPr>
        <w:t xml:space="preserve"> de Cassation.</w:t>
      </w:r>
    </w:p>
    <w:p w:rsidR="009172EC" w:rsidRDefault="009172EC">
      <w:pPr>
        <w:widowControl w:val="0"/>
        <w:spacing w:line="240" w:lineRule="atLeast"/>
        <w:ind w:left="20"/>
        <w:rPr>
          <w:color w:val="000000"/>
          <w:sz w:val="24"/>
        </w:rPr>
      </w:pPr>
    </w:p>
    <w:p w:rsidR="009172EC" w:rsidRPr="00AF18BF" w:rsidRDefault="009172EC" w:rsidP="00233AD9">
      <w:pPr>
        <w:widowControl w:val="0"/>
        <w:spacing w:line="240" w:lineRule="atLeast"/>
        <w:ind w:left="20" w:firstLine="689"/>
        <w:rPr>
          <w:color w:val="000000"/>
          <w:sz w:val="24"/>
        </w:rPr>
      </w:pPr>
      <w:r>
        <w:rPr>
          <w:color w:val="000000"/>
          <w:sz w:val="24"/>
        </w:rPr>
        <w:t xml:space="preserve">Par suite, l’arrêt du Conseil d’Etat du 30.10.2009, Dame Perreux, consacre, sous certaines conditions, l’effet direct des directives communautaires et la fin de l’imbroglio juridique entre la Conseil d’Etat et la CJUE.   </w:t>
      </w: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20" w:firstLine="700"/>
        <w:rPr>
          <w:color w:val="000000"/>
          <w:sz w:val="24"/>
        </w:rPr>
      </w:pPr>
      <w:r w:rsidRPr="00AF18BF">
        <w:rPr>
          <w:color w:val="000000"/>
          <w:sz w:val="24"/>
        </w:rPr>
        <w:sym w:font="Wingdings" w:char="006E"/>
      </w:r>
      <w:r w:rsidRPr="00AF18BF">
        <w:rPr>
          <w:color w:val="000000"/>
          <w:sz w:val="24"/>
        </w:rPr>
        <w:t xml:space="preserve"> Le poids de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justice est enfin accru par les possibilités de recours offertes aux personnes physiques et morales. Ainsi, les recours peuvent venir de la commission contre un </w:t>
      </w:r>
      <w:r w:rsidRPr="00AF18BF">
        <w:rPr>
          <w:caps/>
          <w:color w:val="000000"/>
          <w:sz w:val="24"/>
        </w:rPr>
        <w:t>é</w:t>
      </w:r>
      <w:r w:rsidRPr="00AF18BF">
        <w:rPr>
          <w:color w:val="000000"/>
          <w:sz w:val="24"/>
        </w:rPr>
        <w:t xml:space="preserve">tat membre, de la plainte d’un </w:t>
      </w:r>
      <w:r w:rsidRPr="00AF18BF">
        <w:rPr>
          <w:caps/>
          <w:color w:val="000000"/>
          <w:sz w:val="24"/>
        </w:rPr>
        <w:t>é</w:t>
      </w:r>
      <w:r w:rsidRPr="00AF18BF">
        <w:rPr>
          <w:color w:val="000000"/>
          <w:sz w:val="24"/>
        </w:rPr>
        <w:t xml:space="preserve">tat contre un autre, du recours d’une entreprise contre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ou un </w:t>
      </w:r>
      <w:r w:rsidRPr="00AF18BF">
        <w:rPr>
          <w:caps/>
          <w:color w:val="000000"/>
          <w:sz w:val="24"/>
        </w:rPr>
        <w:t>é</w:t>
      </w:r>
      <w:r w:rsidRPr="00AF18BF">
        <w:rPr>
          <w:color w:val="000000"/>
          <w:sz w:val="24"/>
        </w:rPr>
        <w:t>tat ou de la plainte d’un particulier relayée par une juridiction nationale.</w:t>
      </w: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20" w:firstLine="688"/>
        <w:rPr>
          <w:color w:val="000000"/>
          <w:sz w:val="24"/>
        </w:rPr>
      </w:pPr>
      <w:r w:rsidRPr="00AF18BF">
        <w:rPr>
          <w:color w:val="000000"/>
          <w:sz w:val="24"/>
        </w:rPr>
        <w:t xml:space="preserve">Diverses formes de </w:t>
      </w:r>
      <w:r w:rsidRPr="00AF18BF">
        <w:rPr>
          <w:b/>
          <w:color w:val="000000"/>
          <w:sz w:val="24"/>
        </w:rPr>
        <w:t>recours</w:t>
      </w:r>
      <w:r w:rsidRPr="00AF18BF">
        <w:rPr>
          <w:color w:val="000000"/>
          <w:sz w:val="24"/>
        </w:rPr>
        <w:t xml:space="preserve"> sont organisées :</w:t>
      </w:r>
    </w:p>
    <w:p w:rsidR="00E21B2F" w:rsidRPr="00AF18BF" w:rsidRDefault="00E21B2F">
      <w:pPr>
        <w:widowControl w:val="0"/>
        <w:spacing w:before="100" w:line="240" w:lineRule="atLeast"/>
        <w:ind w:left="1440" w:firstLine="5"/>
        <w:rPr>
          <w:color w:val="000000"/>
          <w:sz w:val="24"/>
        </w:rPr>
      </w:pPr>
      <w:r w:rsidRPr="00AF18BF">
        <w:rPr>
          <w:color w:val="000000"/>
          <w:sz w:val="24"/>
        </w:rPr>
        <w:t xml:space="preserve">• le recours </w:t>
      </w:r>
      <w:r w:rsidRPr="00AF18BF">
        <w:rPr>
          <w:b/>
          <w:color w:val="000000"/>
          <w:sz w:val="24"/>
        </w:rPr>
        <w:t>en</w:t>
      </w:r>
      <w:r w:rsidRPr="00AF18BF">
        <w:rPr>
          <w:color w:val="000000"/>
          <w:sz w:val="24"/>
        </w:rPr>
        <w:t xml:space="preserve"> </w:t>
      </w:r>
      <w:r w:rsidRPr="00AF18BF">
        <w:rPr>
          <w:b/>
          <w:color w:val="000000"/>
          <w:sz w:val="24"/>
        </w:rPr>
        <w:t>manquement</w:t>
      </w:r>
      <w:r w:rsidRPr="00AF18BF">
        <w:rPr>
          <w:color w:val="000000"/>
          <w:sz w:val="24"/>
        </w:rPr>
        <w:t xml:space="preserve"> permet à la cour de contrôler le respect par les États membres des obligations qui leur incombent.</w:t>
      </w:r>
    </w:p>
    <w:p w:rsidR="00E21B2F" w:rsidRPr="00AF18BF" w:rsidRDefault="00E21B2F">
      <w:pPr>
        <w:widowControl w:val="0"/>
        <w:spacing w:before="100" w:line="240" w:lineRule="atLeast"/>
        <w:ind w:left="1440" w:firstLine="5"/>
        <w:rPr>
          <w:color w:val="000000"/>
          <w:sz w:val="24"/>
        </w:rPr>
      </w:pPr>
      <w:r w:rsidRPr="00AF18BF">
        <w:rPr>
          <w:color w:val="000000"/>
          <w:sz w:val="24"/>
        </w:rPr>
        <w:t xml:space="preserve">• le recours </w:t>
      </w:r>
      <w:r w:rsidRPr="00AF18BF">
        <w:rPr>
          <w:b/>
          <w:color w:val="000000"/>
          <w:sz w:val="24"/>
        </w:rPr>
        <w:t>en annulation</w:t>
      </w:r>
      <w:r w:rsidRPr="00AF18BF">
        <w:rPr>
          <w:color w:val="000000"/>
          <w:sz w:val="24"/>
        </w:rPr>
        <w:t xml:space="preserve"> permet à la cour de contrôler la légalité des actes des institutions communautaires.</w:t>
      </w:r>
    </w:p>
    <w:p w:rsidR="00E21B2F" w:rsidRPr="00AF18BF" w:rsidRDefault="00E21B2F">
      <w:pPr>
        <w:widowControl w:val="0"/>
        <w:spacing w:before="100" w:line="240" w:lineRule="atLeast"/>
        <w:ind w:left="1440" w:firstLine="5"/>
        <w:rPr>
          <w:color w:val="000000"/>
          <w:sz w:val="24"/>
        </w:rPr>
      </w:pPr>
      <w:r w:rsidRPr="00AF18BF">
        <w:rPr>
          <w:color w:val="000000"/>
          <w:sz w:val="24"/>
        </w:rPr>
        <w:t xml:space="preserve">• le recours </w:t>
      </w:r>
      <w:r w:rsidRPr="00AF18BF">
        <w:rPr>
          <w:b/>
          <w:color w:val="000000"/>
          <w:sz w:val="24"/>
        </w:rPr>
        <w:t>en carence</w:t>
      </w:r>
      <w:r w:rsidRPr="00AF18BF">
        <w:rPr>
          <w:color w:val="000000"/>
          <w:sz w:val="24"/>
        </w:rPr>
        <w:t xml:space="preserve"> en cas de </w:t>
      </w:r>
      <w:r w:rsidRPr="00AF18BF">
        <w:rPr>
          <w:i/>
          <w:color w:val="000000"/>
          <w:sz w:val="24"/>
        </w:rPr>
        <w:t>“silence”</w:t>
      </w:r>
      <w:r w:rsidRPr="00AF18BF">
        <w:rPr>
          <w:color w:val="000000"/>
          <w:sz w:val="24"/>
        </w:rPr>
        <w:t xml:space="preserve"> anormal du Parlement, du conseil ou de la commission.</w:t>
      </w:r>
    </w:p>
    <w:p w:rsidR="00E21B2F" w:rsidRPr="00AF18BF" w:rsidRDefault="00E21B2F">
      <w:pPr>
        <w:widowControl w:val="0"/>
        <w:spacing w:before="100" w:line="240" w:lineRule="atLeast"/>
        <w:ind w:left="20"/>
        <w:rPr>
          <w:color w:val="000000"/>
          <w:sz w:val="24"/>
        </w:rPr>
      </w:pPr>
      <w:r w:rsidRPr="00AF18BF">
        <w:rPr>
          <w:color w:val="000000"/>
          <w:sz w:val="24"/>
        </w:rPr>
        <w:tab/>
      </w:r>
      <w:r w:rsidRPr="00AF18BF">
        <w:rPr>
          <w:color w:val="000000"/>
          <w:sz w:val="24"/>
        </w:rPr>
        <w:tab/>
        <w:t xml:space="preserve">• le recours </w:t>
      </w:r>
      <w:r w:rsidRPr="00AF18BF">
        <w:rPr>
          <w:b/>
          <w:color w:val="000000"/>
          <w:sz w:val="24"/>
        </w:rPr>
        <w:t>en réparation</w:t>
      </w:r>
      <w:r w:rsidRPr="00AF18BF">
        <w:rPr>
          <w:color w:val="000000"/>
          <w:sz w:val="24"/>
        </w:rPr>
        <w:t xml:space="preserve"> contre les institutions communautaires.</w:t>
      </w:r>
    </w:p>
    <w:p w:rsidR="00E21B2F" w:rsidRPr="00AF18BF" w:rsidRDefault="00E21B2F">
      <w:pPr>
        <w:widowControl w:val="0"/>
        <w:spacing w:before="100" w:line="240" w:lineRule="atLeast"/>
        <w:ind w:left="1440"/>
        <w:rPr>
          <w:color w:val="000000"/>
          <w:sz w:val="24"/>
        </w:rPr>
      </w:pPr>
      <w:r w:rsidRPr="00AF18BF">
        <w:rPr>
          <w:color w:val="000000"/>
          <w:sz w:val="24"/>
        </w:rPr>
        <w:t>• le</w:t>
      </w:r>
      <w:r w:rsidRPr="00AF18BF">
        <w:rPr>
          <w:b/>
          <w:color w:val="000000"/>
          <w:sz w:val="24"/>
        </w:rPr>
        <w:t xml:space="preserve"> renvoi préjudiciel</w:t>
      </w:r>
      <w:r w:rsidRPr="00AF18BF">
        <w:rPr>
          <w:color w:val="000000"/>
          <w:sz w:val="24"/>
        </w:rPr>
        <w:t xml:space="preserve"> sur l’interprétation et la validité du droit communautaire sur renvoi des juridictions nationales.</w:t>
      </w:r>
    </w:p>
    <w:p w:rsidR="00E21B2F" w:rsidRDefault="00E21B2F">
      <w:pPr>
        <w:widowControl w:val="0"/>
        <w:spacing w:before="100" w:line="240" w:lineRule="atLeast"/>
        <w:ind w:left="20"/>
        <w:rPr>
          <w:color w:val="000000"/>
          <w:sz w:val="24"/>
        </w:rPr>
      </w:pPr>
      <w:r w:rsidRPr="00AF18BF">
        <w:rPr>
          <w:color w:val="000000"/>
          <w:sz w:val="24"/>
        </w:rPr>
        <w:tab/>
      </w:r>
      <w:r w:rsidRPr="00AF18BF">
        <w:rPr>
          <w:color w:val="000000"/>
          <w:sz w:val="24"/>
        </w:rPr>
        <w:tab/>
        <w:t xml:space="preserve">• </w:t>
      </w:r>
      <w:r w:rsidRPr="00AF18BF">
        <w:rPr>
          <w:b/>
          <w:color w:val="000000"/>
          <w:sz w:val="24"/>
        </w:rPr>
        <w:t xml:space="preserve">pourvois </w:t>
      </w:r>
      <w:r w:rsidRPr="00AF18BF">
        <w:rPr>
          <w:color w:val="000000"/>
          <w:sz w:val="24"/>
        </w:rPr>
        <w:t>contre les arrêts du Tribunal de 1ère instance.</w:t>
      </w:r>
    </w:p>
    <w:p w:rsidR="00E77F8D" w:rsidRDefault="00E77F8D">
      <w:pPr>
        <w:widowControl w:val="0"/>
        <w:spacing w:before="100" w:line="240" w:lineRule="atLeast"/>
        <w:ind w:left="20"/>
        <w:rPr>
          <w:color w:val="000000"/>
          <w:sz w:val="24"/>
        </w:rPr>
      </w:pPr>
    </w:p>
    <w:p w:rsidR="00E77F8D" w:rsidRPr="00E77F8D" w:rsidRDefault="00E77F8D" w:rsidP="00E77F8D">
      <w:pPr>
        <w:rPr>
          <w:sz w:val="24"/>
          <w:szCs w:val="24"/>
        </w:rPr>
      </w:pPr>
      <w:r w:rsidRPr="00E77F8D">
        <w:rPr>
          <w:sz w:val="24"/>
          <w:szCs w:val="24"/>
        </w:rPr>
        <w:t xml:space="preserve">La Cour de cassation procède régulièrement à des renvois préjudiciels en particulier lorsque l'affaire porte sur les libertés des personnes. Ainsi, la Cour a renvoyé auprès de la CJUE la question de savoir si le refus par une salariée d'ôter un voile islamique à la demande d'un client de son employeur peut justifier un licenciement (Cass. soc. du 9.04.2015, Sté Micropole Univers, FRS 8/15, p.3). </w:t>
      </w:r>
    </w:p>
    <w:p w:rsidR="00E77F8D" w:rsidRDefault="00E77F8D">
      <w:pPr>
        <w:widowControl w:val="0"/>
        <w:spacing w:before="100" w:line="240" w:lineRule="atLeast"/>
        <w:ind w:left="20"/>
        <w:rPr>
          <w:color w:val="000000"/>
          <w:sz w:val="24"/>
        </w:rPr>
      </w:pPr>
    </w:p>
    <w:p w:rsidR="00E77F8D" w:rsidRPr="00AF18BF" w:rsidRDefault="00E77F8D">
      <w:pPr>
        <w:widowControl w:val="0"/>
        <w:spacing w:before="100" w:line="240" w:lineRule="atLeast"/>
        <w:ind w:left="20"/>
        <w:rPr>
          <w:color w:val="000000"/>
          <w:sz w:val="24"/>
        </w:rPr>
      </w:pP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20" w:firstLine="700"/>
        <w:rPr>
          <w:color w:val="000000"/>
          <w:sz w:val="24"/>
        </w:rPr>
      </w:pPr>
      <w:r w:rsidRPr="00AF18BF">
        <w:rPr>
          <w:color w:val="000000"/>
          <w:sz w:val="24"/>
        </w:rPr>
        <w:sym w:font="Wingdings" w:char="006E"/>
      </w:r>
      <w:r w:rsidR="00E77F8D">
        <w:rPr>
          <w:color w:val="000000"/>
          <w:sz w:val="24"/>
        </w:rPr>
        <w:t xml:space="preserve"> </w:t>
      </w:r>
      <w:r w:rsidRPr="00AF18BF">
        <w:rPr>
          <w:b/>
          <w:color w:val="000000"/>
          <w:sz w:val="24"/>
        </w:rPr>
        <w:t>L'acte Unique européen</w:t>
      </w:r>
      <w:r w:rsidRPr="00AF18BF">
        <w:rPr>
          <w:color w:val="000000"/>
          <w:sz w:val="24"/>
        </w:rPr>
        <w:t xml:space="preserve"> modifie de son </w:t>
      </w:r>
      <w:r w:rsidR="00E77F8D" w:rsidRPr="00AF18BF">
        <w:rPr>
          <w:color w:val="000000"/>
          <w:sz w:val="24"/>
        </w:rPr>
        <w:t>côté</w:t>
      </w:r>
      <w:r w:rsidRPr="00AF18BF">
        <w:rPr>
          <w:color w:val="000000"/>
          <w:sz w:val="24"/>
        </w:rPr>
        <w:t xml:space="preserve"> le dispositif juridique en ajoutant une </w:t>
      </w:r>
      <w:r w:rsidR="00233AD9" w:rsidRPr="00AF18BF">
        <w:rPr>
          <w:color w:val="000000"/>
          <w:sz w:val="24"/>
        </w:rPr>
        <w:t>possibilité de</w:t>
      </w:r>
      <w:r w:rsidRPr="00AF18BF">
        <w:rPr>
          <w:color w:val="000000"/>
          <w:sz w:val="24"/>
        </w:rPr>
        <w:t xml:space="preserve"> recours à une formation de 1ère instance : </w:t>
      </w:r>
      <w:r w:rsidRPr="00AF18BF">
        <w:rPr>
          <w:b/>
          <w:color w:val="000000"/>
          <w:sz w:val="24"/>
        </w:rPr>
        <w:t xml:space="preserve">le tribunal de première instance. </w:t>
      </w:r>
      <w:r w:rsidRPr="00AF18BF">
        <w:rPr>
          <w:color w:val="000000"/>
          <w:sz w:val="24"/>
        </w:rPr>
        <w:t>(</w:t>
      </w:r>
      <w:r w:rsidR="00233AD9" w:rsidRPr="00AF18BF">
        <w:rPr>
          <w:color w:val="000000"/>
          <w:sz w:val="24"/>
        </w:rPr>
        <w:t>27 juges</w:t>
      </w:r>
      <w:r w:rsidRPr="00AF18BF">
        <w:rPr>
          <w:color w:val="000000"/>
          <w:sz w:val="24"/>
        </w:rPr>
        <w:t xml:space="preserve">). </w:t>
      </w:r>
      <w:r w:rsidR="00DF2B92" w:rsidRPr="00AF18BF">
        <w:rPr>
          <w:color w:val="000000"/>
          <w:sz w:val="24"/>
        </w:rPr>
        <w:t>Celui-ci</w:t>
      </w:r>
      <w:r w:rsidRPr="00AF18BF">
        <w:rPr>
          <w:color w:val="000000"/>
          <w:sz w:val="24"/>
        </w:rPr>
        <w:t xml:space="preserve"> a pour finalité d'alléger le contentieux de la cour en connaissant directement certains litiges (entre la communauté et ses agents ou en cas de problèmes pour </w:t>
      </w:r>
      <w:r w:rsidR="00233AD9" w:rsidRPr="00AF18BF">
        <w:rPr>
          <w:color w:val="000000"/>
          <w:sz w:val="24"/>
        </w:rPr>
        <w:t>les entreprises relatives</w:t>
      </w:r>
      <w:r w:rsidRPr="00AF18BF">
        <w:rPr>
          <w:color w:val="000000"/>
          <w:sz w:val="24"/>
        </w:rPr>
        <w:t xml:space="preserve"> aux prix et à la concurrence). Un droit d'appel à </w:t>
      </w:r>
      <w:smartTag w:uri="urn:schemas-microsoft-com:office:smarttags" w:element="PersonName">
        <w:smartTagPr>
          <w:attr w:name="ProductID" w:val="la C.J"/>
        </w:smartTagPr>
        <w:r w:rsidRPr="00AF18BF">
          <w:rPr>
            <w:color w:val="000000"/>
            <w:sz w:val="24"/>
          </w:rPr>
          <w:t>la C.J</w:t>
        </w:r>
      </w:smartTag>
      <w:r w:rsidRPr="00AF18BF">
        <w:rPr>
          <w:color w:val="000000"/>
          <w:sz w:val="24"/>
        </w:rPr>
        <w:t>.C.E. reste ouvert sur des questions de droit (art.168A du Traité C.E.E.).</w:t>
      </w:r>
    </w:p>
    <w:p w:rsidR="00E21B2F" w:rsidRPr="00AF18BF" w:rsidRDefault="00E21B2F">
      <w:pPr>
        <w:widowControl w:val="0"/>
        <w:spacing w:line="240" w:lineRule="atLeast"/>
        <w:ind w:left="20" w:firstLine="700"/>
        <w:rPr>
          <w:b/>
          <w:smallCaps/>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outlineLvl w:val="0"/>
        <w:rPr>
          <w:b/>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outlineLvl w:val="0"/>
        <w:rPr>
          <w:b/>
          <w:i/>
          <w:color w:val="000000"/>
          <w:sz w:val="24"/>
        </w:rPr>
      </w:pPr>
      <w:r w:rsidRPr="00AF18BF">
        <w:rPr>
          <w:b/>
          <w:color w:val="000000"/>
          <w:sz w:val="24"/>
        </w:rPr>
        <w:sym w:font="Wingdings" w:char="00E0"/>
      </w:r>
      <w:r w:rsidRPr="00AF18BF">
        <w:rPr>
          <w:b/>
          <w:color w:val="000000"/>
          <w:sz w:val="24"/>
        </w:rPr>
        <w:t xml:space="preserve"> </w:t>
      </w:r>
      <w:r w:rsidRPr="00AF18BF">
        <w:rPr>
          <w:b/>
          <w:i/>
          <w:color w:val="000000"/>
          <w:sz w:val="24"/>
          <w:u w:val="single"/>
        </w:rPr>
        <w:t xml:space="preserve">Note sur </w:t>
      </w:r>
      <w:smartTag w:uri="urn:schemas-microsoft-com:office:smarttags" w:element="PersonName">
        <w:smartTagPr>
          <w:attr w:name="ProductID" w:val="la C.J"/>
        </w:smartTagPr>
        <w:r w:rsidRPr="00AF18BF">
          <w:rPr>
            <w:b/>
            <w:i/>
            <w:color w:val="000000"/>
            <w:sz w:val="24"/>
            <w:u w:val="single"/>
          </w:rPr>
          <w:t>la C.J</w:t>
        </w:r>
      </w:smartTag>
      <w:r w:rsidRPr="00AF18BF">
        <w:rPr>
          <w:b/>
          <w:i/>
          <w:color w:val="000000"/>
          <w:sz w:val="24"/>
          <w:u w:val="single"/>
        </w:rPr>
        <w:t>.C.E.</w:t>
      </w:r>
      <w:r w:rsidRPr="00AF18BF">
        <w:rPr>
          <w:b/>
          <w:i/>
          <w:color w:val="000000"/>
          <w:sz w:val="24"/>
        </w:rPr>
        <w:t xml:space="preserve">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color w:val="000000"/>
          <w:sz w:val="24"/>
        </w:rPr>
        <w:tab/>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est sans doute l’institution européenne la moins connue du grand public. Elle est cependant aujourd’hui la cible principale des Eurosceptiques qui considèrent qu’elle </w:t>
      </w:r>
      <w:r w:rsidRPr="00AF18BF">
        <w:rPr>
          <w:color w:val="000000"/>
          <w:sz w:val="24"/>
        </w:rPr>
        <w:lastRenderedPageBreak/>
        <w:t>constitue “un système juridique fédéraliste”.</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ind w:firstLine="720"/>
        <w:rPr>
          <w:color w:val="000000"/>
          <w:sz w:val="24"/>
        </w:rPr>
      </w:pPr>
      <w:r w:rsidRPr="00AF18BF">
        <w:rPr>
          <w:color w:val="000000"/>
          <w:sz w:val="24"/>
        </w:rPr>
        <w:t xml:space="preserve">Si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est très rarement accusée de partialité, cela est largement </w:t>
      </w:r>
      <w:r w:rsidR="001C12B1" w:rsidRPr="00AF18BF">
        <w:rPr>
          <w:color w:val="000000"/>
          <w:sz w:val="24"/>
        </w:rPr>
        <w:t>dû</w:t>
      </w:r>
      <w:r w:rsidRPr="00AF18BF">
        <w:rPr>
          <w:color w:val="000000"/>
          <w:sz w:val="24"/>
        </w:rPr>
        <w:t xml:space="preserve"> au fait qu’un juge ne se voit jamais confier un dossier impliquant son pays d’origine.</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smartTag w:uri="urn:schemas-microsoft-com:office:smarttags" w:element="PersonName">
        <w:smartTagPr>
          <w:attr w:name="ProductID" w:val="la C.J"/>
        </w:smartTagPr>
        <w:r w:rsidRPr="00AF18BF">
          <w:rPr>
            <w:color w:val="000000"/>
            <w:sz w:val="24"/>
          </w:rPr>
          <w:t xml:space="preserve">La </w:t>
        </w:r>
        <w:r w:rsidRPr="00AF18BF">
          <w:rPr>
            <w:caps/>
            <w:color w:val="000000"/>
            <w:sz w:val="24"/>
          </w:rPr>
          <w:t>c.j</w:t>
        </w:r>
      </w:smartTag>
      <w:r w:rsidRPr="00AF18BF">
        <w:rPr>
          <w:caps/>
          <w:color w:val="000000"/>
          <w:sz w:val="24"/>
        </w:rPr>
        <w:t>.C.e.</w:t>
      </w:r>
      <w:r w:rsidRPr="00AF18BF">
        <w:rPr>
          <w:color w:val="000000"/>
          <w:sz w:val="24"/>
        </w:rPr>
        <w:t xml:space="preserve"> est surtout attaquée sur le terrain de l’excès de pouvoir et de l’excès de libéralisme. Certes dans les textes,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ne fait que répondre à une question qui lui est posée mais son interprétation des textes est parfois contestée comme, par exemple, récemment avec l’arrêt </w:t>
      </w:r>
      <w:r w:rsidRPr="00AF18BF">
        <w:rPr>
          <w:smallCaps/>
          <w:color w:val="000000"/>
          <w:sz w:val="24"/>
        </w:rPr>
        <w:t>Bosman</w:t>
      </w:r>
      <w:r w:rsidRPr="00AF18BF">
        <w:rPr>
          <w:color w:val="000000"/>
          <w:sz w:val="24"/>
        </w:rPr>
        <w:t xml:space="preserve"> du 15 décembre 1995.</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ind w:firstLine="720"/>
        <w:rPr>
          <w:smallCaps/>
          <w:color w:val="000000"/>
          <w:sz w:val="24"/>
        </w:rPr>
      </w:pPr>
      <w:r w:rsidRPr="00AF18BF">
        <w:rPr>
          <w:color w:val="000000"/>
          <w:sz w:val="24"/>
        </w:rPr>
        <w:t xml:space="preserve">Dans cette décision, commentée par ailleurs, la cour condamne </w:t>
      </w:r>
      <w:smartTag w:uri="urn:schemas-microsoft-com:office:smarttags" w:element="PersonName">
        <w:smartTagPr>
          <w:attr w:name="ProductID" w:val="la F￩d￩ration Europ￩enne"/>
        </w:smartTagPr>
        <w:r w:rsidRPr="00AF18BF">
          <w:rPr>
            <w:color w:val="000000"/>
            <w:sz w:val="24"/>
          </w:rPr>
          <w:t>la Fédération Européenne</w:t>
        </w:r>
      </w:smartTag>
      <w:r w:rsidRPr="00AF18BF">
        <w:rPr>
          <w:color w:val="000000"/>
          <w:sz w:val="24"/>
        </w:rPr>
        <w:t xml:space="preserve"> de Football à accepter de ne pas appliquer le quota de </w:t>
      </w:r>
      <w:r w:rsidRPr="00AF18BF">
        <w:rPr>
          <w:i/>
          <w:color w:val="000000"/>
          <w:sz w:val="24"/>
        </w:rPr>
        <w:t>“3 étrangers par équipe”</w:t>
      </w:r>
      <w:r w:rsidRPr="00AF18BF">
        <w:rPr>
          <w:color w:val="000000"/>
          <w:sz w:val="24"/>
        </w:rPr>
        <w:t xml:space="preserve"> aux ressortissants de l’Union Européenne. Cette décision va même au-delà des limites ainsi fixées dans la mesure ou </w:t>
      </w:r>
      <w:smartTag w:uri="urn:schemas-microsoft-com:office:smarttags" w:element="PersonName">
        <w:smartTagPr>
          <w:attr w:name="ProductID" w:val="la Pologne"/>
        </w:smartTagPr>
        <w:r w:rsidRPr="00AF18BF">
          <w:rPr>
            <w:color w:val="000000"/>
            <w:sz w:val="24"/>
          </w:rPr>
          <w:t>la Pologne</w:t>
        </w:r>
      </w:smartTag>
      <w:r w:rsidRPr="00AF18BF">
        <w:rPr>
          <w:color w:val="000000"/>
          <w:sz w:val="24"/>
        </w:rPr>
        <w:t xml:space="preserve">, </w:t>
      </w:r>
      <w:smartTag w:uri="urn:schemas-microsoft-com:office:smarttags" w:element="PersonName">
        <w:smartTagPr>
          <w:attr w:name="ProductID" w:val="la R￩publique Tch￨que"/>
        </w:smartTagPr>
        <w:r w:rsidRPr="00AF18BF">
          <w:rPr>
            <w:color w:val="000000"/>
            <w:sz w:val="24"/>
          </w:rPr>
          <w:t>la République Tchèque</w:t>
        </w:r>
      </w:smartTag>
      <w:r w:rsidRPr="00AF18BF">
        <w:rPr>
          <w:color w:val="000000"/>
          <w:sz w:val="24"/>
        </w:rPr>
        <w:t xml:space="preserve">, </w:t>
      </w:r>
      <w:smartTag w:uri="urn:schemas-microsoft-com:office:smarttags" w:element="PersonName">
        <w:smartTagPr>
          <w:attr w:name="ProductID" w:val="la Slovaquie"/>
        </w:smartTagPr>
        <w:r w:rsidRPr="00AF18BF">
          <w:rPr>
            <w:color w:val="000000"/>
            <w:sz w:val="24"/>
          </w:rPr>
          <w:t>la Slovaquie</w:t>
        </w:r>
      </w:smartTag>
      <w:r w:rsidRPr="00AF18BF">
        <w:rPr>
          <w:color w:val="000000"/>
          <w:sz w:val="24"/>
        </w:rPr>
        <w:t xml:space="preserve">, </w:t>
      </w:r>
      <w:smartTag w:uri="urn:schemas-microsoft-com:office:smarttags" w:element="PersonName">
        <w:smartTagPr>
          <w:attr w:name="ProductID" w:val="la Roumanie"/>
        </w:smartTagPr>
        <w:r w:rsidRPr="00AF18BF">
          <w:rPr>
            <w:color w:val="000000"/>
            <w:sz w:val="24"/>
          </w:rPr>
          <w:t>la Roumanie</w:t>
        </w:r>
      </w:smartTag>
      <w:r w:rsidRPr="00AF18BF">
        <w:rPr>
          <w:color w:val="000000"/>
          <w:sz w:val="24"/>
        </w:rPr>
        <w:t xml:space="preserve">, </w:t>
      </w:r>
      <w:smartTag w:uri="urn:schemas-microsoft-com:office:smarttags" w:element="PersonName">
        <w:smartTagPr>
          <w:attr w:name="ProductID" w:val="la Bulgarie"/>
        </w:smartTagPr>
        <w:r w:rsidRPr="00AF18BF">
          <w:rPr>
            <w:color w:val="000000"/>
            <w:sz w:val="24"/>
          </w:rPr>
          <w:t>la Bulgarie</w:t>
        </w:r>
      </w:smartTag>
      <w:r w:rsidRPr="00AF18BF">
        <w:rPr>
          <w:color w:val="000000"/>
          <w:sz w:val="24"/>
        </w:rPr>
        <w:t xml:space="preserve">, </w:t>
      </w:r>
      <w:smartTag w:uri="urn:schemas-microsoft-com:office:smarttags" w:element="PersonName">
        <w:smartTagPr>
          <w:attr w:name="ProductID" w:val="la Tunisie"/>
        </w:smartTagPr>
        <w:r w:rsidRPr="00AF18BF">
          <w:rPr>
            <w:color w:val="000000"/>
            <w:sz w:val="24"/>
          </w:rPr>
          <w:t>la Tunisie</w:t>
        </w:r>
      </w:smartTag>
      <w:r w:rsidRPr="00AF18BF">
        <w:rPr>
          <w:color w:val="000000"/>
          <w:sz w:val="24"/>
        </w:rPr>
        <w:t xml:space="preserve"> ou le Maroc...  disposent d’accords spécifiques susceptibles d’entraîner l’application de la jurisprudence B</w:t>
      </w:r>
      <w:r w:rsidRPr="00AF18BF">
        <w:rPr>
          <w:smallCaps/>
          <w:color w:val="000000"/>
          <w:sz w:val="24"/>
        </w:rPr>
        <w:t>osman.</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ind w:firstLine="720"/>
        <w:rPr>
          <w:smallCaps/>
          <w:color w:val="000000"/>
          <w:sz w:val="24"/>
        </w:rPr>
      </w:pPr>
    </w:p>
    <w:p w:rsidR="00E21B2F" w:rsidRPr="00AF18BF" w:rsidRDefault="00E21B2F">
      <w:pPr>
        <w:widowControl w:val="0"/>
        <w:spacing w:line="240" w:lineRule="atLeast"/>
        <w:rPr>
          <w:smallCaps/>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L’importance prise aujourd’hui par le contentieux communautaire s’explique par ce que certains ont appelé “</w:t>
      </w:r>
      <w:r w:rsidRPr="00AF18BF">
        <w:rPr>
          <w:b/>
          <w:color w:val="000000"/>
          <w:sz w:val="24"/>
        </w:rPr>
        <w:t>les 3 âges du droit communautaire</w:t>
      </w:r>
      <w:r w:rsidRPr="00AF18BF">
        <w:rPr>
          <w:color w:val="000000"/>
          <w:sz w:val="24"/>
        </w:rPr>
        <w:t xml:space="preserve">”. Dans une première phase, le droit communautaire était issu de négociations entre États. On parlait alors </w:t>
      </w:r>
      <w:r w:rsidRPr="00AF18BF">
        <w:rPr>
          <w:b/>
          <w:color w:val="000000"/>
          <w:sz w:val="24"/>
        </w:rPr>
        <w:t>de droit originaire</w:t>
      </w:r>
      <w:r w:rsidRPr="00AF18BF">
        <w:rPr>
          <w:color w:val="000000"/>
          <w:sz w:val="24"/>
        </w:rPr>
        <w:t>.</w:t>
      </w:r>
    </w:p>
    <w:p w:rsidR="00E21B2F" w:rsidRPr="00AF18BF" w:rsidRDefault="00E21B2F">
      <w:pPr>
        <w:widowControl w:val="0"/>
        <w:spacing w:line="240" w:lineRule="atLeast"/>
        <w:rPr>
          <w:color w:val="000000"/>
          <w:sz w:val="24"/>
        </w:rPr>
      </w:pPr>
      <w:r w:rsidRPr="00AF18BF">
        <w:rPr>
          <w:color w:val="000000"/>
          <w:sz w:val="24"/>
        </w:rPr>
        <w:tab/>
        <w:t xml:space="preserve">Dans un deuxième temps, les institutions ont créé </w:t>
      </w:r>
      <w:r w:rsidRPr="00AF18BF">
        <w:rPr>
          <w:b/>
          <w:color w:val="000000"/>
          <w:sz w:val="24"/>
        </w:rPr>
        <w:t>un droit “dérivé”</w:t>
      </w:r>
      <w:r w:rsidRPr="00AF18BF">
        <w:rPr>
          <w:color w:val="000000"/>
          <w:sz w:val="24"/>
        </w:rPr>
        <w:t xml:space="preserve"> par le biais de directives et de règlements.</w:t>
      </w:r>
    </w:p>
    <w:p w:rsidR="00E21B2F" w:rsidRPr="00AF18BF" w:rsidRDefault="00E21B2F" w:rsidP="00137001">
      <w:pPr>
        <w:pStyle w:val="Corpsdetexte3"/>
        <w:spacing w:line="240" w:lineRule="atLeast"/>
        <w:jc w:val="left"/>
      </w:pPr>
      <w:r w:rsidRPr="00AF18BF">
        <w:tab/>
        <w:t xml:space="preserve">Aujourd’hui l’essentiel du nouveau droit communautaire est issu du contentieux lié à l’application et à l’exécution des normes. Cette 3ème phase constitue celle </w:t>
      </w:r>
      <w:r w:rsidRPr="00AF18BF">
        <w:rPr>
          <w:b/>
          <w:bCs/>
        </w:rPr>
        <w:t xml:space="preserve">de la régulation juridictionnelle </w:t>
      </w:r>
      <w:r w:rsidRPr="00AF18BF">
        <w:t>de l’Union Européenne.</w:t>
      </w:r>
      <w:r w:rsidR="00137001" w:rsidRPr="00AF18BF">
        <w:t xml:space="preserve">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outlineLvl w:val="0"/>
        <w:rPr>
          <w:b/>
          <w:smallCaps/>
          <w:color w:val="000000"/>
          <w:sz w:val="24"/>
        </w:rPr>
      </w:pPr>
      <w:r w:rsidRPr="00AF18BF">
        <w:rPr>
          <w:b/>
          <w:smallCaps/>
          <w:color w:val="000000"/>
          <w:sz w:val="24"/>
        </w:rPr>
        <w:sym w:font="Wingdings" w:char="006E"/>
      </w:r>
      <w:r w:rsidRPr="00AF18BF">
        <w:rPr>
          <w:b/>
          <w:smallCaps/>
          <w:color w:val="000000"/>
          <w:sz w:val="24"/>
        </w:rPr>
        <w:t xml:space="preserve"> </w:t>
      </w:r>
      <w:r w:rsidRPr="00AF18BF">
        <w:rPr>
          <w:b/>
          <w:smallCaps/>
          <w:color w:val="000000"/>
          <w:sz w:val="24"/>
          <w:u w:val="single"/>
        </w:rPr>
        <w:t>Bibliographie</w:t>
      </w:r>
      <w:r w:rsidRPr="00AF18BF">
        <w:rPr>
          <w:b/>
          <w:smallCaps/>
          <w:color w:val="000000"/>
          <w:sz w:val="24"/>
        </w:rPr>
        <w:t xml:space="preserve">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outlineLvl w:val="0"/>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ind w:firstLine="720"/>
        <w:rPr>
          <w:smallCaps/>
          <w:color w:val="000000"/>
          <w:sz w:val="24"/>
        </w:rPr>
      </w:pPr>
      <w:r w:rsidRPr="00AF18BF">
        <w:rPr>
          <w:smallCaps/>
          <w:color w:val="000000"/>
          <w:sz w:val="24"/>
        </w:rPr>
        <w:sym w:font="Wingdings" w:char="00D8"/>
      </w:r>
      <w:r w:rsidRPr="00AF18BF">
        <w:t xml:space="preserve">- Brigitte FAVAREL-DAPAS et Odile QUINTIN, L’Europe sociale, Réflexe Europe, </w:t>
      </w:r>
      <w:smartTag w:uri="urn:schemas-microsoft-com:office:smarttags" w:element="PersonName">
        <w:smartTagPr>
          <w:attr w:name="ProductID" w:val="La Documentation"/>
        </w:smartTagPr>
        <w:r w:rsidRPr="00AF18BF">
          <w:t>La Documentation</w:t>
        </w:r>
      </w:smartTag>
      <w:r w:rsidRPr="00AF18BF">
        <w:t xml:space="preserve"> française, 2007. </w:t>
      </w:r>
      <w:r w:rsidRPr="00AF18BF">
        <w:br/>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ind w:firstLine="720"/>
        <w:rPr>
          <w:color w:val="000000"/>
          <w:sz w:val="24"/>
        </w:rPr>
      </w:pPr>
      <w:r w:rsidRPr="00AF18BF">
        <w:rPr>
          <w:smallCaps/>
          <w:color w:val="000000"/>
          <w:sz w:val="24"/>
        </w:rPr>
        <w:sym w:font="Wingdings" w:char="00D8"/>
      </w:r>
      <w:r w:rsidRPr="00AF18BF">
        <w:rPr>
          <w:smallCaps/>
          <w:color w:val="000000"/>
          <w:sz w:val="24"/>
        </w:rPr>
        <w:t xml:space="preserve"> J.M. Weiler</w:t>
      </w:r>
      <w:r w:rsidRPr="00AF18BF">
        <w:rPr>
          <w:color w:val="000000"/>
          <w:sz w:val="24"/>
        </w:rPr>
        <w:t xml:space="preserve"> : “</w:t>
      </w:r>
      <w:r w:rsidRPr="00AF18BF">
        <w:rPr>
          <w:i/>
          <w:color w:val="000000"/>
          <w:sz w:val="24"/>
        </w:rPr>
        <w:t xml:space="preserve">Une révolution tranquille : </w:t>
      </w:r>
      <w:smartTag w:uri="urn:schemas-microsoft-com:office:smarttags" w:element="PersonName">
        <w:smartTagPr>
          <w:attr w:name="ProductID" w:val="la CJCE"/>
        </w:smartTagPr>
        <w:r w:rsidRPr="00AF18BF">
          <w:rPr>
            <w:i/>
            <w:color w:val="000000"/>
            <w:sz w:val="24"/>
          </w:rPr>
          <w:t>la CJCE</w:t>
        </w:r>
      </w:smartTag>
      <w:r w:rsidRPr="00AF18BF">
        <w:rPr>
          <w:i/>
          <w:color w:val="000000"/>
          <w:sz w:val="24"/>
        </w:rPr>
        <w:t xml:space="preserve"> et ses interlocuteurs” </w:t>
      </w:r>
      <w:r w:rsidRPr="00AF18BF">
        <w:rPr>
          <w:color w:val="000000"/>
          <w:sz w:val="24"/>
        </w:rPr>
        <w:t xml:space="preserve">    Politise n°32 - 1995.</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ind w:firstLine="720"/>
        <w:rPr>
          <w:color w:val="000000"/>
          <w:sz w:val="24"/>
        </w:rPr>
      </w:pPr>
      <w:r w:rsidRPr="00AF18BF">
        <w:rPr>
          <w:color w:val="000000"/>
          <w:sz w:val="24"/>
        </w:rPr>
        <w:sym w:font="Wingdings" w:char="00D8"/>
      </w:r>
      <w:r w:rsidRPr="00AF18BF">
        <w:rPr>
          <w:color w:val="000000"/>
          <w:sz w:val="24"/>
        </w:rPr>
        <w:t xml:space="preserve"> Jean -Luc</w:t>
      </w:r>
      <w:r w:rsidRPr="00AF18BF">
        <w:rPr>
          <w:smallCaps/>
          <w:color w:val="000000"/>
          <w:sz w:val="24"/>
        </w:rPr>
        <w:t xml:space="preserve"> Sauron</w:t>
      </w:r>
      <w:r w:rsidRPr="00AF18BF">
        <w:rPr>
          <w:color w:val="000000"/>
          <w:sz w:val="24"/>
        </w:rPr>
        <w:t xml:space="preserve"> : “</w:t>
      </w:r>
      <w:r w:rsidRPr="00AF18BF">
        <w:rPr>
          <w:i/>
          <w:color w:val="000000"/>
          <w:sz w:val="24"/>
        </w:rPr>
        <w:t>Droit et pratique du contentieux communautaire</w:t>
      </w:r>
      <w:r w:rsidR="00233AD9" w:rsidRPr="00AF18BF">
        <w:rPr>
          <w:i/>
          <w:color w:val="000000"/>
          <w:sz w:val="24"/>
        </w:rPr>
        <w:t xml:space="preserve">” </w:t>
      </w:r>
      <w:r w:rsidR="00233AD9" w:rsidRPr="00AF18BF">
        <w:rPr>
          <w:color w:val="000000"/>
          <w:sz w:val="24"/>
        </w:rPr>
        <w:t>-</w:t>
      </w:r>
      <w:r w:rsidRPr="00AF18BF">
        <w:rPr>
          <w:color w:val="000000"/>
          <w:sz w:val="24"/>
        </w:rPr>
        <w:t xml:space="preserve"> Coll. “Réflexe Europe” - </w:t>
      </w:r>
      <w:smartTag w:uri="urn:schemas-microsoft-com:office:smarttags" w:element="PersonName">
        <w:smartTagPr>
          <w:attr w:name="ProductID" w:val="La Documentation Fran￧aise."/>
        </w:smartTagPr>
        <w:r w:rsidRPr="00AF18BF">
          <w:rPr>
            <w:color w:val="000000"/>
            <w:sz w:val="24"/>
          </w:rPr>
          <w:t>La Documentation Française.</w:t>
        </w:r>
      </w:smartTag>
      <w:r w:rsidRPr="00AF18BF">
        <w:rPr>
          <w:color w:val="000000"/>
          <w:sz w:val="24"/>
        </w:rPr>
        <w:t xml:space="preserve">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p>
    <w:p w:rsidR="00E21B2F" w:rsidRDefault="00E21B2F" w:rsidP="00030594">
      <w:pPr>
        <w:widowControl w:val="0"/>
        <w:pBdr>
          <w:top w:val="single" w:sz="4" w:space="1" w:color="auto"/>
          <w:left w:val="single" w:sz="4" w:space="4" w:color="auto"/>
          <w:bottom w:val="single" w:sz="4" w:space="1" w:color="auto"/>
          <w:right w:val="single" w:sz="4" w:space="4" w:color="auto"/>
        </w:pBdr>
        <w:shd w:val="clear" w:color="auto" w:fill="99CC00"/>
        <w:spacing w:line="240" w:lineRule="atLeast"/>
        <w:jc w:val="center"/>
        <w:rPr>
          <w:color w:val="000000"/>
          <w:sz w:val="24"/>
        </w:rPr>
      </w:pPr>
      <w:r w:rsidRPr="00AF18BF">
        <w:rPr>
          <w:color w:val="000000"/>
          <w:sz w:val="24"/>
        </w:rPr>
        <w:sym w:font="Wingdings" w:char="00D8"/>
      </w:r>
      <w:r w:rsidRPr="00AF18BF">
        <w:rPr>
          <w:color w:val="000000"/>
          <w:sz w:val="24"/>
        </w:rPr>
        <w:t xml:space="preserve"> Pour</w:t>
      </w:r>
      <w:r w:rsidR="00030594">
        <w:rPr>
          <w:color w:val="000000"/>
          <w:sz w:val="24"/>
        </w:rPr>
        <w:t xml:space="preserve"> consulter les arrêts de la CJUE</w:t>
      </w:r>
      <w:r w:rsidRPr="00AF18BF">
        <w:rPr>
          <w:color w:val="000000"/>
          <w:sz w:val="24"/>
        </w:rPr>
        <w:t xml:space="preserve"> sur </w:t>
      </w:r>
      <w:r w:rsidR="00A01446" w:rsidRPr="00AF18BF">
        <w:rPr>
          <w:color w:val="000000"/>
          <w:sz w:val="24"/>
        </w:rPr>
        <w:t>Internet :</w:t>
      </w:r>
      <w:r w:rsidR="00030594">
        <w:rPr>
          <w:color w:val="000000"/>
          <w:sz w:val="24"/>
        </w:rPr>
        <w:t xml:space="preserve"> </w:t>
      </w:r>
      <w:hyperlink r:id="rId69" w:history="1">
        <w:r w:rsidR="00030594" w:rsidRPr="007535CB">
          <w:rPr>
            <w:rStyle w:val="Lienhypertexte"/>
            <w:sz w:val="24"/>
          </w:rPr>
          <w:t>https://curia.europa.eu/jcms/jcms/j_6/fr/</w:t>
        </w:r>
      </w:hyperlink>
    </w:p>
    <w:p w:rsidR="00030594" w:rsidRPr="00AF18BF" w:rsidRDefault="00030594" w:rsidP="00030594">
      <w:pPr>
        <w:widowControl w:val="0"/>
        <w:pBdr>
          <w:top w:val="single" w:sz="4" w:space="1" w:color="auto"/>
          <w:left w:val="single" w:sz="4" w:space="4" w:color="auto"/>
          <w:bottom w:val="single" w:sz="4" w:space="1" w:color="auto"/>
          <w:right w:val="single" w:sz="4" w:space="4" w:color="auto"/>
        </w:pBdr>
        <w:shd w:val="clear" w:color="auto" w:fill="99CC00"/>
        <w:spacing w:line="240" w:lineRule="atLeast"/>
        <w:jc w:val="center"/>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spacing w:line="240" w:lineRule="atLeast"/>
        <w:outlineLvl w:val="0"/>
        <w:rPr>
          <w:b/>
          <w:smallCaps/>
          <w:color w:val="000000"/>
          <w:sz w:val="24"/>
        </w:rPr>
      </w:pPr>
      <w:r w:rsidRPr="00AF18BF">
        <w:rPr>
          <w:b/>
          <w:smallCaps/>
          <w:color w:val="000000"/>
          <w:sz w:val="24"/>
        </w:rPr>
        <w:br w:type="page"/>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outlineLvl w:val="0"/>
        <w:rPr>
          <w:b/>
          <w:smallCaps/>
          <w:color w:val="000000"/>
          <w:sz w:val="24"/>
        </w:rPr>
      </w:pPr>
      <w:r w:rsidRPr="00AF18BF">
        <w:rPr>
          <w:b/>
          <w:smallCaps/>
          <w:color w:val="000000"/>
          <w:sz w:val="24"/>
        </w:rPr>
        <w:t>Tableau général de présentation</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outlineLvl w:val="0"/>
        <w:rPr>
          <w:smallCaps/>
          <w:color w:val="000000"/>
          <w:sz w:val="24"/>
        </w:rPr>
      </w:pPr>
      <w:r w:rsidRPr="00AF18BF">
        <w:rPr>
          <w:b/>
          <w:smallCaps/>
          <w:color w:val="000000"/>
          <w:sz w:val="24"/>
        </w:rPr>
        <w:t>des structures communautaires</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color w:val="000000"/>
          <w:sz w:val="24"/>
        </w:rPr>
        <w:object w:dxaOrig="4695" w:dyaOrig="6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419.25pt" o:ole="">
            <v:imagedata r:id="rId70" o:title=""/>
          </v:shape>
          <o:OLEObject Type="Embed" ProgID="Word.Picture.8" ShapeID="_x0000_i1025" DrawAspect="Content" ObjectID="_1692077557" r:id="rId71"/>
        </w:objec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660" w:hanging="520"/>
        <w:rPr>
          <w:i/>
          <w:iCs/>
          <w:color w:val="000000"/>
          <w:sz w:val="24"/>
        </w:rPr>
      </w:pPr>
      <w:r w:rsidRPr="00AF18BF">
        <w:rPr>
          <w:color w:val="000000"/>
          <w:sz w:val="24"/>
        </w:rPr>
        <w:tab/>
      </w:r>
      <w:r w:rsidRPr="00AF18BF">
        <w:rPr>
          <w:color w:val="000000"/>
          <w:sz w:val="24"/>
        </w:rPr>
        <w:tab/>
      </w:r>
      <w:r w:rsidRPr="00AF18BF">
        <w:rPr>
          <w:color w:val="000000"/>
          <w:sz w:val="24"/>
        </w:rPr>
        <w:tab/>
      </w:r>
      <w:r w:rsidRPr="00AF18BF">
        <w:rPr>
          <w:i/>
          <w:iCs/>
          <w:color w:val="000000"/>
          <w:sz w:val="24"/>
        </w:rPr>
        <w:t>b. Les structures complémentaires.</w:t>
      </w:r>
    </w:p>
    <w:p w:rsidR="00E21B2F" w:rsidRPr="00AF18BF" w:rsidRDefault="00E21B2F">
      <w:pPr>
        <w:widowControl w:val="0"/>
        <w:spacing w:line="240" w:lineRule="atLeast"/>
        <w:rPr>
          <w:i/>
          <w:iCs/>
          <w:color w:val="000000"/>
          <w:sz w:val="24"/>
        </w:rPr>
      </w:pPr>
    </w:p>
    <w:p w:rsidR="00E21B2F" w:rsidRPr="00AF18BF" w:rsidRDefault="00E21B2F">
      <w:pPr>
        <w:widowControl w:val="0"/>
        <w:spacing w:line="240" w:lineRule="atLeast"/>
        <w:rPr>
          <w:color w:val="000000"/>
          <w:sz w:val="24"/>
        </w:rPr>
      </w:pPr>
      <w:r w:rsidRPr="00AF18BF">
        <w:rPr>
          <w:color w:val="000000"/>
          <w:sz w:val="24"/>
        </w:rPr>
        <w:tab/>
        <w:t>D'autres organes, à vocation plus limitée, interviennent aussi dans le domaine social. Sans en exagérer l'importance, il est utile d'en mesurer l'effectivité en droit du travail.</w:t>
      </w:r>
    </w:p>
    <w:p w:rsidR="00E21B2F" w:rsidRPr="00AF18BF" w:rsidRDefault="00E21B2F">
      <w:pPr>
        <w:widowControl w:val="0"/>
        <w:spacing w:line="240" w:lineRule="atLeast"/>
        <w:rPr>
          <w:color w:val="000000"/>
          <w:sz w:val="24"/>
        </w:rPr>
      </w:pPr>
    </w:p>
    <w:p w:rsidR="00E21B2F" w:rsidRPr="00AF18BF" w:rsidRDefault="00E21B2F">
      <w:pPr>
        <w:widowControl w:val="0"/>
        <w:tabs>
          <w:tab w:val="left" w:pos="2835"/>
        </w:tabs>
        <w:spacing w:line="240" w:lineRule="atLeast"/>
        <w:ind w:left="680"/>
        <w:rPr>
          <w:color w:val="000000"/>
          <w:sz w:val="24"/>
        </w:rPr>
      </w:pPr>
      <w:r w:rsidRPr="00AF18BF">
        <w:rPr>
          <w:color w:val="000000"/>
          <w:sz w:val="24"/>
        </w:rPr>
        <w:tab/>
      </w:r>
      <w:r w:rsidRPr="00AF18BF">
        <w:rPr>
          <w:color w:val="000000"/>
          <w:sz w:val="24"/>
        </w:rPr>
        <w:tab/>
      </w:r>
      <w:r w:rsidRPr="00AF18BF">
        <w:rPr>
          <w:color w:val="000000"/>
          <w:sz w:val="24"/>
        </w:rPr>
        <w:tab/>
        <w:t xml:space="preserve">b1.  </w:t>
      </w:r>
      <w:r w:rsidR="00233AD9" w:rsidRPr="00AF18BF">
        <w:rPr>
          <w:color w:val="000000"/>
          <w:sz w:val="24"/>
        </w:rPr>
        <w:t>Les structures</w:t>
      </w:r>
      <w:r w:rsidRPr="00AF18BF">
        <w:rPr>
          <w:color w:val="000000"/>
          <w:sz w:val="24"/>
        </w:rPr>
        <w:t xml:space="preserve"> institutionnelles.</w:t>
      </w:r>
    </w:p>
    <w:p w:rsidR="00E21B2F" w:rsidRPr="00AF18BF" w:rsidRDefault="00E21B2F">
      <w:pPr>
        <w:widowControl w:val="0"/>
        <w:spacing w:line="240" w:lineRule="atLeast"/>
        <w:ind w:left="680"/>
        <w:rPr>
          <w:color w:val="000000"/>
          <w:sz w:val="24"/>
          <w:u w:val="single"/>
        </w:rPr>
      </w:pPr>
    </w:p>
    <w:p w:rsidR="00E21B2F" w:rsidRPr="00AF18BF" w:rsidRDefault="00E21B2F">
      <w:pPr>
        <w:widowControl w:val="0"/>
        <w:spacing w:line="240" w:lineRule="atLeast"/>
        <w:ind w:firstLine="680"/>
        <w:rPr>
          <w:b/>
          <w:color w:val="000000"/>
          <w:sz w:val="24"/>
        </w:rPr>
      </w:pPr>
      <w:r w:rsidRPr="00AF18BF">
        <w:rPr>
          <w:color w:val="000000"/>
          <w:sz w:val="24"/>
        </w:rPr>
        <w:sym w:font="Wingdings" w:char="006E"/>
      </w:r>
      <w:r w:rsidRPr="00AF18BF">
        <w:rPr>
          <w:i/>
          <w:color w:val="000000"/>
          <w:sz w:val="24"/>
        </w:rPr>
        <w:t xml:space="preserve"> </w:t>
      </w:r>
      <w:r w:rsidRPr="00AF18BF">
        <w:rPr>
          <w:b/>
          <w:color w:val="000000"/>
          <w:sz w:val="24"/>
        </w:rPr>
        <w:t>Le fonds social Européen.</w:t>
      </w:r>
    </w:p>
    <w:p w:rsidR="00E21B2F" w:rsidRPr="00AF18BF" w:rsidRDefault="00E21B2F">
      <w:pPr>
        <w:widowControl w:val="0"/>
        <w:spacing w:line="240" w:lineRule="atLeast"/>
        <w:ind w:left="20" w:firstLine="700"/>
        <w:rPr>
          <w:color w:val="000000"/>
          <w:sz w:val="24"/>
        </w:rPr>
      </w:pPr>
      <w:r w:rsidRPr="00AF18BF">
        <w:rPr>
          <w:color w:val="000000"/>
          <w:sz w:val="24"/>
        </w:rPr>
        <w:t xml:space="preserve">Il a été mis en place par le Traité de </w:t>
      </w:r>
      <w:smartTag w:uri="urn:schemas-microsoft-com:office:smarttags" w:element="PersonName">
        <w:smartTagPr>
          <w:attr w:name="ProductID" w:val="la C.E"/>
        </w:smartTagPr>
        <w:r w:rsidRPr="00AF18BF">
          <w:rPr>
            <w:color w:val="000000"/>
            <w:sz w:val="24"/>
          </w:rPr>
          <w:t>la C.E</w:t>
        </w:r>
      </w:smartTag>
      <w:r w:rsidRPr="00AF18BF">
        <w:rPr>
          <w:color w:val="000000"/>
          <w:sz w:val="24"/>
        </w:rPr>
        <w:t xml:space="preserve">.E. (art. 123) pour </w:t>
      </w:r>
      <w:r w:rsidRPr="00AF18BF">
        <w:rPr>
          <w:i/>
          <w:color w:val="000000"/>
          <w:sz w:val="24"/>
        </w:rPr>
        <w:t>"améliorer les</w:t>
      </w:r>
      <w:r w:rsidRPr="00AF18BF">
        <w:rPr>
          <w:color w:val="000000"/>
          <w:sz w:val="24"/>
        </w:rPr>
        <w:t xml:space="preserve"> </w:t>
      </w:r>
      <w:r w:rsidRPr="00AF18BF">
        <w:rPr>
          <w:i/>
          <w:color w:val="000000"/>
          <w:sz w:val="24"/>
        </w:rPr>
        <w:t xml:space="preserve">possibilités d'emploi des travailleurs dans le marché commun". </w:t>
      </w:r>
      <w:r w:rsidRPr="00AF18BF">
        <w:rPr>
          <w:color w:val="000000"/>
          <w:sz w:val="24"/>
        </w:rPr>
        <w:t xml:space="preserve">Il est administré par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avec l'aide et le conseil d'un Comité composé de représentants des Etats, des syndicats d'employeurs et des syndicats de salariés.</w:t>
      </w:r>
    </w:p>
    <w:p w:rsidR="00E21B2F" w:rsidRPr="00AF18BF" w:rsidRDefault="00E21B2F">
      <w:pPr>
        <w:widowControl w:val="0"/>
        <w:spacing w:line="240" w:lineRule="atLeast"/>
        <w:ind w:left="20"/>
        <w:rPr>
          <w:color w:val="000000"/>
          <w:sz w:val="24"/>
        </w:rPr>
      </w:pPr>
      <w:r w:rsidRPr="00AF18BF">
        <w:rPr>
          <w:color w:val="000000"/>
          <w:sz w:val="24"/>
        </w:rPr>
        <w:tab/>
        <w:t xml:space="preserve">Il intervient essentiellement pour permettre aux régions les moins favorisées de se </w:t>
      </w:r>
      <w:r w:rsidRPr="00AF18BF">
        <w:rPr>
          <w:color w:val="000000"/>
          <w:sz w:val="24"/>
        </w:rPr>
        <w:lastRenderedPageBreak/>
        <w:t xml:space="preserve">rapprocher du niveau moyen des régions européennes. Il lutte aussi contre le chômage des jeunes de moins de 25 ans. </w:t>
      </w:r>
    </w:p>
    <w:p w:rsidR="00E21B2F" w:rsidRPr="00AF18BF" w:rsidRDefault="00E21B2F">
      <w:pPr>
        <w:widowControl w:val="0"/>
        <w:spacing w:line="240" w:lineRule="atLeast"/>
        <w:ind w:left="20"/>
        <w:rPr>
          <w:color w:val="000000"/>
          <w:sz w:val="24"/>
        </w:rPr>
      </w:pPr>
      <w:r w:rsidRPr="00AF18BF">
        <w:rPr>
          <w:color w:val="000000"/>
          <w:sz w:val="24"/>
        </w:rPr>
        <w:tab/>
        <w:t xml:space="preserve">Le FSE est devenu l’outil financier de </w:t>
      </w:r>
      <w:smartTag w:uri="urn:schemas-microsoft-com:office:smarttags" w:element="PersonName">
        <w:smartTagPr>
          <w:attr w:name="ProductID" w:val="la Strat￩gie Europ￩enne"/>
        </w:smartTagPr>
        <w:r w:rsidRPr="00AF18BF">
          <w:rPr>
            <w:color w:val="000000"/>
            <w:sz w:val="24"/>
          </w:rPr>
          <w:t>la Stratégie Européenne</w:t>
        </w:r>
      </w:smartTag>
      <w:r w:rsidRPr="00AF18BF">
        <w:rPr>
          <w:color w:val="000000"/>
          <w:sz w:val="24"/>
        </w:rPr>
        <w:t xml:space="preserve"> pour l’Emploi. </w:t>
      </w: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20" w:firstLine="700"/>
        <w:rPr>
          <w:i/>
          <w:color w:val="000000"/>
          <w:sz w:val="24"/>
        </w:rPr>
      </w:pPr>
      <w:r w:rsidRPr="00AF18BF">
        <w:rPr>
          <w:color w:val="000000"/>
          <w:sz w:val="24"/>
        </w:rPr>
        <w:sym w:font="Wingdings" w:char="006E"/>
      </w:r>
      <w:r w:rsidRPr="00AF18BF">
        <w:rPr>
          <w:color w:val="000000"/>
          <w:sz w:val="24"/>
        </w:rPr>
        <w:t xml:space="preserve"> </w:t>
      </w:r>
      <w:r w:rsidRPr="00AF18BF">
        <w:rPr>
          <w:i/>
          <w:color w:val="000000"/>
          <w:sz w:val="24"/>
        </w:rPr>
        <w:t xml:space="preserve"> </w:t>
      </w:r>
      <w:r w:rsidRPr="00AF18BF">
        <w:rPr>
          <w:b/>
          <w:color w:val="000000"/>
          <w:sz w:val="24"/>
        </w:rPr>
        <w:t xml:space="preserve">Le Comité économique </w:t>
      </w:r>
      <w:r w:rsidR="00233AD9" w:rsidRPr="00AF18BF">
        <w:rPr>
          <w:b/>
          <w:color w:val="000000"/>
          <w:sz w:val="24"/>
        </w:rPr>
        <w:t>et social</w:t>
      </w:r>
      <w:r w:rsidRPr="00AF18BF">
        <w:rPr>
          <w:b/>
          <w:color w:val="000000"/>
          <w:sz w:val="24"/>
        </w:rPr>
        <w:t xml:space="preserve"> européen</w:t>
      </w:r>
      <w:r w:rsidRPr="00AF18BF">
        <w:rPr>
          <w:i/>
          <w:color w:val="000000"/>
          <w:sz w:val="24"/>
        </w:rPr>
        <w:t xml:space="preserve"> (C.E.E. - Euratom).</w:t>
      </w:r>
    </w:p>
    <w:p w:rsidR="00E21B2F" w:rsidRPr="00AF18BF" w:rsidRDefault="00E21B2F">
      <w:pPr>
        <w:widowControl w:val="0"/>
        <w:spacing w:line="240" w:lineRule="atLeast"/>
        <w:ind w:left="20" w:firstLine="700"/>
        <w:rPr>
          <w:color w:val="000000"/>
          <w:sz w:val="24"/>
        </w:rPr>
      </w:pPr>
      <w:r w:rsidRPr="00AF18BF">
        <w:rPr>
          <w:color w:val="000000"/>
          <w:sz w:val="24"/>
        </w:rPr>
        <w:t xml:space="preserve">Il est lui aussi institué par le Traité de Rome (art. 193) et il est composé de représentants de la société civile (agriculteurs, salariés, artisans, professions </w:t>
      </w:r>
      <w:r w:rsidR="00233AD9" w:rsidRPr="00AF18BF">
        <w:rPr>
          <w:color w:val="000000"/>
          <w:sz w:val="24"/>
        </w:rPr>
        <w:t>libérales,</w:t>
      </w:r>
      <w:r w:rsidRPr="00AF18BF">
        <w:rPr>
          <w:color w:val="000000"/>
          <w:sz w:val="24"/>
        </w:rPr>
        <w:t>)</w:t>
      </w:r>
    </w:p>
    <w:p w:rsidR="00E21B2F" w:rsidRPr="00AF18BF" w:rsidRDefault="00E21B2F">
      <w:pPr>
        <w:widowControl w:val="0"/>
        <w:spacing w:line="240" w:lineRule="atLeast"/>
        <w:rPr>
          <w:color w:val="000000"/>
          <w:sz w:val="24"/>
        </w:rPr>
      </w:pPr>
      <w:r w:rsidRPr="00AF18BF">
        <w:rPr>
          <w:color w:val="000000"/>
          <w:sz w:val="24"/>
        </w:rPr>
        <w:t xml:space="preserve">Composé de </w:t>
      </w:r>
      <w:r w:rsidR="00233AD9" w:rsidRPr="00AF18BF">
        <w:rPr>
          <w:color w:val="000000"/>
          <w:sz w:val="24"/>
        </w:rPr>
        <w:t>344 membres</w:t>
      </w:r>
      <w:r w:rsidRPr="00AF18BF">
        <w:rPr>
          <w:color w:val="000000"/>
          <w:sz w:val="24"/>
        </w:rPr>
        <w:t>, il les regroupe selon 3 appellations :</w:t>
      </w:r>
    </w:p>
    <w:p w:rsidR="00E21B2F" w:rsidRPr="00AF18BF" w:rsidRDefault="00E21B2F">
      <w:pPr>
        <w:widowControl w:val="0"/>
        <w:spacing w:line="240" w:lineRule="atLeast"/>
        <w:ind w:left="20"/>
        <w:rPr>
          <w:color w:val="000000"/>
          <w:sz w:val="24"/>
        </w:rPr>
      </w:pPr>
      <w:r w:rsidRPr="00AF18BF">
        <w:rPr>
          <w:color w:val="000000"/>
          <w:sz w:val="24"/>
        </w:rPr>
        <w:tab/>
      </w:r>
      <w:r w:rsidRPr="00AF18BF">
        <w:rPr>
          <w:color w:val="000000"/>
          <w:sz w:val="24"/>
        </w:rPr>
        <w:tab/>
      </w:r>
      <w:r w:rsidRPr="00AF18BF">
        <w:rPr>
          <w:color w:val="000000"/>
          <w:sz w:val="24"/>
        </w:rPr>
        <w:tab/>
      </w:r>
      <w:r w:rsidR="00A01446" w:rsidRPr="00AF18BF">
        <w:rPr>
          <w:color w:val="000000"/>
          <w:sz w:val="24"/>
        </w:rPr>
        <w:t>• représentants</w:t>
      </w:r>
      <w:r w:rsidRPr="00AF18BF">
        <w:rPr>
          <w:color w:val="000000"/>
          <w:sz w:val="24"/>
        </w:rPr>
        <w:t xml:space="preserve"> des employeurs (patronat).</w:t>
      </w:r>
    </w:p>
    <w:p w:rsidR="00E21B2F" w:rsidRPr="00AF18BF" w:rsidRDefault="00E21B2F">
      <w:pPr>
        <w:widowControl w:val="0"/>
        <w:spacing w:line="240" w:lineRule="atLeast"/>
        <w:ind w:left="20"/>
        <w:rPr>
          <w:color w:val="000000"/>
          <w:sz w:val="24"/>
        </w:rPr>
      </w:pPr>
      <w:r w:rsidRPr="00AF18BF">
        <w:rPr>
          <w:color w:val="000000"/>
          <w:sz w:val="24"/>
        </w:rPr>
        <w:tab/>
      </w:r>
      <w:r w:rsidRPr="00AF18BF">
        <w:rPr>
          <w:color w:val="000000"/>
          <w:sz w:val="24"/>
        </w:rPr>
        <w:tab/>
      </w:r>
      <w:r w:rsidRPr="00AF18BF">
        <w:rPr>
          <w:color w:val="000000"/>
          <w:sz w:val="24"/>
        </w:rPr>
        <w:tab/>
      </w:r>
      <w:r w:rsidR="00A01446" w:rsidRPr="00AF18BF">
        <w:rPr>
          <w:color w:val="000000"/>
          <w:sz w:val="24"/>
        </w:rPr>
        <w:t>• représentants</w:t>
      </w:r>
      <w:r w:rsidRPr="00AF18BF">
        <w:rPr>
          <w:color w:val="000000"/>
          <w:sz w:val="24"/>
        </w:rPr>
        <w:t xml:space="preserve"> des salariés (syndicats).</w:t>
      </w:r>
    </w:p>
    <w:p w:rsidR="00E21B2F" w:rsidRPr="00AF18BF" w:rsidRDefault="00E21B2F">
      <w:pPr>
        <w:widowControl w:val="0"/>
        <w:spacing w:line="240" w:lineRule="atLeast"/>
        <w:ind w:left="2160"/>
        <w:rPr>
          <w:color w:val="000000"/>
          <w:sz w:val="24"/>
        </w:rPr>
      </w:pPr>
      <w:r w:rsidRPr="00AF18BF">
        <w:rPr>
          <w:color w:val="000000"/>
          <w:sz w:val="24"/>
        </w:rPr>
        <w:t>• activités diverses (artisans, agriculteurs, consommateurs, économie sociale, professions libérales…).</w:t>
      </w:r>
    </w:p>
    <w:p w:rsidR="00E21B2F" w:rsidRPr="00AF18BF" w:rsidRDefault="00E21B2F">
      <w:pPr>
        <w:pStyle w:val="NormalWeb"/>
        <w:spacing w:line="240" w:lineRule="atLeast"/>
        <w:ind w:left="20"/>
      </w:pPr>
      <w:r w:rsidRPr="00AF18BF">
        <w:rPr>
          <w:color w:val="000000"/>
        </w:rPr>
        <w:t xml:space="preserve">Le CES est consulté par le Conseil et </w:t>
      </w:r>
      <w:smartTag w:uri="urn:schemas-microsoft-com:office:smarttags" w:element="PersonName">
        <w:smartTagPr>
          <w:attr w:name="ProductID" w:val="la Commission"/>
        </w:smartTagPr>
        <w:r w:rsidRPr="00AF18BF">
          <w:rPr>
            <w:color w:val="000000"/>
          </w:rPr>
          <w:t>la Commission</w:t>
        </w:r>
      </w:smartTag>
      <w:r w:rsidRPr="00AF18BF">
        <w:rPr>
          <w:color w:val="000000"/>
        </w:rPr>
        <w:t xml:space="preserve"> mais il peut aussi émettre spontanément des avis sur des problèmes communautaires. Il peut donc de fait, dans la limite de ses attributions, intervenir dans le domaine social.</w:t>
      </w:r>
      <w:r w:rsidRPr="00AF18BF">
        <w:rPr>
          <w:color w:val="000000"/>
        </w:rPr>
        <w:br/>
      </w:r>
      <w:r w:rsidRPr="00AF18BF">
        <w:rPr>
          <w:color w:val="000000"/>
        </w:rPr>
        <w:tab/>
      </w:r>
      <w:r w:rsidRPr="00AF18BF">
        <w:rPr>
          <w:color w:val="000000"/>
        </w:rPr>
        <w:br/>
        <w:t xml:space="preserve">         </w:t>
      </w:r>
      <w:r w:rsidRPr="00AF18BF">
        <w:rPr>
          <w:color w:val="000000"/>
        </w:rPr>
        <w:sym w:font="Wingdings" w:char="F0E8"/>
      </w:r>
      <w:r w:rsidRPr="00AF18BF">
        <w:rPr>
          <w:color w:val="000000"/>
        </w:rPr>
        <w:t xml:space="preserve"> </w:t>
      </w:r>
      <w:r w:rsidRPr="00AF18BF">
        <w:t>L'Acte unique européen (1986), le Traité de Maastricht (1992), le Traité d'Amsterdam (1997) et le Traité de Nice (2000) ont conforté le CESE dans ses fonctions. Le Traité de Maastricht a considérablement élargi les attributions du Comité.</w:t>
      </w:r>
      <w:r w:rsidRPr="00AF18BF">
        <w:rPr>
          <w:rFonts w:eastAsia="Arial Unicode MS"/>
        </w:rPr>
        <w:t xml:space="preserve"> </w:t>
      </w:r>
      <w:r w:rsidRPr="00AF18BF">
        <w:rPr>
          <w:rFonts w:eastAsia="Arial Unicode MS"/>
        </w:rPr>
        <w:br/>
      </w:r>
      <w:r w:rsidRPr="00AF18BF">
        <w:t xml:space="preserve">Son influence s'étend dorénavant à des questions comme la politique sociale, la cohésion économique et sociale, l'environnement, l'éducation, la santé, la protection des consommateurs, l'industrie, les réseaux </w:t>
      </w:r>
      <w:r w:rsidR="006C4935" w:rsidRPr="00AF18BF">
        <w:t>transeuropéens</w:t>
      </w:r>
      <w:r w:rsidRPr="00AF18BF">
        <w:t>, la taxation indirecte et les fonds structurels.</w:t>
      </w: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20" w:firstLine="700"/>
        <w:rPr>
          <w:b/>
          <w:color w:val="000000"/>
          <w:sz w:val="24"/>
        </w:rPr>
      </w:pPr>
      <w:r w:rsidRPr="00AF18BF">
        <w:rPr>
          <w:color w:val="000000"/>
          <w:sz w:val="24"/>
        </w:rPr>
        <w:sym w:font="Wingdings" w:char="006E"/>
      </w:r>
      <w:r w:rsidRPr="00AF18BF">
        <w:rPr>
          <w:i/>
          <w:color w:val="000000"/>
          <w:sz w:val="24"/>
        </w:rPr>
        <w:t xml:space="preserve"> </w:t>
      </w:r>
      <w:r w:rsidRPr="00AF18BF">
        <w:rPr>
          <w:b/>
          <w:color w:val="000000"/>
          <w:sz w:val="24"/>
        </w:rPr>
        <w:t>Les autres structures.</w:t>
      </w:r>
    </w:p>
    <w:p w:rsidR="00E21B2F" w:rsidRPr="00AF18BF" w:rsidRDefault="00E21B2F">
      <w:pPr>
        <w:widowControl w:val="0"/>
        <w:spacing w:line="240" w:lineRule="atLeast"/>
        <w:ind w:left="20"/>
        <w:rPr>
          <w:color w:val="000000"/>
        </w:rPr>
      </w:pPr>
    </w:p>
    <w:p w:rsidR="00E21B2F" w:rsidRPr="00AF18BF" w:rsidRDefault="00E21B2F">
      <w:pPr>
        <w:widowControl w:val="0"/>
        <w:spacing w:line="240" w:lineRule="atLeast"/>
        <w:ind w:left="708" w:firstLine="700"/>
        <w:rPr>
          <w:color w:val="000000"/>
          <w:sz w:val="24"/>
        </w:rPr>
      </w:pPr>
      <w:r w:rsidRPr="00AF18BF">
        <w:rPr>
          <w:color w:val="000000"/>
          <w:position w:val="-4"/>
          <w:sz w:val="24"/>
        </w:rPr>
        <w:t>•</w:t>
      </w:r>
      <w:r w:rsidRPr="00AF18BF">
        <w:rPr>
          <w:b/>
          <w:color w:val="000000"/>
          <w:sz w:val="24"/>
        </w:rPr>
        <w:t>Le Comité consultatif</w:t>
      </w:r>
      <w:r w:rsidRPr="00AF18BF">
        <w:rPr>
          <w:color w:val="000000"/>
          <w:sz w:val="24"/>
        </w:rPr>
        <w:t xml:space="preserve"> (CECA) </w:t>
      </w:r>
      <w:r w:rsidRPr="00AF18BF">
        <w:rPr>
          <w:color w:val="000000"/>
          <w:sz w:val="24"/>
        </w:rPr>
        <w:sym w:font="Wingdings" w:char="00E0"/>
      </w:r>
      <w:r w:rsidRPr="00AF18BF">
        <w:rPr>
          <w:b/>
          <w:color w:val="000000"/>
          <w:sz w:val="24"/>
        </w:rPr>
        <w:t xml:space="preserve"> </w:t>
      </w:r>
      <w:r w:rsidRPr="00AF18BF">
        <w:rPr>
          <w:color w:val="000000"/>
          <w:sz w:val="24"/>
        </w:rPr>
        <w:t>Il comprend entre "72 et 96 membres" avec, en nombre égal, des producteurs, des travailleurs, des consommateurs et des négociants. Il n'a qu'un rôle consultatif.</w:t>
      </w:r>
      <w:r w:rsidRPr="00AF18BF">
        <w:rPr>
          <w:color w:val="000000"/>
          <w:sz w:val="24"/>
        </w:rPr>
        <w:br/>
      </w:r>
    </w:p>
    <w:p w:rsidR="00E21B2F" w:rsidRPr="00AF18BF" w:rsidRDefault="00E21B2F">
      <w:pPr>
        <w:widowControl w:val="0"/>
        <w:spacing w:line="240" w:lineRule="atLeast"/>
        <w:ind w:left="708" w:firstLine="700"/>
        <w:rPr>
          <w:color w:val="000000"/>
          <w:sz w:val="24"/>
        </w:rPr>
      </w:pPr>
      <w:r w:rsidRPr="00AF18BF">
        <w:rPr>
          <w:color w:val="000000"/>
          <w:position w:val="-4"/>
          <w:sz w:val="24"/>
        </w:rPr>
        <w:t>•</w:t>
      </w:r>
      <w:r w:rsidRPr="00AF18BF">
        <w:rPr>
          <w:b/>
          <w:color w:val="000000"/>
          <w:sz w:val="24"/>
        </w:rPr>
        <w:t>Le Centre européen pour le développement de la formation professionnelle</w:t>
      </w:r>
      <w:r w:rsidRPr="00AF18BF">
        <w:rPr>
          <w:color w:val="000000"/>
          <w:sz w:val="24"/>
        </w:rPr>
        <w:t xml:space="preserve"> (CEDEFOP) </w:t>
      </w:r>
      <w:r w:rsidRPr="00AF18BF">
        <w:rPr>
          <w:color w:val="000000"/>
          <w:sz w:val="24"/>
        </w:rPr>
        <w:sym w:font="Wingdings" w:char="00E0"/>
      </w:r>
      <w:r w:rsidRPr="00AF18BF">
        <w:rPr>
          <w:color w:val="000000"/>
          <w:sz w:val="24"/>
        </w:rPr>
        <w:t xml:space="preserve"> Il a été créé en 1975 pour favoriser le développement, au niveau communautaire, de la formation professionnelle. Il assiste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sur un plan purement technique.</w:t>
      </w:r>
      <w:r w:rsidRPr="00AF18BF">
        <w:rPr>
          <w:color w:val="000000"/>
          <w:sz w:val="24"/>
        </w:rPr>
        <w:br/>
      </w:r>
    </w:p>
    <w:p w:rsidR="00E21B2F" w:rsidRPr="00AF18BF" w:rsidRDefault="00E21B2F">
      <w:pPr>
        <w:widowControl w:val="0"/>
        <w:spacing w:line="240" w:lineRule="atLeast"/>
        <w:ind w:left="708" w:firstLine="700"/>
        <w:rPr>
          <w:color w:val="000000"/>
          <w:sz w:val="24"/>
        </w:rPr>
      </w:pPr>
      <w:r w:rsidRPr="00AF18BF">
        <w:rPr>
          <w:color w:val="000000"/>
          <w:position w:val="-4"/>
          <w:sz w:val="24"/>
        </w:rPr>
        <w:t>•</w:t>
      </w:r>
      <w:r w:rsidRPr="00AF18BF">
        <w:rPr>
          <w:b/>
          <w:color w:val="000000"/>
          <w:sz w:val="24"/>
        </w:rPr>
        <w:t>Le Comité permanent de l'emploi</w:t>
      </w:r>
      <w:r w:rsidRPr="00AF18BF">
        <w:rPr>
          <w:color w:val="000000"/>
          <w:sz w:val="24"/>
        </w:rPr>
        <w:t xml:space="preserve"> </w:t>
      </w:r>
      <w:r w:rsidRPr="00AF18BF">
        <w:rPr>
          <w:color w:val="000000"/>
          <w:sz w:val="24"/>
        </w:rPr>
        <w:sym w:font="Wingdings" w:char="00E0"/>
      </w:r>
      <w:r w:rsidRPr="00AF18BF">
        <w:rPr>
          <w:b/>
          <w:color w:val="000000"/>
          <w:sz w:val="24"/>
        </w:rPr>
        <w:t xml:space="preserve"> </w:t>
      </w:r>
      <w:r w:rsidRPr="00AF18BF">
        <w:rPr>
          <w:color w:val="000000"/>
          <w:sz w:val="24"/>
        </w:rPr>
        <w:t>Il a été créé en 1970 pour faciliter la coordination des politiques au niveau des marchés de l'emploi des Etats membres.</w:t>
      </w:r>
    </w:p>
    <w:p w:rsidR="00E21B2F" w:rsidRPr="00AF18BF" w:rsidRDefault="00E21B2F">
      <w:pPr>
        <w:widowControl w:val="0"/>
        <w:spacing w:line="240" w:lineRule="atLeast"/>
        <w:ind w:left="708"/>
        <w:rPr>
          <w:color w:val="000000"/>
          <w:sz w:val="24"/>
        </w:rPr>
      </w:pPr>
      <w:r w:rsidRPr="00AF18BF">
        <w:rPr>
          <w:color w:val="000000"/>
          <w:sz w:val="24"/>
        </w:rPr>
        <w:t xml:space="preserve">Sa mission essentielle consiste à instituer un dialogue permanent entre le Conseil,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et les partenaires sociaux.</w:t>
      </w:r>
      <w:r w:rsidRPr="00AF18BF">
        <w:rPr>
          <w:color w:val="000000"/>
          <w:sz w:val="24"/>
        </w:rPr>
        <w:br/>
      </w:r>
    </w:p>
    <w:p w:rsidR="00E21B2F" w:rsidRPr="00AF18BF" w:rsidRDefault="00E21B2F">
      <w:pPr>
        <w:widowControl w:val="0"/>
        <w:spacing w:line="240" w:lineRule="atLeast"/>
        <w:ind w:left="716" w:firstLine="700"/>
        <w:rPr>
          <w:color w:val="000000"/>
          <w:sz w:val="24"/>
        </w:rPr>
      </w:pPr>
      <w:r w:rsidRPr="00AF18BF">
        <w:rPr>
          <w:color w:val="000000"/>
          <w:position w:val="-4"/>
          <w:sz w:val="24"/>
        </w:rPr>
        <w:t>•</w:t>
      </w:r>
      <w:smartTag w:uri="urn:schemas-microsoft-com:office:smarttags" w:element="PersonName">
        <w:smartTagPr>
          <w:attr w:name="ProductID" w:val="La Fondation"/>
        </w:smartTagPr>
        <w:r w:rsidRPr="00AF18BF">
          <w:rPr>
            <w:b/>
            <w:color w:val="000000"/>
            <w:sz w:val="24"/>
          </w:rPr>
          <w:t>La Fondation</w:t>
        </w:r>
      </w:smartTag>
      <w:r w:rsidRPr="00AF18BF">
        <w:rPr>
          <w:b/>
          <w:color w:val="000000"/>
          <w:sz w:val="24"/>
        </w:rPr>
        <w:t xml:space="preserve"> européenne pour l'amélioration des conditions de vie et de travail</w:t>
      </w:r>
      <w:r w:rsidRPr="00AF18BF">
        <w:rPr>
          <w:color w:val="000000"/>
          <w:sz w:val="24"/>
        </w:rPr>
        <w:t xml:space="preserve"> </w:t>
      </w:r>
    </w:p>
    <w:p w:rsidR="00E21B2F" w:rsidRPr="00AF18BF" w:rsidRDefault="00E21B2F">
      <w:pPr>
        <w:widowControl w:val="0"/>
        <w:spacing w:line="240" w:lineRule="atLeast"/>
        <w:ind w:left="708"/>
        <w:rPr>
          <w:color w:val="000000"/>
          <w:sz w:val="24"/>
        </w:rPr>
      </w:pPr>
      <w:r w:rsidRPr="00AF18BF">
        <w:rPr>
          <w:color w:val="000000"/>
          <w:sz w:val="24"/>
        </w:rPr>
        <w:sym w:font="Wingdings" w:char="00E0"/>
      </w:r>
      <w:r w:rsidRPr="00AF18BF">
        <w:rPr>
          <w:color w:val="000000"/>
          <w:sz w:val="24"/>
        </w:rPr>
        <w:t xml:space="preserve"> Créée en 1975, elle </w:t>
      </w:r>
      <w:r w:rsidRPr="00AF18BF">
        <w:rPr>
          <w:i/>
          <w:color w:val="000000"/>
          <w:sz w:val="24"/>
        </w:rPr>
        <w:t xml:space="preserve">"contribue à la conception et à l'établissement des meilleures conditions de vie et de travail" </w:t>
      </w:r>
      <w:r w:rsidRPr="00AF18BF">
        <w:rPr>
          <w:color w:val="000000"/>
          <w:sz w:val="24"/>
        </w:rPr>
        <w:t>par la diffusion de connaissances propres à aider cette évolution.</w:t>
      </w: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708" w:firstLine="700"/>
        <w:rPr>
          <w:color w:val="000000"/>
          <w:sz w:val="24"/>
        </w:rPr>
      </w:pPr>
      <w:r w:rsidRPr="00AF18BF">
        <w:rPr>
          <w:color w:val="000000"/>
          <w:sz w:val="24"/>
        </w:rPr>
        <w:sym w:font="Wingdings 3" w:char="F0C6"/>
      </w:r>
      <w:r w:rsidRPr="00AF18BF">
        <w:rPr>
          <w:color w:val="000000"/>
          <w:sz w:val="24"/>
        </w:rPr>
        <w:t xml:space="preserve"> Signalons enfin l'existence de </w:t>
      </w:r>
      <w:r w:rsidRPr="00AF18BF">
        <w:rPr>
          <w:b/>
          <w:color w:val="000000"/>
          <w:sz w:val="24"/>
        </w:rPr>
        <w:t>comités consultatifs divers</w:t>
      </w:r>
      <w:r w:rsidRPr="00AF18BF">
        <w:rPr>
          <w:color w:val="000000"/>
          <w:sz w:val="24"/>
        </w:rPr>
        <w:t xml:space="preserve"> intervenant sur </w:t>
      </w:r>
      <w:r w:rsidRPr="00AF18BF">
        <w:rPr>
          <w:color w:val="000000"/>
          <w:sz w:val="24"/>
        </w:rPr>
        <w:lastRenderedPageBreak/>
        <w:t xml:space="preserve">des thèmes précis (hygiène et santé, égalité entre hommes et femmes, </w:t>
      </w:r>
      <w:r w:rsidR="00233AD9" w:rsidRPr="00AF18BF">
        <w:rPr>
          <w:color w:val="000000"/>
          <w:sz w:val="24"/>
        </w:rPr>
        <w:t>libre circulation</w:t>
      </w:r>
      <w:r w:rsidRPr="00AF18BF">
        <w:rPr>
          <w:color w:val="000000"/>
          <w:sz w:val="24"/>
        </w:rPr>
        <w:t xml:space="preserve">, formation </w:t>
      </w:r>
      <w:r w:rsidR="00233AD9" w:rsidRPr="00AF18BF">
        <w:rPr>
          <w:color w:val="000000"/>
          <w:sz w:val="24"/>
        </w:rPr>
        <w:t>professionnelle...</w:t>
      </w:r>
      <w:r w:rsidRPr="00AF18BF">
        <w:rPr>
          <w:color w:val="000000"/>
          <w:sz w:val="24"/>
        </w:rPr>
        <w:t>) et de comités mixtes sectoriels (charbon et acier, agriculture, pêche, transports, aviation...) composés de représentants d'organisations syndicales d'employeurs et de travailleurs.</w:t>
      </w:r>
    </w:p>
    <w:p w:rsidR="00E21B2F" w:rsidRPr="00AF18BF" w:rsidRDefault="00E21B2F">
      <w:pPr>
        <w:widowControl w:val="0"/>
        <w:spacing w:line="240" w:lineRule="atLeast"/>
        <w:ind w:left="708" w:firstLine="700"/>
        <w:rPr>
          <w:color w:val="000000"/>
        </w:rPr>
      </w:pPr>
    </w:p>
    <w:p w:rsidR="00E21B2F" w:rsidRPr="00AF18BF" w:rsidRDefault="00E21B2F">
      <w:pPr>
        <w:widowControl w:val="0"/>
        <w:spacing w:line="240" w:lineRule="atLeast"/>
        <w:ind w:right="-616"/>
        <w:rPr>
          <w:color w:val="000000"/>
        </w:rPr>
      </w:pPr>
    </w:p>
    <w:p w:rsidR="00E21B2F" w:rsidRPr="00AF18BF" w:rsidRDefault="00E21B2F">
      <w:pPr>
        <w:widowControl w:val="0"/>
        <w:tabs>
          <w:tab w:val="left" w:pos="2694"/>
        </w:tabs>
        <w:spacing w:line="240" w:lineRule="atLeast"/>
        <w:ind w:left="3545" w:right="-216"/>
        <w:rPr>
          <w:color w:val="000000"/>
          <w:sz w:val="24"/>
        </w:rPr>
      </w:pPr>
      <w:r w:rsidRPr="00AF18BF">
        <w:rPr>
          <w:color w:val="000000"/>
          <w:sz w:val="24"/>
        </w:rPr>
        <w:t>b2.  Les structures européennes de représentation des partenaires sociaux.</w:t>
      </w:r>
    </w:p>
    <w:p w:rsidR="00E21B2F" w:rsidRPr="00AF18BF" w:rsidRDefault="00E21B2F">
      <w:pPr>
        <w:widowControl w:val="0"/>
        <w:spacing w:line="240" w:lineRule="atLeast"/>
        <w:ind w:left="680"/>
        <w:rPr>
          <w:color w:val="000000"/>
          <w:sz w:val="24"/>
          <w:u w:val="single"/>
        </w:rPr>
      </w:pPr>
    </w:p>
    <w:p w:rsidR="00E21B2F" w:rsidRPr="00AF18BF" w:rsidRDefault="00E21B2F">
      <w:pPr>
        <w:widowControl w:val="0"/>
        <w:spacing w:line="240" w:lineRule="atLeast"/>
        <w:ind w:firstLine="720"/>
        <w:rPr>
          <w:color w:val="000000"/>
          <w:sz w:val="24"/>
        </w:rPr>
      </w:pPr>
      <w:r w:rsidRPr="00AF18BF">
        <w:rPr>
          <w:color w:val="000000"/>
          <w:sz w:val="24"/>
        </w:rPr>
        <w:t>Les syndicats nationaux ont mis en place des fédérations européennes. S’il est difficile de parler aujourd’hui de véritable “dialogue social européen”, nul doute que les structures qui pourraient organiser ce dialogue existent au niveau Européen.</w:t>
      </w:r>
    </w:p>
    <w:p w:rsidR="00E21B2F" w:rsidRPr="00AF18BF" w:rsidRDefault="00E21B2F">
      <w:pPr>
        <w:widowControl w:val="0"/>
        <w:spacing w:line="240" w:lineRule="atLeast"/>
        <w:ind w:left="720"/>
        <w:rPr>
          <w:color w:val="000000"/>
          <w:sz w:val="24"/>
        </w:rPr>
      </w:pPr>
    </w:p>
    <w:p w:rsidR="00E21B2F" w:rsidRPr="00AF18BF" w:rsidRDefault="00E21B2F">
      <w:pPr>
        <w:widowControl w:val="0"/>
        <w:spacing w:line="240" w:lineRule="atLeast"/>
        <w:ind w:left="20" w:firstLine="700"/>
        <w:rPr>
          <w:b/>
          <w:color w:val="000000"/>
          <w:sz w:val="24"/>
        </w:rPr>
      </w:pPr>
      <w:r w:rsidRPr="00AF18BF">
        <w:rPr>
          <w:color w:val="000000"/>
          <w:sz w:val="24"/>
        </w:rPr>
        <w:sym w:font="Wingdings" w:char="006E"/>
      </w:r>
      <w:r w:rsidRPr="00AF18BF">
        <w:rPr>
          <w:color w:val="000000"/>
          <w:sz w:val="24"/>
        </w:rPr>
        <w:t xml:space="preserve"> </w:t>
      </w:r>
      <w:r w:rsidRPr="00C44660">
        <w:rPr>
          <w:b/>
          <w:color w:val="000000"/>
          <w:sz w:val="24"/>
        </w:rPr>
        <w:t xml:space="preserve">BUSINESSEUROPE </w:t>
      </w:r>
      <w:r w:rsidR="006C4935" w:rsidRPr="00C44660">
        <w:rPr>
          <w:b/>
          <w:color w:val="000000"/>
          <w:sz w:val="24"/>
        </w:rPr>
        <w:t>ex</w:t>
      </w:r>
      <w:r w:rsidRPr="00C44660">
        <w:rPr>
          <w:b/>
          <w:color w:val="000000"/>
          <w:sz w:val="24"/>
        </w:rPr>
        <w:t>.</w:t>
      </w:r>
      <w:r w:rsidR="00233AD9" w:rsidRPr="00C44660">
        <w:rPr>
          <w:b/>
          <w:color w:val="000000"/>
          <w:sz w:val="24"/>
        </w:rPr>
        <w:t xml:space="preserve"> UNICE.</w:t>
      </w:r>
    </w:p>
    <w:p w:rsidR="00E21B2F" w:rsidRPr="00AF18BF" w:rsidRDefault="00E21B2F">
      <w:pPr>
        <w:widowControl w:val="0"/>
        <w:spacing w:line="240" w:lineRule="atLeast"/>
        <w:ind w:left="20"/>
        <w:rPr>
          <w:color w:val="000000"/>
          <w:sz w:val="24"/>
        </w:rPr>
      </w:pPr>
      <w:r w:rsidRPr="00AF18BF">
        <w:rPr>
          <w:color w:val="000000"/>
          <w:sz w:val="24"/>
        </w:rPr>
        <w:t xml:space="preserve">Elle a été fondée en 1958 sous le sigle </w:t>
      </w:r>
      <w:r w:rsidR="00233AD9" w:rsidRPr="00AF18BF">
        <w:rPr>
          <w:color w:val="000000"/>
          <w:sz w:val="24"/>
        </w:rPr>
        <w:t xml:space="preserve">UNICE </w:t>
      </w:r>
      <w:r w:rsidR="00233AD9" w:rsidRPr="00AF18BF">
        <w:rPr>
          <w:b/>
          <w:color w:val="000000"/>
          <w:sz w:val="24"/>
        </w:rPr>
        <w:t>(</w:t>
      </w:r>
      <w:r w:rsidR="006C4935" w:rsidRPr="00AF18BF">
        <w:rPr>
          <w:b/>
          <w:color w:val="000000"/>
          <w:sz w:val="24"/>
        </w:rPr>
        <w:t>Union</w:t>
      </w:r>
      <w:r w:rsidRPr="00AF18BF">
        <w:rPr>
          <w:b/>
          <w:color w:val="000000"/>
          <w:sz w:val="24"/>
        </w:rPr>
        <w:t xml:space="preserve"> des Confédérations de l’industrie et des employeurs </w:t>
      </w:r>
      <w:r w:rsidR="006C4935" w:rsidRPr="00AF18BF">
        <w:rPr>
          <w:b/>
          <w:color w:val="000000"/>
          <w:sz w:val="24"/>
        </w:rPr>
        <w:t>d’Europe</w:t>
      </w:r>
      <w:r w:rsidR="006C4935" w:rsidRPr="00AF18BF">
        <w:rPr>
          <w:color w:val="000000"/>
          <w:sz w:val="24"/>
        </w:rPr>
        <w:t>)</w:t>
      </w:r>
      <w:r w:rsidRPr="00AF18BF">
        <w:rPr>
          <w:color w:val="000000"/>
          <w:sz w:val="24"/>
        </w:rPr>
        <w:t xml:space="preserve"> et a pris le nom de BUSINESSEUROPE en 2007. Elle regroupe aujourd’hui 39 confédérations patronales issues de </w:t>
      </w:r>
      <w:r w:rsidR="00233AD9" w:rsidRPr="00AF18BF">
        <w:rPr>
          <w:color w:val="000000"/>
          <w:sz w:val="24"/>
        </w:rPr>
        <w:t>33 pays</w:t>
      </w:r>
      <w:r w:rsidRPr="00AF18BF">
        <w:rPr>
          <w:color w:val="000000"/>
          <w:sz w:val="24"/>
        </w:rPr>
        <w:t xml:space="preserve">. Le président actuel de l’UNICE est </w:t>
      </w:r>
      <w:r w:rsidR="004460C7">
        <w:rPr>
          <w:color w:val="000000"/>
          <w:sz w:val="24"/>
        </w:rPr>
        <w:t>l’Allemand Jürgen THUMANN ayant succédé en 2009 au</w:t>
      </w:r>
      <w:r w:rsidRPr="00AF18BF">
        <w:rPr>
          <w:color w:val="000000"/>
          <w:sz w:val="24"/>
        </w:rPr>
        <w:t xml:space="preserve"> Français Ernest-Antoine SELLIERES, ancien Président du MEDEF. </w:t>
      </w:r>
    </w:p>
    <w:p w:rsidR="00E21B2F" w:rsidRPr="00AF18BF" w:rsidRDefault="00E21B2F">
      <w:pPr>
        <w:widowControl w:val="0"/>
        <w:spacing w:line="240" w:lineRule="atLeast"/>
        <w:ind w:left="720"/>
        <w:rPr>
          <w:color w:val="000000"/>
          <w:sz w:val="24"/>
        </w:rPr>
      </w:pPr>
    </w:p>
    <w:p w:rsidR="00E21B2F" w:rsidRPr="00AF18BF" w:rsidRDefault="00E21B2F">
      <w:pPr>
        <w:widowControl w:val="0"/>
        <w:spacing w:line="240" w:lineRule="atLeast"/>
        <w:ind w:left="720"/>
        <w:rPr>
          <w:b/>
          <w:color w:val="000000"/>
          <w:sz w:val="24"/>
        </w:rPr>
      </w:pPr>
      <w:r w:rsidRPr="00AF18BF">
        <w:rPr>
          <w:color w:val="000000"/>
          <w:sz w:val="24"/>
        </w:rPr>
        <w:sym w:font="Wingdings" w:char="006E"/>
      </w:r>
      <w:r w:rsidRPr="00AF18BF">
        <w:rPr>
          <w:color w:val="000000"/>
          <w:sz w:val="24"/>
        </w:rPr>
        <w:t xml:space="preserve"> </w:t>
      </w:r>
      <w:smartTag w:uri="urn:schemas-microsoft-com:office:smarttags" w:element="PersonName">
        <w:smartTagPr>
          <w:attr w:name="ProductID" w:val="La CES."/>
        </w:smartTagPr>
        <w:r w:rsidRPr="00AF18BF">
          <w:rPr>
            <w:b/>
            <w:color w:val="000000"/>
            <w:sz w:val="24"/>
          </w:rPr>
          <w:t>La CES.</w:t>
        </w:r>
      </w:smartTag>
    </w:p>
    <w:p w:rsidR="00E21B2F" w:rsidRPr="00AF18BF" w:rsidRDefault="00E21B2F">
      <w:pPr>
        <w:widowControl w:val="0"/>
        <w:spacing w:line="240" w:lineRule="atLeast"/>
        <w:ind w:left="20" w:firstLine="688"/>
        <w:rPr>
          <w:color w:val="000000"/>
          <w:sz w:val="24"/>
        </w:rPr>
      </w:pPr>
      <w:r w:rsidRPr="00AF18BF">
        <w:rPr>
          <w:color w:val="000000"/>
          <w:sz w:val="24"/>
        </w:rPr>
        <w:t xml:space="preserve">Elle a été créée en février 1973. </w:t>
      </w:r>
      <w:smartTag w:uri="urn:schemas-microsoft-com:office:smarttags" w:element="PersonName">
        <w:smartTagPr>
          <w:attr w:name="ProductID" w:val="la Conf￩d￩ration Europ￩enne"/>
        </w:smartTagPr>
        <w:r w:rsidRPr="00AF18BF">
          <w:rPr>
            <w:color w:val="000000"/>
            <w:sz w:val="24"/>
          </w:rPr>
          <w:t xml:space="preserve">La </w:t>
        </w:r>
        <w:r w:rsidRPr="00AF18BF">
          <w:rPr>
            <w:b/>
            <w:color w:val="000000"/>
            <w:sz w:val="24"/>
          </w:rPr>
          <w:t>Confédération Européenne</w:t>
        </w:r>
      </w:smartTag>
      <w:r w:rsidRPr="00AF18BF">
        <w:rPr>
          <w:b/>
          <w:color w:val="000000"/>
          <w:sz w:val="24"/>
        </w:rPr>
        <w:t xml:space="preserve"> des Syndicats</w:t>
      </w:r>
      <w:r w:rsidRPr="00AF18BF">
        <w:rPr>
          <w:color w:val="000000"/>
          <w:sz w:val="24"/>
        </w:rPr>
        <w:t xml:space="preserve"> réunit </w:t>
      </w:r>
      <w:r w:rsidR="00233AD9" w:rsidRPr="00AF18BF">
        <w:rPr>
          <w:color w:val="000000"/>
          <w:sz w:val="24"/>
        </w:rPr>
        <w:t>81 confédérations</w:t>
      </w:r>
      <w:r w:rsidRPr="00AF18BF">
        <w:rPr>
          <w:color w:val="000000"/>
          <w:sz w:val="24"/>
        </w:rPr>
        <w:t xml:space="preserve"> syndicales de </w:t>
      </w:r>
      <w:r w:rsidR="00233AD9" w:rsidRPr="00AF18BF">
        <w:rPr>
          <w:color w:val="000000"/>
          <w:sz w:val="24"/>
        </w:rPr>
        <w:t>36 pays</w:t>
      </w:r>
      <w:r w:rsidRPr="00AF18BF">
        <w:rPr>
          <w:color w:val="000000"/>
          <w:sz w:val="24"/>
        </w:rPr>
        <w:t xml:space="preserve"> représentant plus de 60 millions de salariés.  En France, </w:t>
      </w:r>
      <w:smartTag w:uri="urn:schemas-microsoft-com:office:smarttags" w:element="PersonName">
        <w:smartTagPr>
          <w:attr w:name="ProductID" w:val="la CFDT"/>
        </w:smartTagPr>
        <w:r w:rsidRPr="00AF18BF">
          <w:rPr>
            <w:color w:val="000000"/>
            <w:sz w:val="24"/>
          </w:rPr>
          <w:t>la CFDT</w:t>
        </w:r>
      </w:smartTag>
      <w:r w:rsidRPr="00AF18BF">
        <w:rPr>
          <w:color w:val="000000"/>
          <w:sz w:val="24"/>
        </w:rPr>
        <w:t xml:space="preserve">, FO, </w:t>
      </w:r>
      <w:smartTag w:uri="urn:schemas-microsoft-com:office:smarttags" w:element="PersonName">
        <w:smartTagPr>
          <w:attr w:name="ProductID" w:val="La CFTC"/>
        </w:smartTagPr>
        <w:r w:rsidRPr="00AF18BF">
          <w:rPr>
            <w:color w:val="000000"/>
            <w:sz w:val="24"/>
          </w:rPr>
          <w:t>la CFTC</w:t>
        </w:r>
      </w:smartTag>
      <w:r w:rsidRPr="00AF18BF">
        <w:rPr>
          <w:color w:val="000000"/>
          <w:sz w:val="24"/>
        </w:rPr>
        <w:t xml:space="preserve"> sont membres de </w:t>
      </w:r>
      <w:smartTag w:uri="urn:schemas-microsoft-com:office:smarttags" w:element="PersonName">
        <w:smartTagPr>
          <w:attr w:name="ProductID" w:val="la CES. Longtemps"/>
        </w:smartTagPr>
        <w:r w:rsidRPr="00AF18BF">
          <w:rPr>
            <w:color w:val="000000"/>
            <w:sz w:val="24"/>
          </w:rPr>
          <w:t>la CES.</w:t>
        </w:r>
        <w:r w:rsidRPr="00AF18BF">
          <w:rPr>
            <w:b/>
            <w:color w:val="000000"/>
            <w:sz w:val="24"/>
          </w:rPr>
          <w:t xml:space="preserve"> </w:t>
        </w:r>
        <w:r w:rsidRPr="00AF18BF">
          <w:rPr>
            <w:color w:val="000000"/>
            <w:sz w:val="24"/>
          </w:rPr>
          <w:t>Longtemps</w:t>
        </w:r>
      </w:smartTag>
      <w:r w:rsidRPr="00AF18BF">
        <w:rPr>
          <w:color w:val="000000"/>
          <w:sz w:val="24"/>
        </w:rPr>
        <w:t xml:space="preserve"> affiliée à la fédération syndicale mondiale d’obédience communiste, </w:t>
      </w:r>
      <w:smartTag w:uri="urn:schemas-microsoft-com:office:smarttags" w:element="PersonName">
        <w:smartTagPr>
          <w:attr w:name="ProductID" w:val="la C.G"/>
        </w:smartTagPr>
        <w:r w:rsidRPr="00AF18BF">
          <w:rPr>
            <w:color w:val="000000"/>
            <w:sz w:val="24"/>
          </w:rPr>
          <w:t>la C.G</w:t>
        </w:r>
      </w:smartTag>
      <w:r w:rsidRPr="00AF18BF">
        <w:rPr>
          <w:color w:val="000000"/>
          <w:sz w:val="24"/>
        </w:rPr>
        <w:t xml:space="preserve">.T. est devenue membre de </w:t>
      </w:r>
      <w:smartTag w:uri="urn:schemas-microsoft-com:office:smarttags" w:element="PersonName">
        <w:smartTagPr>
          <w:attr w:name="ProductID" w:val="la CES"/>
        </w:smartTagPr>
        <w:r w:rsidRPr="00AF18BF">
          <w:rPr>
            <w:color w:val="000000"/>
            <w:sz w:val="24"/>
          </w:rPr>
          <w:t>la CES</w:t>
        </w:r>
      </w:smartTag>
      <w:r w:rsidRPr="00AF18BF">
        <w:rPr>
          <w:color w:val="000000"/>
          <w:sz w:val="24"/>
        </w:rPr>
        <w:t xml:space="preserve"> en juin 1999 alors que l’UNSA représentant les syndicats autonomes était écartée.</w:t>
      </w:r>
    </w:p>
    <w:p w:rsidR="00E21B2F" w:rsidRPr="00AF18BF" w:rsidRDefault="00E21B2F">
      <w:pPr>
        <w:widowControl w:val="0"/>
        <w:spacing w:line="240" w:lineRule="atLeast"/>
        <w:ind w:left="20" w:firstLine="688"/>
        <w:rPr>
          <w:color w:val="000000"/>
          <w:sz w:val="24"/>
        </w:rPr>
      </w:pPr>
      <w:smartTag w:uri="urn:schemas-microsoft-com:office:smarttags" w:element="PersonName">
        <w:smartTagPr>
          <w:attr w:name="ProductID" w:val="La CFE-CGC"/>
        </w:smartTagPr>
        <w:r w:rsidRPr="00AF18BF">
          <w:rPr>
            <w:color w:val="000000"/>
            <w:sz w:val="24"/>
          </w:rPr>
          <w:t>La CFE-CGC</w:t>
        </w:r>
      </w:smartTag>
      <w:r w:rsidRPr="00AF18BF">
        <w:rPr>
          <w:color w:val="000000"/>
          <w:sz w:val="24"/>
        </w:rPr>
        <w:t xml:space="preserve"> n’y est pas non plus affiliée pour des raisons catégorielles.</w:t>
      </w:r>
    </w:p>
    <w:p w:rsidR="00E21B2F" w:rsidRPr="00AF18BF" w:rsidRDefault="00E21B2F">
      <w:pPr>
        <w:widowControl w:val="0"/>
        <w:spacing w:line="240" w:lineRule="atLeast"/>
        <w:ind w:left="20" w:firstLine="688"/>
        <w:rPr>
          <w:color w:val="000000"/>
          <w:sz w:val="24"/>
        </w:rPr>
      </w:pPr>
    </w:p>
    <w:p w:rsidR="00E21B2F" w:rsidRPr="00AF18BF" w:rsidRDefault="00E21B2F">
      <w:pPr>
        <w:widowControl w:val="0"/>
        <w:spacing w:line="240" w:lineRule="atLeast"/>
        <w:ind w:left="20" w:firstLine="700"/>
        <w:rPr>
          <w:i/>
          <w:color w:val="000000"/>
          <w:sz w:val="24"/>
        </w:rPr>
      </w:pPr>
      <w:r w:rsidRPr="00AF18BF">
        <w:rPr>
          <w:color w:val="000000"/>
          <w:sz w:val="24"/>
        </w:rPr>
        <w:sym w:font="Wingdings" w:char="00E0"/>
      </w:r>
      <w:r w:rsidRPr="00AF18BF">
        <w:rPr>
          <w:color w:val="000000"/>
          <w:sz w:val="24"/>
        </w:rPr>
        <w:t xml:space="preserve"> Les rapports entre ces structures ont aujourd’hui encore très limités. Ainsi en mars 1998, l’</w:t>
      </w:r>
      <w:r w:rsidRPr="00AF18BF">
        <w:rPr>
          <w:caps/>
          <w:color w:val="000000"/>
          <w:sz w:val="24"/>
        </w:rPr>
        <w:t>Unice</w:t>
      </w:r>
      <w:r w:rsidRPr="00AF18BF">
        <w:rPr>
          <w:color w:val="000000"/>
          <w:sz w:val="24"/>
        </w:rPr>
        <w:t xml:space="preserve"> a rejeté la suggestion de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de Bruxelles d’engager des négociations avec le CES sur </w:t>
      </w:r>
      <w:r w:rsidRPr="00AF18BF">
        <w:rPr>
          <w:i/>
          <w:color w:val="000000"/>
          <w:sz w:val="24"/>
        </w:rPr>
        <w:t>“l’information</w:t>
      </w:r>
      <w:r w:rsidRPr="00AF18BF">
        <w:rPr>
          <w:i/>
          <w:color w:val="000000"/>
        </w:rPr>
        <w:t xml:space="preserve"> </w:t>
      </w:r>
      <w:r w:rsidRPr="00AF18BF">
        <w:rPr>
          <w:i/>
          <w:color w:val="000000"/>
          <w:sz w:val="24"/>
        </w:rPr>
        <w:t>et la consultation des travailleurs au niveau national”.</w:t>
      </w:r>
    </w:p>
    <w:p w:rsidR="00E21B2F" w:rsidRPr="00AF18BF" w:rsidRDefault="00E21B2F">
      <w:pPr>
        <w:widowControl w:val="0"/>
        <w:spacing w:line="240" w:lineRule="atLeast"/>
        <w:ind w:left="20" w:firstLine="700"/>
        <w:rPr>
          <w:color w:val="000000"/>
          <w:sz w:val="24"/>
        </w:rPr>
      </w:pPr>
      <w:r w:rsidRPr="00AF18BF">
        <w:rPr>
          <w:color w:val="000000"/>
          <w:sz w:val="24"/>
        </w:rPr>
        <w:t xml:space="preserve">Après la signature de 3 accords sur le congé parental, le temps partiel et la régulation des contrats à durée déterminée, </w:t>
      </w:r>
      <w:smartTag w:uri="urn:schemas-microsoft-com:office:smarttags" w:element="PersonName">
        <w:smartTagPr>
          <w:attr w:name="ProductID" w:val="la CES"/>
        </w:smartTagPr>
        <w:r w:rsidRPr="00AF18BF">
          <w:rPr>
            <w:color w:val="000000"/>
            <w:sz w:val="24"/>
          </w:rPr>
          <w:t>la CES</w:t>
        </w:r>
      </w:smartTag>
      <w:r w:rsidRPr="00AF18BF">
        <w:rPr>
          <w:color w:val="000000"/>
          <w:sz w:val="24"/>
        </w:rPr>
        <w:t xml:space="preserve"> réclame désormais des normes européennes dans le domaine de </w:t>
      </w:r>
      <w:r w:rsidRPr="00AF18BF">
        <w:rPr>
          <w:i/>
          <w:color w:val="000000"/>
          <w:sz w:val="24"/>
        </w:rPr>
        <w:t>“l’information et de la consultation des salariés”,</w:t>
      </w:r>
      <w:r w:rsidRPr="00AF18BF">
        <w:rPr>
          <w:color w:val="000000"/>
          <w:sz w:val="24"/>
        </w:rPr>
        <w:t xml:space="preserve"> ce que refuse l’UNICE.</w:t>
      </w:r>
    </w:p>
    <w:p w:rsidR="00E21B2F" w:rsidRPr="00AF18BF" w:rsidRDefault="00E21B2F">
      <w:pPr>
        <w:widowControl w:val="0"/>
        <w:spacing w:line="240" w:lineRule="atLeast"/>
        <w:ind w:left="20"/>
        <w:rPr>
          <w:color w:val="000000"/>
          <w:sz w:val="24"/>
        </w:rPr>
      </w:pPr>
      <w:r w:rsidRPr="00AF18BF">
        <w:rPr>
          <w:color w:val="000000"/>
          <w:sz w:val="24"/>
        </w:rPr>
        <w:tab/>
      </w:r>
    </w:p>
    <w:p w:rsidR="00E21B2F" w:rsidRPr="00AF18BF" w:rsidRDefault="00E21B2F">
      <w:pPr>
        <w:widowControl w:val="0"/>
        <w:spacing w:line="240" w:lineRule="atLeast"/>
        <w:ind w:left="20"/>
        <w:rPr>
          <w:color w:val="000000"/>
          <w:sz w:val="24"/>
        </w:rPr>
      </w:pPr>
    </w:p>
    <w:p w:rsidR="00E21B2F" w:rsidRPr="00AF18BF" w:rsidRDefault="00E21B2F">
      <w:pPr>
        <w:widowControl w:val="0"/>
        <w:spacing w:line="240" w:lineRule="atLeast"/>
        <w:ind w:left="20"/>
        <w:rPr>
          <w:color w:val="000000"/>
          <w:sz w:val="24"/>
        </w:rPr>
      </w:pPr>
      <w:r w:rsidRPr="00AF18BF">
        <w:rPr>
          <w:color w:val="000000"/>
          <w:sz w:val="24"/>
        </w:rPr>
        <w:tab/>
        <w:t xml:space="preserve"> </w:t>
      </w:r>
      <w:r w:rsidRPr="00AF18BF">
        <w:rPr>
          <w:color w:val="000000"/>
          <w:sz w:val="24"/>
        </w:rPr>
        <w:sym w:font="Wingdings" w:char="00E0"/>
      </w:r>
      <w:r w:rsidRPr="00AF18BF">
        <w:rPr>
          <w:color w:val="000000"/>
          <w:sz w:val="24"/>
        </w:rPr>
        <w:t xml:space="preserve"> Certaines directives sont désormais précédées par des préconisations syndicales afin de garantir une bonne pratique sociale. </w:t>
      </w:r>
    </w:p>
    <w:p w:rsidR="00E21B2F" w:rsidRPr="00AF18BF" w:rsidRDefault="00E21B2F">
      <w:pPr>
        <w:widowControl w:val="0"/>
        <w:spacing w:line="240" w:lineRule="atLeast"/>
        <w:ind w:left="2124" w:firstLine="11"/>
        <w:rPr>
          <w:color w:val="000000"/>
          <w:sz w:val="24"/>
          <w:u w:val="single"/>
        </w:rPr>
      </w:pPr>
    </w:p>
    <w:p w:rsidR="00E21B2F" w:rsidRPr="00AF18BF" w:rsidRDefault="00E21B2F">
      <w:pPr>
        <w:widowControl w:val="0"/>
        <w:spacing w:line="240" w:lineRule="atLeast"/>
        <w:ind w:left="2124" w:firstLine="11"/>
        <w:rPr>
          <w:color w:val="000000"/>
          <w:sz w:val="24"/>
        </w:rPr>
      </w:pPr>
      <w:r w:rsidRPr="00AF18BF">
        <w:rPr>
          <w:color w:val="000000"/>
          <w:sz w:val="24"/>
        </w:rPr>
        <w:t xml:space="preserve">  </w:t>
      </w:r>
      <w:r w:rsidRPr="00AF18BF">
        <w:rPr>
          <w:color w:val="000000"/>
          <w:sz w:val="24"/>
        </w:rPr>
        <w:sym w:font="Wingdings" w:char="F06C"/>
      </w:r>
      <w:r w:rsidRPr="00AF18BF">
        <w:rPr>
          <w:color w:val="000000"/>
          <w:sz w:val="24"/>
        </w:rPr>
        <w:t xml:space="preserve"> </w:t>
      </w:r>
      <w:r w:rsidRPr="00AF18BF">
        <w:rPr>
          <w:i/>
          <w:iCs/>
          <w:color w:val="000000"/>
          <w:sz w:val="24"/>
        </w:rPr>
        <w:t>Accord européen sur le télétravail</w:t>
      </w:r>
      <w:r w:rsidRPr="00AF18BF">
        <w:rPr>
          <w:color w:val="000000"/>
          <w:sz w:val="24"/>
        </w:rPr>
        <w:t xml:space="preserve"> </w:t>
      </w:r>
      <w:r w:rsidRPr="00AF18BF">
        <w:rPr>
          <w:color w:val="000000"/>
          <w:sz w:val="24"/>
        </w:rPr>
        <w:sym w:font="Wingdings" w:char="F0F0"/>
      </w:r>
      <w:r w:rsidRPr="00AF18BF">
        <w:rPr>
          <w:color w:val="000000"/>
          <w:sz w:val="24"/>
        </w:rPr>
        <w:t xml:space="preserve"> </w:t>
      </w:r>
      <w:r w:rsidRPr="00AF18BF">
        <w:rPr>
          <w:i/>
          <w:iCs/>
          <w:color w:val="000000"/>
          <w:sz w:val="24"/>
        </w:rPr>
        <w:t>« Un salarié effectuant du télétravail est employé au sein de l’entreprise sur une base similaire à tout autre salarié et il bénéficie de droits comparables en matière d’emploi, de structure des rémunérations et de possibilités de carrières </w:t>
      </w:r>
      <w:r w:rsidR="00A01446" w:rsidRPr="00AF18BF">
        <w:rPr>
          <w:i/>
          <w:iCs/>
          <w:color w:val="000000"/>
          <w:sz w:val="24"/>
        </w:rPr>
        <w:t xml:space="preserve">» </w:t>
      </w:r>
      <w:r w:rsidR="00A01446" w:rsidRPr="00AF18BF">
        <w:rPr>
          <w:color w:val="000000"/>
          <w:sz w:val="24"/>
        </w:rPr>
        <w:t>(</w:t>
      </w:r>
      <w:r w:rsidRPr="00AF18BF">
        <w:rPr>
          <w:color w:val="000000"/>
          <w:sz w:val="24"/>
        </w:rPr>
        <w:t xml:space="preserve">Accord signé le 26 avril 2001 par le syndicat européen du commerce et </w:t>
      </w:r>
      <w:r w:rsidRPr="00AF18BF">
        <w:rPr>
          <w:i/>
          <w:iCs/>
          <w:color w:val="000000"/>
          <w:sz w:val="24"/>
        </w:rPr>
        <w:t xml:space="preserve"> </w:t>
      </w:r>
      <w:r w:rsidRPr="00AF18BF">
        <w:rPr>
          <w:color w:val="000000"/>
          <w:sz w:val="24"/>
        </w:rPr>
        <w:t xml:space="preserve">le syndicat d’employeurs Eurocommerce). </w:t>
      </w:r>
    </w:p>
    <w:p w:rsidR="00E21B2F" w:rsidRPr="00AF18BF" w:rsidRDefault="00E21B2F">
      <w:pPr>
        <w:widowControl w:val="0"/>
        <w:spacing w:line="240" w:lineRule="atLeast"/>
        <w:ind w:left="2124" w:firstLine="11"/>
        <w:rPr>
          <w:color w:val="000000"/>
          <w:sz w:val="24"/>
        </w:rPr>
      </w:pPr>
    </w:p>
    <w:p w:rsidR="00E21B2F" w:rsidRPr="00AF18BF" w:rsidRDefault="00E21B2F">
      <w:pPr>
        <w:widowControl w:val="0"/>
        <w:spacing w:line="240" w:lineRule="atLeast"/>
        <w:ind w:left="2124" w:firstLine="11"/>
        <w:rPr>
          <w:color w:val="000000"/>
          <w:sz w:val="24"/>
        </w:rPr>
      </w:pPr>
      <w:r w:rsidRPr="00AF18BF">
        <w:rPr>
          <w:color w:val="000000"/>
          <w:sz w:val="24"/>
        </w:rPr>
        <w:t xml:space="preserve">  </w:t>
      </w:r>
      <w:r w:rsidRPr="00AF18BF">
        <w:rPr>
          <w:color w:val="000000"/>
          <w:sz w:val="24"/>
        </w:rPr>
        <w:sym w:font="Wingdings" w:char="F06C"/>
      </w:r>
      <w:r w:rsidRPr="00AF18BF">
        <w:rPr>
          <w:color w:val="000000"/>
          <w:sz w:val="24"/>
        </w:rPr>
        <w:t xml:space="preserve"> Le 8.10.2004, les organisations syndicales et patronales européennes ont signé un </w:t>
      </w:r>
      <w:r w:rsidR="001C12B1" w:rsidRPr="00AF18BF">
        <w:rPr>
          <w:color w:val="000000"/>
          <w:sz w:val="24"/>
        </w:rPr>
        <w:t>accord-cadre</w:t>
      </w:r>
      <w:r w:rsidRPr="00AF18BF">
        <w:rPr>
          <w:color w:val="000000"/>
          <w:sz w:val="24"/>
        </w:rPr>
        <w:t xml:space="preserve"> sur le stress au travail. Les Etats membres disposent désormais d’un délai de 3 ans pour intégrer ce texte dans leur droit interne. Il a été complété par un texte de 2007 sur le </w:t>
      </w:r>
      <w:r w:rsidRPr="00AF18BF">
        <w:rPr>
          <w:color w:val="000000"/>
          <w:sz w:val="24"/>
        </w:rPr>
        <w:lastRenderedPageBreak/>
        <w:t xml:space="preserve">harcèlement et la violence au travail.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8"/>
        <w:rPr>
          <w:color w:val="000000"/>
          <w:sz w:val="24"/>
        </w:rPr>
      </w:pPr>
      <w:r w:rsidRPr="00AF18BF">
        <w:rPr>
          <w:color w:val="000000"/>
          <w:sz w:val="24"/>
        </w:rPr>
        <w:t xml:space="preserve">Ajoutons que, de manière plus anecdotique, les footballeurs professionnels ont créé, au niveau européen, un syndicat catégoriel : </w:t>
      </w:r>
      <w:r w:rsidRPr="00AF18BF">
        <w:rPr>
          <w:b/>
          <w:color w:val="000000"/>
          <w:sz w:val="24"/>
        </w:rPr>
        <w:t>l’Association Internationale des Footballeurs Professionnels</w:t>
      </w:r>
      <w:r w:rsidRPr="00AF18BF">
        <w:rPr>
          <w:color w:val="000000"/>
          <w:sz w:val="24"/>
        </w:rPr>
        <w:t xml:space="preserve"> (A.I.F.P.) reconnu le 14 avril 1997 comme représentatif par la commission européenne.</w:t>
      </w:r>
    </w:p>
    <w:p w:rsidR="00E21B2F" w:rsidRPr="00AF18BF" w:rsidRDefault="00E21B2F">
      <w:pPr>
        <w:widowControl w:val="0"/>
        <w:spacing w:line="240" w:lineRule="atLeast"/>
        <w:rPr>
          <w:b/>
          <w:color w:val="000000"/>
          <w:sz w:val="24"/>
        </w:rPr>
      </w:pPr>
    </w:p>
    <w:p w:rsidR="00E21B2F" w:rsidRPr="00AF18BF" w:rsidRDefault="00E21B2F">
      <w:pPr>
        <w:widowControl w:val="0"/>
        <w:spacing w:line="240" w:lineRule="atLeast"/>
        <w:rPr>
          <w:b/>
          <w:color w:val="000000"/>
          <w:sz w:val="24"/>
        </w:rPr>
      </w:pPr>
    </w:p>
    <w:p w:rsidR="00E21B2F" w:rsidRPr="00AF18BF" w:rsidRDefault="00E21B2F">
      <w:pPr>
        <w:widowControl w:val="0"/>
        <w:tabs>
          <w:tab w:val="left" w:pos="1418"/>
        </w:tabs>
        <w:spacing w:line="240" w:lineRule="atLeast"/>
        <w:ind w:left="1240" w:hanging="520"/>
        <w:rPr>
          <w:color w:val="000000"/>
          <w:sz w:val="24"/>
        </w:rPr>
      </w:pPr>
      <w:r w:rsidRPr="00AF18BF">
        <w:rPr>
          <w:b/>
          <w:color w:val="000000"/>
          <w:sz w:val="24"/>
        </w:rPr>
        <w:tab/>
      </w:r>
      <w:r w:rsidRPr="00AF18BF">
        <w:rPr>
          <w:b/>
          <w:color w:val="000000"/>
          <w:sz w:val="24"/>
        </w:rPr>
        <w:tab/>
      </w:r>
      <w:r w:rsidRPr="00AF18BF">
        <w:rPr>
          <w:color w:val="000000"/>
          <w:sz w:val="24"/>
        </w:rPr>
        <w:t>3. Le droit social européen positif.</w:t>
      </w:r>
    </w:p>
    <w:p w:rsidR="00E21B2F" w:rsidRPr="00AF18BF" w:rsidRDefault="00E21B2F">
      <w:pPr>
        <w:pStyle w:val="En-tte"/>
        <w:widowControl w:val="0"/>
        <w:tabs>
          <w:tab w:val="left" w:pos="2552"/>
        </w:tabs>
        <w:spacing w:line="240" w:lineRule="atLeast"/>
        <w:jc w:val="both"/>
        <w:rPr>
          <w:rFonts w:ascii="Times New Roman" w:hAnsi="Times New Roman"/>
          <w:color w:val="000000"/>
        </w:rPr>
      </w:pPr>
    </w:p>
    <w:p w:rsidR="00E21B2F" w:rsidRPr="00AF18BF" w:rsidRDefault="00E21B2F">
      <w:pPr>
        <w:widowControl w:val="0"/>
        <w:spacing w:line="240" w:lineRule="atLeast"/>
        <w:rPr>
          <w:color w:val="000000"/>
          <w:sz w:val="24"/>
        </w:rPr>
      </w:pPr>
      <w:r w:rsidRPr="00AF18BF">
        <w:rPr>
          <w:color w:val="000000"/>
        </w:rPr>
        <w:tab/>
      </w:r>
      <w:r w:rsidRPr="00AF18BF">
        <w:rPr>
          <w:color w:val="000000"/>
          <w:sz w:val="24"/>
        </w:rPr>
        <w:sym w:font="Wingdings" w:char="F06E"/>
      </w:r>
      <w:r w:rsidRPr="00AF18BF">
        <w:rPr>
          <w:color w:val="000000"/>
          <w:sz w:val="24"/>
        </w:rPr>
        <w:t xml:space="preserve"> Il dépend très largement, nous avons vu, de l'action de la commission des communautés. Il s'est développé de manière irrégulière, certains thèmes connaissant aujourd'hui une réalité communautaire forte... d'autres au contraire, n'étant pas parvenus à s'épanouir sur le </w:t>
      </w:r>
      <w:r w:rsidR="00233AD9" w:rsidRPr="00AF18BF">
        <w:rPr>
          <w:color w:val="000000"/>
          <w:sz w:val="24"/>
        </w:rPr>
        <w:t>plan juridique</w:t>
      </w:r>
      <w:r w:rsidRPr="00AF18BF">
        <w:rPr>
          <w:color w:val="000000"/>
          <w:sz w:val="24"/>
        </w:rPr>
        <w:t>.</w:t>
      </w:r>
    </w:p>
    <w:p w:rsidR="00E21B2F" w:rsidRPr="00AF18BF" w:rsidRDefault="00E21B2F">
      <w:pPr>
        <w:widowControl w:val="0"/>
        <w:spacing w:line="240" w:lineRule="atLeast"/>
        <w:rPr>
          <w:color w:val="000000"/>
          <w:sz w:val="24"/>
        </w:rPr>
      </w:pPr>
      <w:r w:rsidRPr="00AF18BF">
        <w:rPr>
          <w:color w:val="000000"/>
          <w:sz w:val="24"/>
        </w:rPr>
        <w:tab/>
        <w:t>Il nous faut donc distinguer, en l'état actuel du droit positif : le droit social communautaire dominant (a) du droit social embryonnaire au niveau européen (b).</w:t>
      </w:r>
    </w:p>
    <w:p w:rsidR="00E21B2F" w:rsidRPr="00AF18BF" w:rsidRDefault="00E21B2F">
      <w:pPr>
        <w:widowControl w:val="0"/>
        <w:spacing w:line="240" w:lineRule="atLeast"/>
        <w:rPr>
          <w:color w:val="000000"/>
          <w:sz w:val="24"/>
        </w:rPr>
      </w:pPr>
    </w:p>
    <w:p w:rsidR="00E21B2F" w:rsidRPr="00AF18BF" w:rsidRDefault="00E21B2F">
      <w:pPr>
        <w:widowControl w:val="0"/>
        <w:tabs>
          <w:tab w:val="left" w:pos="1418"/>
          <w:tab w:val="left" w:pos="2552"/>
        </w:tabs>
        <w:spacing w:line="240" w:lineRule="atLeast"/>
        <w:ind w:left="1660" w:hanging="520"/>
        <w:rPr>
          <w:i/>
          <w:iCs/>
          <w:color w:val="000000"/>
          <w:sz w:val="24"/>
        </w:rPr>
      </w:pPr>
      <w:r w:rsidRPr="00AF18BF">
        <w:rPr>
          <w:color w:val="000000"/>
          <w:sz w:val="24"/>
        </w:rPr>
        <w:tab/>
      </w:r>
      <w:r w:rsidRPr="00AF18BF">
        <w:rPr>
          <w:color w:val="000000"/>
          <w:sz w:val="24"/>
        </w:rPr>
        <w:tab/>
      </w:r>
      <w:r w:rsidRPr="00AF18BF">
        <w:rPr>
          <w:color w:val="000000"/>
          <w:sz w:val="24"/>
        </w:rPr>
        <w:tab/>
      </w:r>
      <w:r w:rsidRPr="00AF18BF">
        <w:rPr>
          <w:i/>
          <w:iCs/>
          <w:color w:val="000000"/>
          <w:sz w:val="24"/>
        </w:rPr>
        <w:t xml:space="preserve">a. Le droit </w:t>
      </w:r>
      <w:r w:rsidR="00A01446" w:rsidRPr="00AF18BF">
        <w:rPr>
          <w:i/>
          <w:iCs/>
          <w:color w:val="000000"/>
          <w:sz w:val="24"/>
        </w:rPr>
        <w:t>social communautaire</w:t>
      </w:r>
      <w:r w:rsidRPr="00AF18BF">
        <w:rPr>
          <w:i/>
          <w:iCs/>
          <w:color w:val="000000"/>
          <w:sz w:val="24"/>
        </w:rPr>
        <w:t xml:space="preserve"> dominant.</w:t>
      </w:r>
      <w:r w:rsidRPr="00AF18BF">
        <w:rPr>
          <w:i/>
          <w:iCs/>
          <w:color w:val="000000"/>
          <w:sz w:val="24"/>
        </w:rPr>
        <w:br/>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Il nous faut traiter ici, avant tout, de </w:t>
      </w:r>
      <w:r w:rsidRPr="00AF18BF">
        <w:rPr>
          <w:i/>
          <w:color w:val="000000"/>
          <w:sz w:val="24"/>
        </w:rPr>
        <w:t xml:space="preserve">"la libre circulation des salariés et de la liberté d'accès au travail" </w:t>
      </w:r>
      <w:r w:rsidRPr="00AF18BF">
        <w:rPr>
          <w:color w:val="000000"/>
          <w:sz w:val="24"/>
        </w:rPr>
        <w:t>(a1), domaine dans lequel les progrès semblent évidents.</w:t>
      </w:r>
    </w:p>
    <w:p w:rsidR="00E21B2F" w:rsidRPr="00AF18BF" w:rsidRDefault="00E21B2F">
      <w:pPr>
        <w:widowControl w:val="0"/>
        <w:spacing w:line="240" w:lineRule="atLeast"/>
        <w:ind w:firstLine="720"/>
        <w:rPr>
          <w:color w:val="000000"/>
          <w:sz w:val="24"/>
        </w:rPr>
      </w:pPr>
      <w:r w:rsidRPr="00AF18BF">
        <w:rPr>
          <w:color w:val="000000"/>
          <w:sz w:val="24"/>
        </w:rPr>
        <w:t>Il nous faut aussi traiter :</w:t>
      </w:r>
    </w:p>
    <w:p w:rsidR="00E21B2F" w:rsidRPr="00AF18BF" w:rsidRDefault="00233AD9">
      <w:pPr>
        <w:widowControl w:val="0"/>
        <w:numPr>
          <w:ilvl w:val="0"/>
          <w:numId w:val="2"/>
        </w:numPr>
        <w:spacing w:line="240" w:lineRule="atLeast"/>
        <w:rPr>
          <w:color w:val="000000"/>
          <w:sz w:val="24"/>
        </w:rPr>
      </w:pPr>
      <w:r w:rsidRPr="00AF18BF">
        <w:rPr>
          <w:color w:val="000000"/>
          <w:sz w:val="24"/>
        </w:rPr>
        <w:t>De</w:t>
      </w:r>
      <w:r w:rsidR="00E21B2F" w:rsidRPr="00AF18BF">
        <w:rPr>
          <w:color w:val="000000"/>
          <w:sz w:val="24"/>
        </w:rPr>
        <w:t xml:space="preserve"> l'égalité de traitement entre les hommes et les femmes (a2).</w:t>
      </w:r>
    </w:p>
    <w:p w:rsidR="00E21B2F" w:rsidRPr="00AF18BF" w:rsidRDefault="00233AD9">
      <w:pPr>
        <w:widowControl w:val="0"/>
        <w:numPr>
          <w:ilvl w:val="0"/>
          <w:numId w:val="2"/>
        </w:numPr>
        <w:spacing w:line="240" w:lineRule="atLeast"/>
        <w:rPr>
          <w:color w:val="000000"/>
          <w:sz w:val="24"/>
        </w:rPr>
      </w:pPr>
      <w:r w:rsidRPr="00AF18BF">
        <w:rPr>
          <w:color w:val="000000"/>
          <w:sz w:val="24"/>
        </w:rPr>
        <w:t>De</w:t>
      </w:r>
      <w:r w:rsidR="00E21B2F" w:rsidRPr="00AF18BF">
        <w:rPr>
          <w:color w:val="000000"/>
          <w:sz w:val="24"/>
        </w:rPr>
        <w:t xml:space="preserve"> la santé et de la sécurité (a3).</w:t>
      </w:r>
    </w:p>
    <w:p w:rsidR="00E21B2F" w:rsidRPr="00AF18BF" w:rsidRDefault="00233AD9">
      <w:pPr>
        <w:widowControl w:val="0"/>
        <w:numPr>
          <w:ilvl w:val="0"/>
          <w:numId w:val="2"/>
        </w:numPr>
        <w:spacing w:line="240" w:lineRule="atLeast"/>
        <w:rPr>
          <w:color w:val="000000"/>
          <w:sz w:val="24"/>
        </w:rPr>
      </w:pPr>
      <w:r w:rsidRPr="00AF18BF">
        <w:rPr>
          <w:color w:val="000000"/>
          <w:sz w:val="24"/>
        </w:rPr>
        <w:t>De</w:t>
      </w:r>
      <w:r w:rsidR="00E21B2F" w:rsidRPr="00AF18BF">
        <w:rPr>
          <w:color w:val="000000"/>
          <w:sz w:val="24"/>
        </w:rPr>
        <w:t xml:space="preserve"> la restructuration des entreprises (a4).</w:t>
      </w:r>
    </w:p>
    <w:p w:rsidR="00E21B2F" w:rsidRPr="00AF18BF" w:rsidRDefault="00233AD9">
      <w:pPr>
        <w:widowControl w:val="0"/>
        <w:numPr>
          <w:ilvl w:val="0"/>
          <w:numId w:val="2"/>
        </w:numPr>
        <w:spacing w:line="240" w:lineRule="atLeast"/>
        <w:rPr>
          <w:color w:val="000000"/>
          <w:sz w:val="24"/>
        </w:rPr>
      </w:pPr>
      <w:r w:rsidRPr="00AF18BF">
        <w:rPr>
          <w:color w:val="000000"/>
          <w:sz w:val="24"/>
        </w:rPr>
        <w:t>De</w:t>
      </w:r>
      <w:r w:rsidR="00E21B2F" w:rsidRPr="00AF18BF">
        <w:rPr>
          <w:color w:val="000000"/>
          <w:sz w:val="24"/>
        </w:rPr>
        <w:t xml:space="preserve"> la protection sociale (a5).</w:t>
      </w:r>
    </w:p>
    <w:p w:rsidR="00E21B2F" w:rsidRPr="00AF18BF" w:rsidRDefault="00233AD9">
      <w:pPr>
        <w:widowControl w:val="0"/>
        <w:numPr>
          <w:ilvl w:val="0"/>
          <w:numId w:val="2"/>
        </w:numPr>
        <w:spacing w:line="240" w:lineRule="atLeast"/>
        <w:rPr>
          <w:color w:val="000000"/>
          <w:sz w:val="24"/>
        </w:rPr>
      </w:pPr>
      <w:r w:rsidRPr="00AF18BF">
        <w:rPr>
          <w:color w:val="000000"/>
          <w:sz w:val="24"/>
        </w:rPr>
        <w:t>Des</w:t>
      </w:r>
      <w:r w:rsidR="00E21B2F" w:rsidRPr="00AF18BF">
        <w:rPr>
          <w:color w:val="000000"/>
          <w:sz w:val="24"/>
        </w:rPr>
        <w:t xml:space="preserve"> contrats individuels de travail (a6). </w:t>
      </w:r>
    </w:p>
    <w:p w:rsidR="00E21B2F" w:rsidRPr="00AF18BF" w:rsidRDefault="00233AD9">
      <w:pPr>
        <w:widowControl w:val="0"/>
        <w:numPr>
          <w:ilvl w:val="0"/>
          <w:numId w:val="2"/>
        </w:numPr>
        <w:spacing w:line="240" w:lineRule="atLeast"/>
        <w:rPr>
          <w:color w:val="000000"/>
          <w:sz w:val="24"/>
        </w:rPr>
      </w:pPr>
      <w:r w:rsidRPr="00AF18BF">
        <w:rPr>
          <w:color w:val="000000"/>
          <w:sz w:val="24"/>
        </w:rPr>
        <w:t>De</w:t>
      </w:r>
      <w:r w:rsidR="00E21B2F" w:rsidRPr="00AF18BF">
        <w:rPr>
          <w:color w:val="000000"/>
          <w:sz w:val="24"/>
        </w:rPr>
        <w:t xml:space="preserve"> la protection des droits des </w:t>
      </w:r>
      <w:r w:rsidRPr="00AF18BF">
        <w:rPr>
          <w:color w:val="000000"/>
          <w:sz w:val="24"/>
        </w:rPr>
        <w:t>personnes (</w:t>
      </w:r>
      <w:r w:rsidR="00E21B2F" w:rsidRPr="00AF18BF">
        <w:rPr>
          <w:color w:val="000000"/>
          <w:sz w:val="24"/>
        </w:rPr>
        <w:t>a7).</w:t>
      </w:r>
    </w:p>
    <w:p w:rsidR="00E21B2F" w:rsidRPr="00AF18BF" w:rsidRDefault="00233AD9">
      <w:pPr>
        <w:widowControl w:val="0"/>
        <w:numPr>
          <w:ilvl w:val="0"/>
          <w:numId w:val="2"/>
        </w:numPr>
        <w:spacing w:line="240" w:lineRule="atLeast"/>
        <w:rPr>
          <w:color w:val="000000"/>
          <w:sz w:val="24"/>
        </w:rPr>
      </w:pPr>
      <w:r w:rsidRPr="00AF18BF">
        <w:rPr>
          <w:color w:val="000000"/>
          <w:sz w:val="24"/>
        </w:rPr>
        <w:t>De</w:t>
      </w:r>
      <w:r w:rsidR="00E21B2F" w:rsidRPr="00AF18BF">
        <w:rPr>
          <w:color w:val="000000"/>
          <w:sz w:val="24"/>
        </w:rPr>
        <w:t xml:space="preserve"> la participation des travailleurs à la vie de l’entreprise (a8).</w:t>
      </w:r>
    </w:p>
    <w:p w:rsidR="00E21B2F" w:rsidRPr="00AF18BF" w:rsidRDefault="00E21B2F">
      <w:pPr>
        <w:widowControl w:val="0"/>
        <w:spacing w:line="240" w:lineRule="atLeast"/>
        <w:ind w:left="2160"/>
        <w:rPr>
          <w:color w:val="000000"/>
          <w:sz w:val="24"/>
        </w:rPr>
      </w:pP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2836" w:firstLine="4"/>
        <w:rPr>
          <w:color w:val="000000"/>
          <w:sz w:val="24"/>
        </w:rPr>
      </w:pPr>
      <w:r w:rsidRPr="00AF18BF">
        <w:rPr>
          <w:color w:val="000000"/>
          <w:sz w:val="24"/>
        </w:rPr>
        <w:t>a1. La libre circulation des salariés et la liberté d'accès au travail.</w:t>
      </w:r>
      <w:r w:rsidR="0037437C" w:rsidRPr="00AF18BF">
        <w:rPr>
          <w:color w:val="000000"/>
          <w:sz w:val="24"/>
        </w:rPr>
        <w:br/>
      </w:r>
    </w:p>
    <w:p w:rsidR="00E21B2F" w:rsidRPr="00AF18BF" w:rsidRDefault="00E21B2F">
      <w:pPr>
        <w:widowControl w:val="0"/>
        <w:spacing w:line="240" w:lineRule="atLeast"/>
        <w:ind w:firstLine="680"/>
        <w:rPr>
          <w:color w:val="000000"/>
          <w:sz w:val="24"/>
        </w:rPr>
      </w:pPr>
      <w:r w:rsidRPr="00AF18BF">
        <w:rPr>
          <w:color w:val="000000"/>
          <w:sz w:val="24"/>
        </w:rPr>
        <w:t xml:space="preserve">Il s'agit ici d'une des pierres angulaires de </w:t>
      </w:r>
      <w:smartTag w:uri="urn:schemas-microsoft-com:office:smarttags" w:element="PersonName">
        <w:smartTagPr>
          <w:attr w:name="ProductID" w:val="la C.E"/>
        </w:smartTagPr>
        <w:r w:rsidRPr="00AF18BF">
          <w:rPr>
            <w:color w:val="000000"/>
            <w:sz w:val="24"/>
          </w:rPr>
          <w:t>la C.E</w:t>
        </w:r>
      </w:smartTag>
      <w:r w:rsidRPr="00AF18BF">
        <w:rPr>
          <w:color w:val="000000"/>
          <w:sz w:val="24"/>
        </w:rPr>
        <w:t>.E.</w:t>
      </w:r>
    </w:p>
    <w:p w:rsidR="00E21B2F" w:rsidRPr="00AF18BF" w:rsidRDefault="00E21B2F">
      <w:pPr>
        <w:widowControl w:val="0"/>
        <w:spacing w:line="240" w:lineRule="atLeast"/>
        <w:ind w:firstLine="68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Ainsi </w:t>
      </w:r>
      <w:r w:rsidRPr="00AF18BF">
        <w:rPr>
          <w:b/>
          <w:color w:val="000000"/>
          <w:sz w:val="24"/>
        </w:rPr>
        <w:t>l'art. 48 du Traité de Rome</w:t>
      </w:r>
      <w:r w:rsidRPr="00AF18BF">
        <w:rPr>
          <w:color w:val="000000"/>
          <w:sz w:val="24"/>
        </w:rPr>
        <w:t xml:space="preserve"> prévoit que </w:t>
      </w:r>
      <w:r w:rsidRPr="00AF18BF">
        <w:rPr>
          <w:i/>
          <w:color w:val="000000"/>
          <w:sz w:val="24"/>
        </w:rPr>
        <w:t xml:space="preserve">"La libre circulation des travailleurs est assurée à l'intérieur de </w:t>
      </w:r>
      <w:smartTag w:uri="urn:schemas-microsoft-com:office:smarttags" w:element="PersonName">
        <w:smartTagPr>
          <w:attr w:name="ProductID" w:val="la Communaut￩"/>
        </w:smartTagPr>
        <w:r w:rsidRPr="00AF18BF">
          <w:rPr>
            <w:i/>
            <w:color w:val="000000"/>
            <w:sz w:val="24"/>
          </w:rPr>
          <w:t>la Communauté</w:t>
        </w:r>
      </w:smartTag>
      <w:r w:rsidRPr="00AF18BF">
        <w:rPr>
          <w:i/>
          <w:color w:val="000000"/>
          <w:sz w:val="24"/>
        </w:rPr>
        <w:t xml:space="preserve"> au plus tard à l'expiration de la période de </w:t>
      </w:r>
      <w:r w:rsidR="00233AD9" w:rsidRPr="00AF18BF">
        <w:rPr>
          <w:i/>
          <w:color w:val="000000"/>
          <w:sz w:val="24"/>
        </w:rPr>
        <w:t>transition » ...</w:t>
      </w:r>
      <w:r w:rsidRPr="00AF18BF">
        <w:rPr>
          <w:color w:val="000000"/>
          <w:sz w:val="24"/>
        </w:rPr>
        <w:t xml:space="preserve"> c'est à dire en 1970. Cet article est complété par de nombreux textes européens qu'il convient d'étudier avant de se pencher sur la réalité de cette évolution juridique.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b/>
          <w:color w:val="000000"/>
          <w:sz w:val="24"/>
          <w:u w:val="single"/>
        </w:rPr>
      </w:pPr>
      <w:r w:rsidRPr="00AF18BF">
        <w:rPr>
          <w:color w:val="000000"/>
          <w:sz w:val="24"/>
        </w:rPr>
        <w:sym w:font="Wingdings" w:char="006E"/>
      </w:r>
      <w:r w:rsidRPr="00AF18BF">
        <w:rPr>
          <w:color w:val="000000"/>
          <w:sz w:val="24"/>
        </w:rPr>
        <w:t xml:space="preserve"> </w:t>
      </w:r>
      <w:r w:rsidRPr="00AF18BF">
        <w:rPr>
          <w:b/>
          <w:color w:val="000000"/>
          <w:sz w:val="24"/>
          <w:u w:val="single"/>
        </w:rPr>
        <w:t>Les textes applicables.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t xml:space="preserve">Si l'article 48 du Traité de Rome constitue la clef de voûte du dispositif, d'autres textes sont venus le compléter et en assurer le succès. Ainsi </w:t>
      </w:r>
      <w:r w:rsidRPr="00AF18BF">
        <w:rPr>
          <w:b/>
          <w:color w:val="000000"/>
          <w:sz w:val="24"/>
        </w:rPr>
        <w:t>l'article 49</w:t>
      </w:r>
      <w:r w:rsidRPr="00AF18BF">
        <w:rPr>
          <w:color w:val="000000"/>
          <w:sz w:val="24"/>
        </w:rPr>
        <w:t xml:space="preserve"> du même Traité </w:t>
      </w:r>
      <w:r w:rsidR="00233AD9" w:rsidRPr="00AF18BF">
        <w:rPr>
          <w:color w:val="000000"/>
          <w:sz w:val="24"/>
        </w:rPr>
        <w:t>prévoit que</w:t>
      </w:r>
      <w:r w:rsidRPr="00AF18BF">
        <w:rPr>
          <w:color w:val="000000"/>
          <w:sz w:val="24"/>
        </w:rPr>
        <w:t xml:space="preserve"> Le Conseil est l'autorité compétente en matière de liberté de circulation. De nombreux règlements et directives illustrent l'action de cette structure dans ce domaine.</w:t>
      </w:r>
    </w:p>
    <w:p w:rsidR="00E21B2F" w:rsidRPr="00AF18BF" w:rsidRDefault="00E21B2F">
      <w:pPr>
        <w:widowControl w:val="0"/>
        <w:spacing w:line="240" w:lineRule="atLeast"/>
        <w:rPr>
          <w:color w:val="000000"/>
          <w:sz w:val="24"/>
        </w:rPr>
      </w:pPr>
      <w:r w:rsidRPr="00AF18BF">
        <w:rPr>
          <w:color w:val="000000"/>
          <w:sz w:val="24"/>
        </w:rPr>
        <w:lastRenderedPageBreak/>
        <w:tab/>
        <w:t>Leur analyse traduit clairement l'évolution de cette liberté.</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20" w:firstLine="720"/>
        <w:rPr>
          <w:color w:val="000000"/>
          <w:sz w:val="24"/>
        </w:rPr>
      </w:pPr>
      <w:r w:rsidRPr="00AF18BF">
        <w:rPr>
          <w:color w:val="000000"/>
          <w:sz w:val="24"/>
        </w:rPr>
        <w:sym w:font="Wingdings" w:char="006C"/>
      </w:r>
      <w:r w:rsidRPr="00AF18BF">
        <w:rPr>
          <w:color w:val="000000"/>
          <w:sz w:val="24"/>
        </w:rPr>
        <w:t xml:space="preserve"> Le règlement et la directive de 1961 (J.O.C.E. n° 57 du 26 / 04 / 1961 et n° 80 du 13 / 12 / 1961) restent </w:t>
      </w:r>
      <w:r w:rsidRPr="00AF18BF">
        <w:rPr>
          <w:i/>
          <w:color w:val="000000"/>
          <w:sz w:val="24"/>
        </w:rPr>
        <w:t>"prudents"</w:t>
      </w:r>
      <w:r w:rsidRPr="00AF18BF">
        <w:rPr>
          <w:color w:val="000000"/>
          <w:sz w:val="24"/>
        </w:rPr>
        <w:t xml:space="preserve"> dans leurs orientations. Ils maintiennent, en effet, une priorité aux nationaux sur les marchés de l'emploi des différents pays membres. Les ressortissants communautaires non nationaux ne se </w:t>
      </w:r>
      <w:r w:rsidR="00D3060B" w:rsidRPr="00AF18BF">
        <w:rPr>
          <w:color w:val="000000"/>
          <w:sz w:val="24"/>
        </w:rPr>
        <w:t>voient donc</w:t>
      </w:r>
      <w:r w:rsidRPr="00AF18BF">
        <w:rPr>
          <w:color w:val="000000"/>
          <w:sz w:val="24"/>
        </w:rPr>
        <w:t xml:space="preserve"> reconnaître qu'un accès subsidiaire aux marchés de l'emploi des pays membres de </w:t>
      </w:r>
      <w:smartTag w:uri="urn:schemas-microsoft-com:office:smarttags" w:element="PersonName">
        <w:smartTagPr>
          <w:attr w:name="ProductID" w:val="la C.E"/>
        </w:smartTagPr>
        <w:r w:rsidRPr="00AF18BF">
          <w:rPr>
            <w:color w:val="000000"/>
            <w:sz w:val="24"/>
          </w:rPr>
          <w:t>la C.E</w:t>
        </w:r>
      </w:smartTag>
      <w:r w:rsidRPr="00AF18BF">
        <w:rPr>
          <w:color w:val="000000"/>
          <w:sz w:val="24"/>
        </w:rPr>
        <w:t>.E.</w:t>
      </w:r>
    </w:p>
    <w:p w:rsidR="00E21B2F" w:rsidRPr="00AF18BF" w:rsidRDefault="00E21B2F">
      <w:pPr>
        <w:widowControl w:val="0"/>
        <w:spacing w:line="240" w:lineRule="atLeast"/>
        <w:ind w:left="720" w:firstLine="720"/>
        <w:rPr>
          <w:color w:val="000000"/>
          <w:sz w:val="24"/>
        </w:rPr>
      </w:pPr>
    </w:p>
    <w:p w:rsidR="00E21B2F" w:rsidRPr="00AF18BF" w:rsidRDefault="00E21B2F">
      <w:pPr>
        <w:widowControl w:val="0"/>
        <w:spacing w:line="240" w:lineRule="atLeast"/>
        <w:ind w:left="720" w:firstLine="720"/>
        <w:rPr>
          <w:i/>
          <w:color w:val="000000"/>
          <w:sz w:val="24"/>
        </w:rPr>
      </w:pPr>
      <w:r w:rsidRPr="00AF18BF">
        <w:rPr>
          <w:color w:val="000000"/>
          <w:sz w:val="24"/>
        </w:rPr>
        <w:sym w:font="Wingdings" w:char="006C"/>
      </w:r>
      <w:r w:rsidRPr="00AF18BF">
        <w:rPr>
          <w:color w:val="000000"/>
          <w:sz w:val="24"/>
        </w:rPr>
        <w:t xml:space="preserve"> Le règlement et la directive de 1964 (J.O.C.E. du 25 / 03 / 1964 </w:t>
      </w:r>
      <w:r w:rsidR="00D3060B" w:rsidRPr="00AF18BF">
        <w:rPr>
          <w:color w:val="000000"/>
          <w:sz w:val="24"/>
        </w:rPr>
        <w:t>et du</w:t>
      </w:r>
      <w:r w:rsidRPr="00AF18BF">
        <w:rPr>
          <w:color w:val="000000"/>
          <w:sz w:val="24"/>
        </w:rPr>
        <w:t xml:space="preserve"> 13 / 04 / 1964) améliorent la libre circulation mais en ne se situant que dans le contexte de </w:t>
      </w:r>
      <w:r w:rsidRPr="00AF18BF">
        <w:rPr>
          <w:i/>
          <w:color w:val="000000"/>
          <w:sz w:val="24"/>
        </w:rPr>
        <w:t>"la liberté d'établissement et de la libre prestation de services".</w:t>
      </w:r>
    </w:p>
    <w:p w:rsidR="00E21B2F" w:rsidRPr="00AF18BF" w:rsidRDefault="00E21B2F">
      <w:pPr>
        <w:widowControl w:val="0"/>
        <w:spacing w:line="240" w:lineRule="atLeast"/>
        <w:ind w:left="720"/>
        <w:rPr>
          <w:i/>
          <w:color w:val="000000"/>
          <w:sz w:val="24"/>
        </w:rPr>
      </w:pPr>
      <w:r w:rsidRPr="00AF18BF">
        <w:rPr>
          <w:color w:val="000000"/>
          <w:sz w:val="24"/>
        </w:rPr>
        <w:t xml:space="preserve">La liberté dépend donc avant tout d'un employeur travaillant sur la communauté. Parallèlement la notion de </w:t>
      </w:r>
      <w:r w:rsidRPr="00AF18BF">
        <w:rPr>
          <w:i/>
          <w:color w:val="000000"/>
          <w:sz w:val="24"/>
        </w:rPr>
        <w:t>"priorité du marché national de l'emploi"</w:t>
      </w:r>
      <w:r w:rsidRPr="00AF18BF">
        <w:rPr>
          <w:color w:val="000000"/>
          <w:sz w:val="24"/>
        </w:rPr>
        <w:t xml:space="preserve"> est remplacée par </w:t>
      </w:r>
      <w:r w:rsidRPr="00AF18BF">
        <w:rPr>
          <w:i/>
          <w:color w:val="000000"/>
          <w:sz w:val="24"/>
        </w:rPr>
        <w:t>"la priorité du marché européen".</w:t>
      </w:r>
      <w:r w:rsidRPr="00AF18BF">
        <w:rPr>
          <w:color w:val="000000"/>
          <w:sz w:val="24"/>
        </w:rPr>
        <w:t xml:space="preserve"> Elle s'accompagne du droit de </w:t>
      </w:r>
      <w:r w:rsidRPr="00AF18BF">
        <w:rPr>
          <w:i/>
          <w:color w:val="000000"/>
          <w:sz w:val="24"/>
        </w:rPr>
        <w:t>"faire venir sa famille".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20" w:firstLine="720"/>
        <w:rPr>
          <w:color w:val="000000"/>
          <w:sz w:val="24"/>
        </w:rPr>
      </w:pPr>
      <w:r w:rsidRPr="00AF18BF">
        <w:rPr>
          <w:color w:val="000000"/>
          <w:sz w:val="24"/>
        </w:rPr>
        <w:sym w:font="Wingdings" w:char="006C"/>
      </w:r>
      <w:r w:rsidRPr="00AF18BF">
        <w:rPr>
          <w:color w:val="000000"/>
          <w:sz w:val="24"/>
        </w:rPr>
        <w:t xml:space="preserve"> Le règlement et la directive de 1968 (J.O.C.E. du 19 / 10 / 1968</w:t>
      </w:r>
      <w:r w:rsidR="00D3060B" w:rsidRPr="00AF18BF">
        <w:rPr>
          <w:color w:val="000000"/>
          <w:sz w:val="24"/>
        </w:rPr>
        <w:t>) consacrent</w:t>
      </w:r>
      <w:r w:rsidRPr="00AF18BF">
        <w:rPr>
          <w:color w:val="000000"/>
          <w:sz w:val="24"/>
        </w:rPr>
        <w:t xml:space="preserve"> l'évolution vers une liberté quasi-totale de circulation communautaire. Ces textes lèvent les dernières restrictions encore apportées au déplacement, au séjour et aux conditions d'emploi des travailleurs à l'intérieur de </w:t>
      </w:r>
      <w:smartTag w:uri="urn:schemas-microsoft-com:office:smarttags" w:element="PersonName">
        <w:smartTagPr>
          <w:attr w:name="ProductID" w:val="la Communaut￩."/>
        </w:smartTagPr>
        <w:r w:rsidRPr="00AF18BF">
          <w:rPr>
            <w:color w:val="000000"/>
            <w:sz w:val="24"/>
          </w:rPr>
          <w:t>la Communauté.</w:t>
        </w:r>
      </w:smartTag>
    </w:p>
    <w:p w:rsidR="00E21B2F" w:rsidRPr="00AF18BF" w:rsidRDefault="00E21B2F">
      <w:pPr>
        <w:widowControl w:val="0"/>
        <w:spacing w:line="240" w:lineRule="atLeast"/>
        <w:ind w:left="720" w:firstLine="720"/>
        <w:rPr>
          <w:color w:val="000000"/>
          <w:sz w:val="24"/>
        </w:rPr>
      </w:pPr>
      <w:r w:rsidRPr="00AF18BF">
        <w:rPr>
          <w:color w:val="000000"/>
          <w:sz w:val="24"/>
        </w:rPr>
        <w:t>Ils reconnaissent :</w:t>
      </w:r>
    </w:p>
    <w:p w:rsidR="00E21B2F" w:rsidRPr="00AF18BF" w:rsidRDefault="00E21B2F">
      <w:pPr>
        <w:widowControl w:val="0"/>
        <w:spacing w:line="240" w:lineRule="atLeast"/>
        <w:ind w:left="2160"/>
        <w:rPr>
          <w:color w:val="000000"/>
          <w:sz w:val="24"/>
        </w:rPr>
      </w:pPr>
      <w:r w:rsidRPr="00AF18BF">
        <w:rPr>
          <w:color w:val="000000"/>
          <w:sz w:val="24"/>
        </w:rPr>
        <w:t>- le droit de se déplacer et de séjourner librement sur l'ensemble des    territoires.</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t>- le droit de libre accès aux emplois</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t>- le droit à l'égalité de traitement...</w:t>
      </w:r>
    </w:p>
    <w:p w:rsidR="00E21B2F" w:rsidRPr="00AF18BF" w:rsidRDefault="00E21B2F">
      <w:pPr>
        <w:widowControl w:val="0"/>
        <w:spacing w:line="240" w:lineRule="atLeast"/>
        <w:rPr>
          <w:color w:val="000000"/>
        </w:rPr>
      </w:pPr>
      <w:r w:rsidRPr="00AF18BF">
        <w:rPr>
          <w:color w:val="000000"/>
          <w:sz w:val="24"/>
        </w:rPr>
        <w:tab/>
        <w:t>ainsi que de nombreux droits que l'on peut qualifier de complémentaires.</w:t>
      </w:r>
    </w:p>
    <w:p w:rsidR="00E21B2F" w:rsidRPr="00AF18BF" w:rsidRDefault="00E21B2F">
      <w:pPr>
        <w:widowControl w:val="0"/>
        <w:spacing w:line="240" w:lineRule="atLeast"/>
        <w:rPr>
          <w:color w:val="000000"/>
        </w:rPr>
      </w:pPr>
    </w:p>
    <w:p w:rsidR="00E21B2F" w:rsidRPr="00AF18BF" w:rsidRDefault="00E21B2F">
      <w:pPr>
        <w:widowControl w:val="0"/>
        <w:tabs>
          <w:tab w:val="left" w:pos="1418"/>
        </w:tabs>
        <w:spacing w:line="240" w:lineRule="atLeast"/>
        <w:ind w:left="720" w:firstLine="720"/>
        <w:rPr>
          <w:color w:val="000000"/>
          <w:sz w:val="24"/>
        </w:rPr>
      </w:pPr>
      <w:r w:rsidRPr="00AF18BF">
        <w:rPr>
          <w:color w:val="000000"/>
          <w:sz w:val="24"/>
        </w:rPr>
        <w:sym w:font="Wingdings" w:char="006C"/>
      </w:r>
      <w:r w:rsidRPr="00AF18BF">
        <w:rPr>
          <w:color w:val="000000"/>
          <w:sz w:val="24"/>
        </w:rPr>
        <w:t xml:space="preserve"> Les textes de 1968 ont été récemment complétés par </w:t>
      </w:r>
      <w:r w:rsidRPr="00AF18BF">
        <w:rPr>
          <w:b/>
          <w:color w:val="000000"/>
          <w:sz w:val="24"/>
        </w:rPr>
        <w:t>3 directives de 1990</w:t>
      </w:r>
      <w:r w:rsidRPr="00AF18BF">
        <w:rPr>
          <w:color w:val="000000"/>
          <w:sz w:val="24"/>
        </w:rPr>
        <w:t xml:space="preserve"> qui ont renforcé le droit de séjour des non-actifs.</w:t>
      </w:r>
    </w:p>
    <w:p w:rsidR="00E21B2F" w:rsidRPr="00AF18BF" w:rsidRDefault="00E21B2F">
      <w:pPr>
        <w:widowControl w:val="0"/>
        <w:spacing w:line="240" w:lineRule="atLeast"/>
        <w:ind w:left="720" w:firstLine="696"/>
        <w:rPr>
          <w:color w:val="000000"/>
          <w:sz w:val="24"/>
        </w:rPr>
      </w:pPr>
      <w:r w:rsidRPr="00AF18BF">
        <w:rPr>
          <w:color w:val="000000"/>
          <w:sz w:val="24"/>
        </w:rPr>
        <w:t xml:space="preserve">Si un règlement de 1970 avait reconnu le droit pour un salarié de </w:t>
      </w:r>
      <w:r w:rsidRPr="00AF18BF">
        <w:rPr>
          <w:i/>
          <w:color w:val="000000"/>
          <w:sz w:val="24"/>
        </w:rPr>
        <w:t xml:space="preserve">"demeurer sur le territoire d'un Etat après y avoir occupé un emploi", </w:t>
      </w:r>
      <w:r w:rsidRPr="00AF18BF">
        <w:rPr>
          <w:color w:val="000000"/>
          <w:sz w:val="24"/>
        </w:rPr>
        <w:t>les textes de 1990 permettent de se rapprocher de la reconnaissance d'un droit pour tout citoyen européen de s'installer où il le souhaite. Ces directives lèvent, en particulier, tous les obstacles (ou presque) concernant les étudiants et les retraités.</w:t>
      </w:r>
    </w:p>
    <w:p w:rsidR="00E21B2F" w:rsidRPr="00AF18BF" w:rsidRDefault="00E21B2F">
      <w:pPr>
        <w:widowControl w:val="0"/>
        <w:spacing w:line="240" w:lineRule="atLeast"/>
        <w:ind w:left="720"/>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b/>
          <w:color w:val="000000"/>
          <w:sz w:val="24"/>
        </w:rPr>
      </w:pPr>
      <w:r w:rsidRPr="00AF18BF">
        <w:rPr>
          <w:color w:val="000000"/>
          <w:sz w:val="24"/>
        </w:rPr>
        <w:sym w:font="Wingdings" w:char="006E"/>
      </w:r>
      <w:r w:rsidRPr="00AF18BF">
        <w:rPr>
          <w:color w:val="000000"/>
          <w:sz w:val="24"/>
        </w:rPr>
        <w:t xml:space="preserve">  </w:t>
      </w:r>
      <w:r w:rsidRPr="00AF18BF">
        <w:rPr>
          <w:b/>
          <w:color w:val="000000"/>
          <w:sz w:val="24"/>
          <w:u w:val="single"/>
        </w:rPr>
        <w:t>Le droit positif.</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t>Cette liberté reconnue par les textes européens précités trouve son expression positive dans différents droits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6C"/>
      </w:r>
      <w:r w:rsidRPr="00AF18BF">
        <w:rPr>
          <w:color w:val="000000"/>
          <w:sz w:val="24"/>
        </w:rPr>
        <w:t xml:space="preserve"> La liberté "physique" de circulation</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6C"/>
      </w:r>
      <w:r w:rsidRPr="00AF18BF">
        <w:rPr>
          <w:color w:val="000000"/>
          <w:sz w:val="24"/>
        </w:rPr>
        <w:t xml:space="preserve"> L'égalité de traitement</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6C"/>
      </w:r>
      <w:r w:rsidRPr="00AF18BF">
        <w:rPr>
          <w:color w:val="000000"/>
          <w:sz w:val="24"/>
        </w:rPr>
        <w:t xml:space="preserve"> Les droits familiaux...</w:t>
      </w:r>
    </w:p>
    <w:p w:rsidR="00E21B2F" w:rsidRPr="00AF18BF" w:rsidRDefault="00E21B2F">
      <w:pPr>
        <w:widowControl w:val="0"/>
        <w:spacing w:line="240" w:lineRule="atLeast"/>
        <w:ind w:firstLine="720"/>
        <w:rPr>
          <w:color w:val="000000"/>
          <w:sz w:val="24"/>
        </w:rPr>
      </w:pPr>
      <w:r w:rsidRPr="00AF18BF">
        <w:rPr>
          <w:color w:val="000000"/>
          <w:sz w:val="24"/>
        </w:rPr>
        <w:t>Certaines interdictions demeurent cependant.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color w:val="000000"/>
          <w:sz w:val="24"/>
          <w:u w:val="single"/>
        </w:rPr>
      </w:pPr>
      <w:r w:rsidRPr="00AF18BF">
        <w:rPr>
          <w:color w:val="000000"/>
          <w:sz w:val="24"/>
        </w:rPr>
        <w:tab/>
      </w:r>
      <w:r w:rsidRPr="00AF18BF">
        <w:rPr>
          <w:color w:val="000000"/>
          <w:sz w:val="24"/>
        </w:rPr>
        <w:tab/>
      </w:r>
      <w:r w:rsidRPr="00AF18BF">
        <w:rPr>
          <w:color w:val="000000"/>
          <w:sz w:val="24"/>
        </w:rPr>
        <w:sym w:font="Wingdings" w:char="006C"/>
      </w:r>
      <w:r w:rsidRPr="00AF18BF">
        <w:rPr>
          <w:i/>
          <w:color w:val="000000"/>
          <w:sz w:val="24"/>
        </w:rPr>
        <w:t xml:space="preserve"> </w:t>
      </w:r>
      <w:r w:rsidRPr="00AF18BF">
        <w:rPr>
          <w:i/>
          <w:color w:val="000000"/>
          <w:sz w:val="24"/>
          <w:u w:val="single"/>
        </w:rPr>
        <w:t>La liberté physique de circulation.</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sz w:val="24"/>
        </w:rPr>
      </w:pPr>
      <w:r w:rsidRPr="00AF18BF">
        <w:rPr>
          <w:color w:val="000000"/>
          <w:sz w:val="24"/>
        </w:rPr>
        <w:sym w:font="Wingdings" w:char="00E0"/>
      </w:r>
      <w:r w:rsidRPr="00AF18BF">
        <w:rPr>
          <w:color w:val="000000"/>
          <w:sz w:val="24"/>
        </w:rPr>
        <w:t xml:space="preserve"> Cela concerne, en premier lieu, </w:t>
      </w:r>
      <w:r w:rsidRPr="00AF18BF">
        <w:rPr>
          <w:b/>
          <w:color w:val="000000"/>
          <w:sz w:val="24"/>
        </w:rPr>
        <w:t>le droit de quitter le territoire</w:t>
      </w:r>
      <w:r w:rsidRPr="00AF18BF">
        <w:rPr>
          <w:color w:val="000000"/>
          <w:sz w:val="24"/>
        </w:rPr>
        <w:t xml:space="preserve">. Reconnu dès l'article 2 du </w:t>
      </w:r>
      <w:r w:rsidRPr="00AF18BF">
        <w:rPr>
          <w:color w:val="000000"/>
          <w:sz w:val="24"/>
        </w:rPr>
        <w:lastRenderedPageBreak/>
        <w:t xml:space="preserve">Traité, ce droit impose aux Etats membres de </w:t>
      </w:r>
      <w:smartTag w:uri="urn:schemas-microsoft-com:office:smarttags" w:element="PersonName">
        <w:smartTagPr>
          <w:attr w:name="ProductID" w:val="la C.E"/>
        </w:smartTagPr>
        <w:r w:rsidRPr="00AF18BF">
          <w:rPr>
            <w:color w:val="000000"/>
            <w:sz w:val="24"/>
          </w:rPr>
          <w:t>la C.E</w:t>
        </w:r>
      </w:smartTag>
      <w:r w:rsidRPr="00AF18BF">
        <w:rPr>
          <w:color w:val="000000"/>
          <w:sz w:val="24"/>
        </w:rPr>
        <w:t>.E. de faire disparaître toutes les restrictions limitant les déplacements et séjours des ressortissants communautaires.</w:t>
      </w:r>
    </w:p>
    <w:p w:rsidR="00E21B2F" w:rsidRPr="00AF18BF" w:rsidRDefault="00E21B2F">
      <w:pPr>
        <w:widowControl w:val="0"/>
        <w:spacing w:line="240" w:lineRule="atLeast"/>
        <w:rPr>
          <w:color w:val="000000"/>
          <w:sz w:val="24"/>
        </w:rPr>
      </w:pPr>
      <w:r w:rsidRPr="00AF18BF">
        <w:rPr>
          <w:color w:val="000000"/>
          <w:sz w:val="24"/>
        </w:rPr>
        <w:t xml:space="preserve">Tout salarié, issu de </w:t>
      </w:r>
      <w:smartTag w:uri="urn:schemas-microsoft-com:office:smarttags" w:element="PersonName">
        <w:smartTagPr>
          <w:attr w:name="ProductID" w:val="la C.E"/>
        </w:smartTagPr>
        <w:r w:rsidRPr="00AF18BF">
          <w:rPr>
            <w:color w:val="000000"/>
            <w:sz w:val="24"/>
          </w:rPr>
          <w:t>la C.E</w:t>
        </w:r>
      </w:smartTag>
      <w:r w:rsidRPr="00AF18BF">
        <w:rPr>
          <w:color w:val="000000"/>
          <w:sz w:val="24"/>
        </w:rPr>
        <w:t>.E., a donc le droit de travailler ou de rechercher du travail dans tous les pays membres.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sym w:font="Wingdings" w:char="00E0"/>
      </w:r>
      <w:r w:rsidRPr="00AF18BF">
        <w:rPr>
          <w:color w:val="000000"/>
          <w:sz w:val="24"/>
        </w:rPr>
        <w:t xml:space="preserve"> Cela implique aussi la reconnaissance </w:t>
      </w:r>
      <w:r w:rsidRPr="00AF18BF">
        <w:rPr>
          <w:b/>
          <w:color w:val="000000"/>
          <w:sz w:val="24"/>
        </w:rPr>
        <w:t>d'un droit d'entrée et de séjour</w:t>
      </w:r>
      <w:r w:rsidRPr="00AF18BF">
        <w:rPr>
          <w:color w:val="000000"/>
          <w:sz w:val="24"/>
        </w:rPr>
        <w:t xml:space="preserve"> directement issu de l'application du Traité. Une directive de 1968 crée une carte de séjour de ressortissant d'un Etat membre de </w:t>
      </w:r>
      <w:smartTag w:uri="urn:schemas-microsoft-com:office:smarttags" w:element="PersonName">
        <w:smartTagPr>
          <w:attr w:name="ProductID" w:val="la C.E"/>
        </w:smartTagPr>
        <w:r w:rsidRPr="00AF18BF">
          <w:rPr>
            <w:color w:val="000000"/>
            <w:sz w:val="24"/>
          </w:rPr>
          <w:t>la C.E</w:t>
        </w:r>
      </w:smartTag>
      <w:r w:rsidRPr="00AF18BF">
        <w:rPr>
          <w:color w:val="000000"/>
          <w:sz w:val="24"/>
        </w:rPr>
        <w:t>.E. Ce document, non encore réalisé, sera essentiel dans l'avenir car une autorité unique délivrera un document Européen d'accès au travail.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color w:val="000000"/>
          <w:sz w:val="24"/>
        </w:rPr>
      </w:pPr>
      <w:r w:rsidRPr="00AF18BF">
        <w:rPr>
          <w:color w:val="000000"/>
          <w:sz w:val="24"/>
        </w:rPr>
        <w:sym w:font="Wingdings" w:char="00E0"/>
      </w:r>
      <w:r w:rsidRPr="00AF18BF">
        <w:rPr>
          <w:color w:val="000000"/>
          <w:sz w:val="24"/>
        </w:rPr>
        <w:t xml:space="preserve"> Le salarié aussi du </w:t>
      </w:r>
      <w:r w:rsidRPr="00AF18BF">
        <w:rPr>
          <w:b/>
          <w:color w:val="000000"/>
          <w:sz w:val="24"/>
        </w:rPr>
        <w:t>droit de demeurer</w:t>
      </w:r>
      <w:r w:rsidRPr="00AF18BF">
        <w:rPr>
          <w:color w:val="000000"/>
          <w:sz w:val="24"/>
        </w:rPr>
        <w:t xml:space="preserve"> dans le pays où il se trouve. Dans un premier temps ce droit a été limité aux salariés </w:t>
      </w:r>
      <w:r w:rsidRPr="00AF18BF">
        <w:rPr>
          <w:i/>
          <w:color w:val="000000"/>
          <w:sz w:val="24"/>
        </w:rPr>
        <w:t>"ayant occupé un emploi".</w:t>
      </w:r>
      <w:r w:rsidRPr="00AF18BF">
        <w:rPr>
          <w:color w:val="000000"/>
          <w:sz w:val="24"/>
        </w:rPr>
        <w:t xml:space="preserve"> Un règlement du 29 / 06 / 1970 élargit ce droit </w:t>
      </w:r>
      <w:r w:rsidRPr="00AF18BF">
        <w:rPr>
          <w:i/>
          <w:color w:val="000000"/>
          <w:sz w:val="24"/>
        </w:rPr>
        <w:t>"aux retraités, aux salariés touchés par une incapacité et aux membres de la famille après le décès du travailleur".</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sz w:val="24"/>
        </w:rPr>
      </w:pPr>
      <w:r w:rsidRPr="00AF18BF">
        <w:rPr>
          <w:color w:val="000000"/>
          <w:sz w:val="24"/>
        </w:rPr>
        <w:sym w:font="Wingdings" w:char="00E0"/>
      </w:r>
      <w:r w:rsidRPr="00AF18BF">
        <w:rPr>
          <w:color w:val="000000"/>
          <w:sz w:val="24"/>
        </w:rPr>
        <w:t xml:space="preserve"> Trois directives de 1990 (précitées) lèvent enfin l'essentiel des obstacles en la matière, y compris au profit des étudiants.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sym w:font="Wingdings" w:char="00F0"/>
      </w:r>
      <w:r w:rsidRPr="00AF18BF">
        <w:rPr>
          <w:color w:val="000000"/>
          <w:sz w:val="24"/>
        </w:rPr>
        <w:t xml:space="preserve"> Sur l'évolution de ce droit, il faut signaler l'importance de </w:t>
      </w:r>
      <w:r w:rsidRPr="00AF18BF">
        <w:rPr>
          <w:b/>
          <w:color w:val="000000"/>
          <w:sz w:val="24"/>
        </w:rPr>
        <w:t>l'arrêt ROYER</w:t>
      </w:r>
      <w:r w:rsidRPr="00AF18BF">
        <w:rPr>
          <w:color w:val="000000"/>
          <w:sz w:val="24"/>
        </w:rPr>
        <w:t xml:space="preserve"> du 8 avril 1976. Dans cette affaire une procédure pénale avait été engagée contre un Français séjournant en Belgique pour une infraction à un arrêté d'expulsion. </w:t>
      </w:r>
      <w:smartTag w:uri="urn:schemas-microsoft-com:office:smarttags" w:element="PersonName">
        <w:smartTagPr>
          <w:attr w:name="ProductID" w:val="la C.J"/>
        </w:smartTagPr>
        <w:r w:rsidRPr="00AF18BF">
          <w:rPr>
            <w:color w:val="000000"/>
            <w:sz w:val="24"/>
          </w:rPr>
          <w:t>La C.J</w:t>
        </w:r>
      </w:smartTag>
      <w:r w:rsidRPr="00AF18BF">
        <w:rPr>
          <w:color w:val="000000"/>
          <w:sz w:val="24"/>
        </w:rPr>
        <w:t xml:space="preserve">.C.E. estime ici que </w:t>
      </w:r>
      <w:r w:rsidRPr="00AF18BF">
        <w:rPr>
          <w:i/>
          <w:color w:val="000000"/>
          <w:sz w:val="24"/>
        </w:rPr>
        <w:t xml:space="preserve">"le droit d'entrée et de séjour, aux fins voulues par le Traité, constituent un droit directement conféré par celui-ci et le droit dérivé". </w:t>
      </w:r>
      <w:r w:rsidRPr="00AF18BF">
        <w:rPr>
          <w:color w:val="000000"/>
          <w:sz w:val="24"/>
        </w:rPr>
        <w:t>Cela implique que l'omission des formalités légales, nécessaires à l'entrée et au séjour ne sauraient justifier une mesure d'expulsion (C.J.C.E. du 7 / 07 / 1976, WATSON, Rec. 1976 - 1185) et que les Etats membres ne peuvent apprécier l'opportunité de délivrance d'un titre de séjour.</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color w:val="000000"/>
          <w:sz w:val="24"/>
          <w:u w:val="single"/>
        </w:rPr>
      </w:pPr>
      <w:r w:rsidRPr="00AF18BF">
        <w:rPr>
          <w:color w:val="000000"/>
          <w:sz w:val="24"/>
        </w:rPr>
        <w:tab/>
      </w:r>
      <w:r w:rsidRPr="00AF18BF">
        <w:rPr>
          <w:color w:val="000000"/>
          <w:sz w:val="24"/>
        </w:rPr>
        <w:tab/>
      </w:r>
      <w:r w:rsidRPr="00AF18BF">
        <w:rPr>
          <w:color w:val="000000"/>
          <w:sz w:val="24"/>
        </w:rPr>
        <w:sym w:font="Wingdings" w:char="006C"/>
      </w:r>
      <w:r w:rsidRPr="00AF18BF">
        <w:rPr>
          <w:color w:val="000000"/>
          <w:sz w:val="24"/>
        </w:rPr>
        <w:t xml:space="preserve"> </w:t>
      </w:r>
      <w:r w:rsidRPr="00AF18BF">
        <w:rPr>
          <w:i/>
          <w:color w:val="000000"/>
          <w:sz w:val="24"/>
          <w:u w:val="single"/>
        </w:rPr>
        <w:t>L'égalité de traitement.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i/>
          <w:color w:val="000000"/>
          <w:sz w:val="24"/>
        </w:rPr>
      </w:pPr>
      <w:r w:rsidRPr="00AF18BF">
        <w:rPr>
          <w:color w:val="000000"/>
          <w:sz w:val="24"/>
        </w:rPr>
        <w:t xml:space="preserve">Cela concerne plus largement l'ensemble des conditions d'emploi. Nous avons vu que l'application de l'article 48 du Traité de Rome impliquait </w:t>
      </w:r>
      <w:r w:rsidRPr="00AF18BF">
        <w:rPr>
          <w:i/>
          <w:color w:val="000000"/>
          <w:sz w:val="24"/>
        </w:rPr>
        <w:t>"l'abolition de toute discrimination fondée sur la nationalité, entre les travailleurs des Etats membres, en ce qui concerne "l'emploi, la rémunération et les autres conditions de travail".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sym w:font="Wingdings" w:char="00E0"/>
      </w:r>
      <w:r w:rsidRPr="00AF18BF">
        <w:rPr>
          <w:color w:val="000000"/>
          <w:sz w:val="24"/>
        </w:rPr>
        <w:t xml:space="preserve"> Le premier droit issu de ce principe est celui du </w:t>
      </w:r>
      <w:r w:rsidRPr="00AF18BF">
        <w:rPr>
          <w:b/>
          <w:color w:val="000000"/>
          <w:sz w:val="24"/>
        </w:rPr>
        <w:t>libre accès à l'emploi</w:t>
      </w:r>
      <w:r w:rsidRPr="00AF18BF">
        <w:rPr>
          <w:color w:val="000000"/>
          <w:sz w:val="24"/>
        </w:rPr>
        <w:t xml:space="preserve"> dont nous venons de traiter. Il implique l'application d'un Principe fondamental de non-discrimination à tous les ressortissants de </w:t>
      </w:r>
      <w:smartTag w:uri="urn:schemas-microsoft-com:office:smarttags" w:element="PersonName">
        <w:smartTagPr>
          <w:attr w:name="ProductID" w:val="la Communaut￩. Ce"/>
        </w:smartTagPr>
        <w:r w:rsidRPr="00AF18BF">
          <w:rPr>
            <w:color w:val="000000"/>
            <w:sz w:val="24"/>
          </w:rPr>
          <w:t>la Communauté. Ce</w:t>
        </w:r>
      </w:smartTag>
      <w:r w:rsidRPr="00AF18BF">
        <w:rPr>
          <w:color w:val="000000"/>
          <w:sz w:val="24"/>
        </w:rPr>
        <w:t xml:space="preserve"> droit est confirmé par la jurisprudence de </w:t>
      </w:r>
      <w:smartTag w:uri="urn:schemas-microsoft-com:office:smarttags" w:element="PersonName">
        <w:smartTagPr>
          <w:attr w:name="ProductID" w:val="la CJCE."/>
        </w:smartTagPr>
        <w:r w:rsidRPr="00AF18BF">
          <w:rPr>
            <w:color w:val="000000"/>
            <w:sz w:val="24"/>
          </w:rPr>
          <w:t>la CJCE.</w:t>
        </w:r>
      </w:smartTag>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440"/>
        <w:rPr>
          <w:color w:val="000000"/>
          <w:sz w:val="24"/>
        </w:rPr>
      </w:pPr>
      <w:r w:rsidRPr="00AF18BF">
        <w:rPr>
          <w:color w:val="000000"/>
          <w:sz w:val="24"/>
        </w:rPr>
        <w:sym w:font="Wingdings" w:char="00F0"/>
      </w:r>
      <w:r w:rsidRPr="00AF18BF">
        <w:rPr>
          <w:color w:val="000000"/>
          <w:sz w:val="24"/>
        </w:rPr>
        <w:t xml:space="preserve"> C.J.C.E. </w:t>
      </w:r>
      <w:r w:rsidR="00D3060B" w:rsidRPr="00AF18BF">
        <w:rPr>
          <w:color w:val="000000"/>
          <w:sz w:val="24"/>
        </w:rPr>
        <w:t>du 04</w:t>
      </w:r>
      <w:r w:rsidRPr="00AF18BF">
        <w:rPr>
          <w:color w:val="000000"/>
          <w:sz w:val="24"/>
        </w:rPr>
        <w:t xml:space="preserve"> / 04 / 1974, Commission C. République Française (Rec., 1974 - 359).</w:t>
      </w:r>
    </w:p>
    <w:p w:rsidR="00E21B2F" w:rsidRPr="00AF18BF" w:rsidRDefault="00E21B2F">
      <w:pPr>
        <w:widowControl w:val="0"/>
        <w:spacing w:line="240" w:lineRule="atLeast"/>
        <w:ind w:left="1440"/>
        <w:rPr>
          <w:color w:val="000000"/>
          <w:sz w:val="24"/>
        </w:rPr>
      </w:pPr>
      <w:r w:rsidRPr="00AF18BF">
        <w:rPr>
          <w:color w:val="000000"/>
        </w:rPr>
        <w:t xml:space="preserve"> </w:t>
      </w:r>
      <w:r w:rsidRPr="00AF18BF">
        <w:rPr>
          <w:color w:val="000000"/>
          <w:sz w:val="24"/>
        </w:rPr>
        <w:t xml:space="preserve">Dans cette affaire, la cour réaffirme le droit pour tout ressortissant de </w:t>
      </w:r>
      <w:smartTag w:uri="urn:schemas-microsoft-com:office:smarttags" w:element="PersonName">
        <w:smartTagPr>
          <w:attr w:name="ProductID" w:val="la C.E"/>
        </w:smartTagPr>
        <w:r w:rsidRPr="00AF18BF">
          <w:rPr>
            <w:color w:val="000000"/>
            <w:sz w:val="24"/>
          </w:rPr>
          <w:t>la C.E</w:t>
        </w:r>
      </w:smartTag>
      <w:r w:rsidRPr="00AF18BF">
        <w:rPr>
          <w:color w:val="000000"/>
          <w:sz w:val="24"/>
        </w:rPr>
        <w:t>.E. d'accéder à tout emploi dans un autre Etat que le sien. Le code maritime Français qui prévoyait de réserver une proportion de salariés de nationalité Française sur les navires marchands est déclaré inopposable au droit communautaire. Cette restriction ne peut être imposée aux salariés de la communauté.</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sym w:font="Wingdings" w:char="00E0"/>
      </w:r>
      <w:r w:rsidRPr="00AF18BF">
        <w:rPr>
          <w:color w:val="000000"/>
          <w:sz w:val="24"/>
        </w:rPr>
        <w:t xml:space="preserve"> Dans </w:t>
      </w:r>
      <w:r w:rsidRPr="00AF18BF">
        <w:rPr>
          <w:b/>
          <w:color w:val="000000"/>
          <w:sz w:val="24"/>
        </w:rPr>
        <w:t>l'exécution du travail</w:t>
      </w:r>
      <w:r w:rsidRPr="00AF18BF">
        <w:rPr>
          <w:color w:val="000000"/>
          <w:sz w:val="24"/>
        </w:rPr>
        <w:t xml:space="preserve"> on doit retrouver la même application des principes européens. Il ne doit donc pas y avoir la moindre restriction dans les conditions d'emploi des </w:t>
      </w:r>
      <w:r w:rsidRPr="00AF18BF">
        <w:rPr>
          <w:color w:val="000000"/>
          <w:sz w:val="24"/>
        </w:rPr>
        <w:lastRenderedPageBreak/>
        <w:t>salariés (Règlement n° 1612 / 68). Cela concerne notamment :</w:t>
      </w:r>
    </w:p>
    <w:p w:rsidR="00E21B2F" w:rsidRPr="00AF18BF" w:rsidRDefault="00D3060B">
      <w:pPr>
        <w:widowControl w:val="0"/>
        <w:spacing w:line="240" w:lineRule="atLeast"/>
        <w:rPr>
          <w:color w:val="000000"/>
          <w:sz w:val="24"/>
        </w:rPr>
      </w:pPr>
      <w:r>
        <w:rPr>
          <w:color w:val="000000"/>
          <w:sz w:val="24"/>
        </w:rPr>
        <w:tab/>
      </w:r>
      <w:r>
        <w:rPr>
          <w:color w:val="000000"/>
          <w:sz w:val="24"/>
        </w:rPr>
        <w:tab/>
      </w:r>
      <w:r>
        <w:rPr>
          <w:color w:val="000000"/>
          <w:sz w:val="24"/>
        </w:rPr>
        <w:tab/>
        <w:t>- L</w:t>
      </w:r>
      <w:r w:rsidR="00E21B2F" w:rsidRPr="00AF18BF">
        <w:rPr>
          <w:color w:val="000000"/>
          <w:sz w:val="24"/>
        </w:rPr>
        <w:t>a rémunération.</w:t>
      </w:r>
    </w:p>
    <w:p w:rsidR="00E21B2F" w:rsidRPr="00AF18BF" w:rsidRDefault="00D3060B">
      <w:pPr>
        <w:widowControl w:val="0"/>
        <w:spacing w:line="240" w:lineRule="atLeast"/>
        <w:rPr>
          <w:color w:val="000000"/>
          <w:sz w:val="24"/>
        </w:rPr>
      </w:pPr>
      <w:r>
        <w:rPr>
          <w:color w:val="000000"/>
          <w:sz w:val="24"/>
        </w:rPr>
        <w:tab/>
      </w:r>
      <w:r>
        <w:rPr>
          <w:color w:val="000000"/>
          <w:sz w:val="24"/>
        </w:rPr>
        <w:tab/>
      </w:r>
      <w:r>
        <w:rPr>
          <w:color w:val="000000"/>
          <w:sz w:val="24"/>
        </w:rPr>
        <w:tab/>
        <w:t>- L</w:t>
      </w:r>
      <w:r w:rsidR="00E21B2F" w:rsidRPr="00AF18BF">
        <w:rPr>
          <w:color w:val="000000"/>
          <w:sz w:val="24"/>
        </w:rPr>
        <w:t>e licenciement.</w:t>
      </w:r>
    </w:p>
    <w:p w:rsidR="00E21B2F" w:rsidRPr="00AF18BF" w:rsidRDefault="00D3060B">
      <w:pPr>
        <w:widowControl w:val="0"/>
        <w:spacing w:line="240" w:lineRule="atLeast"/>
        <w:rPr>
          <w:color w:val="000000"/>
          <w:sz w:val="24"/>
        </w:rPr>
      </w:pPr>
      <w:r>
        <w:rPr>
          <w:color w:val="000000"/>
          <w:sz w:val="24"/>
        </w:rPr>
        <w:tab/>
      </w:r>
      <w:r>
        <w:rPr>
          <w:color w:val="000000"/>
          <w:sz w:val="24"/>
        </w:rPr>
        <w:tab/>
      </w:r>
      <w:r>
        <w:rPr>
          <w:color w:val="000000"/>
          <w:sz w:val="24"/>
        </w:rPr>
        <w:tab/>
        <w:t>- L</w:t>
      </w:r>
      <w:r w:rsidR="00E21B2F" w:rsidRPr="00AF18BF">
        <w:rPr>
          <w:color w:val="000000"/>
          <w:sz w:val="24"/>
        </w:rPr>
        <w:t>a réinsertion professionnelle et le réemploi.</w:t>
      </w:r>
    </w:p>
    <w:p w:rsidR="00E21B2F" w:rsidRPr="00AF18BF" w:rsidRDefault="00D3060B">
      <w:pPr>
        <w:widowControl w:val="0"/>
        <w:spacing w:line="240" w:lineRule="atLeast"/>
        <w:rPr>
          <w:color w:val="000000"/>
          <w:sz w:val="24"/>
        </w:rPr>
      </w:pPr>
      <w:r>
        <w:rPr>
          <w:color w:val="000000"/>
          <w:sz w:val="24"/>
        </w:rPr>
        <w:tab/>
      </w:r>
      <w:r>
        <w:rPr>
          <w:color w:val="000000"/>
          <w:sz w:val="24"/>
        </w:rPr>
        <w:tab/>
      </w:r>
      <w:r>
        <w:rPr>
          <w:color w:val="000000"/>
          <w:sz w:val="24"/>
        </w:rPr>
        <w:tab/>
        <w:t>- L</w:t>
      </w:r>
      <w:r w:rsidR="00E21B2F" w:rsidRPr="00AF18BF">
        <w:rPr>
          <w:color w:val="000000"/>
          <w:sz w:val="24"/>
        </w:rPr>
        <w:t>es avantages sociaux et fiscaux.</w:t>
      </w:r>
    </w:p>
    <w:p w:rsidR="00E21B2F" w:rsidRPr="00AF18BF" w:rsidRDefault="00D3060B">
      <w:pPr>
        <w:widowControl w:val="0"/>
        <w:spacing w:line="240" w:lineRule="atLeast"/>
        <w:rPr>
          <w:color w:val="000000"/>
          <w:sz w:val="24"/>
        </w:rPr>
      </w:pPr>
      <w:r>
        <w:rPr>
          <w:color w:val="000000"/>
          <w:sz w:val="24"/>
        </w:rPr>
        <w:tab/>
      </w:r>
      <w:r>
        <w:rPr>
          <w:color w:val="000000"/>
          <w:sz w:val="24"/>
        </w:rPr>
        <w:tab/>
      </w:r>
      <w:r>
        <w:rPr>
          <w:color w:val="000000"/>
          <w:sz w:val="24"/>
        </w:rPr>
        <w:tab/>
        <w:t>- L</w:t>
      </w:r>
      <w:r w:rsidR="00E21B2F" w:rsidRPr="00AF18BF">
        <w:rPr>
          <w:color w:val="000000"/>
          <w:sz w:val="24"/>
        </w:rPr>
        <w:t>a formation professionnelle.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b/>
          <w:color w:val="000000"/>
          <w:sz w:val="24"/>
        </w:rPr>
      </w:pPr>
      <w:r w:rsidRPr="00AF18BF">
        <w:rPr>
          <w:color w:val="000000"/>
          <w:sz w:val="24"/>
        </w:rPr>
        <w:sym w:font="Wingdings" w:char="00E0"/>
      </w:r>
      <w:r w:rsidRPr="00AF18BF">
        <w:rPr>
          <w:color w:val="000000"/>
          <w:sz w:val="24"/>
        </w:rPr>
        <w:t xml:space="preserve"> La cour conforte cette recherche de </w:t>
      </w:r>
      <w:r w:rsidRPr="00AF18BF">
        <w:rPr>
          <w:b/>
          <w:color w:val="000000"/>
          <w:sz w:val="24"/>
        </w:rPr>
        <w:t>l'égalité dans les conditions de travail.</w:t>
      </w:r>
    </w:p>
    <w:p w:rsidR="00E21B2F" w:rsidRPr="00AF18BF" w:rsidRDefault="00E21B2F">
      <w:pPr>
        <w:widowControl w:val="0"/>
        <w:spacing w:line="240" w:lineRule="atLeast"/>
        <w:ind w:left="700" w:firstLine="740"/>
        <w:rPr>
          <w:color w:val="000000"/>
        </w:rPr>
      </w:pPr>
    </w:p>
    <w:p w:rsidR="00E21B2F" w:rsidRPr="00AF18BF" w:rsidRDefault="00E21B2F">
      <w:pPr>
        <w:widowControl w:val="0"/>
        <w:spacing w:line="240" w:lineRule="atLeast"/>
        <w:ind w:left="700" w:firstLine="740"/>
        <w:rPr>
          <w:color w:val="000000"/>
          <w:sz w:val="24"/>
        </w:rPr>
      </w:pPr>
      <w:r w:rsidRPr="00AF18BF">
        <w:rPr>
          <w:color w:val="000000"/>
          <w:sz w:val="24"/>
        </w:rPr>
        <w:sym w:font="Wingdings" w:char="00F0"/>
      </w:r>
      <w:r w:rsidRPr="00AF18BF">
        <w:rPr>
          <w:color w:val="000000"/>
          <w:sz w:val="24"/>
        </w:rPr>
        <w:t xml:space="preserve"> CJCE du 15-10-1969, UGLIOLA. (Rec. 1969-363 ou J.C.P. 1970-</w:t>
      </w:r>
    </w:p>
    <w:p w:rsidR="00E21B2F" w:rsidRPr="00AF18BF" w:rsidRDefault="00E21B2F">
      <w:pPr>
        <w:widowControl w:val="0"/>
        <w:spacing w:line="240" w:lineRule="atLeast"/>
        <w:ind w:left="700" w:firstLine="740"/>
        <w:rPr>
          <w:color w:val="000000"/>
          <w:sz w:val="24"/>
        </w:rPr>
      </w:pPr>
      <w:r w:rsidRPr="00AF18BF">
        <w:rPr>
          <w:color w:val="000000"/>
          <w:sz w:val="24"/>
        </w:rPr>
        <w:t>16024 note G. LYON-CAEN)</w:t>
      </w:r>
    </w:p>
    <w:p w:rsidR="00E21B2F" w:rsidRPr="00AF18BF" w:rsidRDefault="00E21B2F">
      <w:pPr>
        <w:widowControl w:val="0"/>
        <w:spacing w:line="240" w:lineRule="atLeast"/>
        <w:ind w:left="1440" w:firstLine="20"/>
        <w:rPr>
          <w:color w:val="000000"/>
          <w:sz w:val="24"/>
        </w:rPr>
      </w:pPr>
      <w:r w:rsidRPr="00AF18BF">
        <w:rPr>
          <w:color w:val="000000"/>
          <w:sz w:val="24"/>
        </w:rPr>
        <w:t xml:space="preserve">Dans cette affaire un travailleur italien, ayant immigré en Allemagne et y ayant travaillé, était revenu en Italie pour y faire son service militaire. </w:t>
      </w:r>
      <w:smartTag w:uri="urn:schemas-microsoft-com:office:smarttags" w:element="PersonName">
        <w:smartTagPr>
          <w:attr w:name="ProductID" w:val="la CJCE"/>
        </w:smartTagPr>
        <w:r w:rsidRPr="00AF18BF">
          <w:rPr>
            <w:color w:val="000000"/>
            <w:sz w:val="24"/>
          </w:rPr>
          <w:t>La CJCE</w:t>
        </w:r>
      </w:smartTag>
      <w:r w:rsidRPr="00AF18BF">
        <w:rPr>
          <w:color w:val="000000"/>
          <w:sz w:val="24"/>
        </w:rPr>
        <w:t xml:space="preserve"> considère que cette période militaire doit être prise en compte à son retour, conformément à la législation du pays d'emploi (Allemagne), pour le calcul de l'ancienneté de service.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440"/>
        <w:rPr>
          <w:color w:val="000000"/>
          <w:sz w:val="24"/>
        </w:rPr>
      </w:pPr>
      <w:r w:rsidRPr="00AF18BF">
        <w:rPr>
          <w:color w:val="000000"/>
          <w:sz w:val="24"/>
        </w:rPr>
        <w:sym w:font="Wingdings" w:char="00F0"/>
      </w:r>
      <w:r w:rsidRPr="00AF18BF">
        <w:rPr>
          <w:color w:val="000000"/>
          <w:sz w:val="24"/>
        </w:rPr>
        <w:t xml:space="preserve"> Cela concerne aussi le droit de bénéficier d'une "protection spéciale contre le licenciement" (CJCE du 13 /12 / 1972, </w:t>
      </w:r>
      <w:r w:rsidRPr="00AF18BF">
        <w:rPr>
          <w:caps/>
          <w:color w:val="000000"/>
          <w:sz w:val="24"/>
        </w:rPr>
        <w:t>Marsmann</w:t>
      </w:r>
      <w:r w:rsidRPr="00AF18BF">
        <w:rPr>
          <w:color w:val="000000"/>
          <w:sz w:val="24"/>
        </w:rPr>
        <w:t>. (Rec1972 - 1243 ou Dt. Soc. 1974 p.174, note G. LYON-CAEN) ou d'une garantie de salaire (Cass. Soc. du 21 / 11 / 1990, D. 1990, IR p. 288) en cas d'invalidité.</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sym w:font="Wingdings" w:char="00E0"/>
      </w:r>
      <w:r w:rsidRPr="00AF18BF">
        <w:rPr>
          <w:color w:val="000000"/>
          <w:sz w:val="24"/>
        </w:rPr>
        <w:t xml:space="preserve"> Le problème de l'égalité de traitement en matière "</w:t>
      </w:r>
      <w:r w:rsidRPr="00AF18BF">
        <w:rPr>
          <w:b/>
          <w:color w:val="000000"/>
          <w:sz w:val="24"/>
        </w:rPr>
        <w:t>d'avantages sociaux</w:t>
      </w:r>
      <w:r w:rsidRPr="00AF18BF">
        <w:rPr>
          <w:color w:val="000000"/>
          <w:sz w:val="24"/>
        </w:rPr>
        <w:t>" est apparu, dans son application, beaucoup plus délicat à mettre en œuvre. Situés entre le droit du travail et le droit à la sécurité sociale, ils sont moins faciles à appréhender que les autres droits présentés.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440"/>
        <w:rPr>
          <w:color w:val="000000"/>
          <w:sz w:val="24"/>
        </w:rPr>
      </w:pPr>
      <w:r w:rsidRPr="00AF18BF">
        <w:rPr>
          <w:color w:val="000000"/>
          <w:sz w:val="24"/>
        </w:rPr>
        <w:sym w:font="Wingdings" w:char="00F0"/>
      </w:r>
      <w:r w:rsidRPr="00AF18BF">
        <w:rPr>
          <w:color w:val="000000"/>
          <w:sz w:val="24"/>
        </w:rPr>
        <w:t xml:space="preserve"> Dans un premier temps </w:t>
      </w:r>
      <w:smartTag w:uri="urn:schemas-microsoft-com:office:smarttags" w:element="PersonName">
        <w:smartTagPr>
          <w:attr w:name="ProductID" w:val="la CJCE"/>
        </w:smartTagPr>
        <w:r w:rsidRPr="00AF18BF">
          <w:rPr>
            <w:color w:val="000000"/>
            <w:sz w:val="24"/>
          </w:rPr>
          <w:t>la CJCE</w:t>
        </w:r>
      </w:smartTag>
      <w:r w:rsidRPr="00AF18BF">
        <w:rPr>
          <w:color w:val="000000"/>
          <w:sz w:val="24"/>
        </w:rPr>
        <w:t xml:space="preserve"> s'est limitée à des thèmes classiques: reclassements des handicapés (CJCE du 11 / 04 1973, Michel c. Fonds national de reclassement des handicapés) indemnités de licenciement (CJCE du 12 / 02 / 1974, SOTGIU), allocation handicapé adulte (CJCE du 16 / 12 / 1976, V. INZIRILLO c. Caisse d'allocations familiales de l'arrondissement de LYON), carte de réduction aux familles nombreuses (CJCE du 30 / 09 / 1975, A. CHRISTINI C. </w:t>
      </w:r>
      <w:r w:rsidR="00D3060B" w:rsidRPr="00AF18BF">
        <w:rPr>
          <w:color w:val="000000"/>
          <w:sz w:val="24"/>
        </w:rPr>
        <w:t>SNCF)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440"/>
        <w:rPr>
          <w:color w:val="000000"/>
          <w:sz w:val="24"/>
        </w:rPr>
      </w:pPr>
      <w:r w:rsidRPr="00AF18BF">
        <w:rPr>
          <w:color w:val="000000"/>
          <w:sz w:val="24"/>
        </w:rPr>
        <w:sym w:font="Wingdings" w:char="00F0"/>
      </w:r>
      <w:r w:rsidRPr="00AF18BF">
        <w:rPr>
          <w:color w:val="000000"/>
          <w:sz w:val="24"/>
        </w:rPr>
        <w:t xml:space="preserve"> Par suite, et dans une logique économique, la cour considère que constituent aussi des "avantages sociaux" : les revenus garantis aux personnes âgées (CJCE du 12 / 7 / 1984, CASTELLI c. office national des pensions pour travailleurs salariés), la sécurité de l'emploi et les éléments pris en compte pour valoriser une retraite (CJCE du 16 / 06 / 1987), l'octroi de bourses universitaires (CJCE du 15 / 03 / 1989, MORITZ et </w:t>
      </w:r>
      <w:r w:rsidRPr="00AF18BF">
        <w:rPr>
          <w:caps/>
          <w:color w:val="000000"/>
          <w:sz w:val="24"/>
        </w:rPr>
        <w:t>echternach</w:t>
      </w:r>
      <w:r w:rsidRPr="00AF18BF">
        <w:rPr>
          <w:color w:val="000000"/>
          <w:sz w:val="24"/>
        </w:rPr>
        <w:t xml:space="preserve"> c. Ministre Néerlandais de l'enseignement et des sciences) ou liées à un accord culturel (CJCE du 27 / 09 / 1988, A. MATTEUCI c. Communauté française de Belgique)...</w:t>
      </w:r>
    </w:p>
    <w:p w:rsidR="00E21B2F" w:rsidRPr="00AF18BF" w:rsidRDefault="00E21B2F">
      <w:pPr>
        <w:pStyle w:val="Retraitcorpsdetexte"/>
        <w:spacing w:line="240" w:lineRule="atLeast"/>
        <w:jc w:val="left"/>
        <w:rPr>
          <w:rFonts w:ascii="Times New Roman" w:hAnsi="Times New Roman"/>
          <w:color w:val="000000"/>
        </w:rPr>
      </w:pPr>
    </w:p>
    <w:p w:rsidR="00E21B2F" w:rsidRPr="00AF18BF" w:rsidRDefault="00E21B2F">
      <w:pPr>
        <w:pStyle w:val="Retraitcorpsdetexte"/>
        <w:spacing w:line="240" w:lineRule="atLeast"/>
        <w:ind w:left="1440" w:firstLine="0"/>
        <w:jc w:val="left"/>
        <w:rPr>
          <w:rFonts w:ascii="Times New Roman" w:hAnsi="Times New Roman"/>
          <w:color w:val="000000"/>
        </w:rPr>
      </w:pPr>
      <w:r w:rsidRPr="00AF18BF">
        <w:rPr>
          <w:rFonts w:ascii="Times New Roman" w:hAnsi="Times New Roman"/>
          <w:color w:val="000000"/>
        </w:rPr>
        <w:sym w:font="Wingdings" w:char="00F0"/>
      </w:r>
      <w:r w:rsidRPr="00AF18BF">
        <w:rPr>
          <w:rFonts w:ascii="Times New Roman" w:hAnsi="Times New Roman"/>
          <w:color w:val="000000"/>
        </w:rPr>
        <w:t xml:space="preserve"> Un arrêt récent de </w:t>
      </w:r>
      <w:smartTag w:uri="urn:schemas-microsoft-com:office:smarttags" w:element="PersonName">
        <w:smartTagPr>
          <w:attr w:name="ProductID" w:val="la CJCE"/>
        </w:smartTagPr>
        <w:r w:rsidRPr="00AF18BF">
          <w:rPr>
            <w:rFonts w:ascii="Times New Roman" w:hAnsi="Times New Roman"/>
            <w:color w:val="000000"/>
          </w:rPr>
          <w:t>la CJCE</w:t>
        </w:r>
      </w:smartTag>
      <w:r w:rsidRPr="00AF18BF">
        <w:rPr>
          <w:rFonts w:ascii="Times New Roman" w:hAnsi="Times New Roman"/>
          <w:color w:val="000000"/>
        </w:rPr>
        <w:t xml:space="preserve">, 24 septembre 1998, est venu confirmer cette orientation en rappelant que “le principe de libre circulation à l’intérieur de </w:t>
      </w:r>
      <w:smartTag w:uri="urn:schemas-microsoft-com:office:smarttags" w:element="PersonName">
        <w:smartTagPr>
          <w:attr w:name="ProductID" w:val="la Communaut￩"/>
        </w:smartTagPr>
        <w:r w:rsidRPr="00AF18BF">
          <w:rPr>
            <w:rFonts w:ascii="Times New Roman" w:hAnsi="Times New Roman"/>
            <w:color w:val="000000"/>
          </w:rPr>
          <w:t>la Communauté</w:t>
        </w:r>
      </w:smartTag>
      <w:r w:rsidRPr="00AF18BF">
        <w:rPr>
          <w:rFonts w:ascii="Times New Roman" w:hAnsi="Times New Roman"/>
          <w:color w:val="000000"/>
        </w:rPr>
        <w:t xml:space="preserve"> a pour corollaire une parfaite égalité de traitement”. Cette affaire opposait des salariés belges à l’Etat français, ce dernier écartant “les salariés domiciliés hors de France du bénéfice des points de retraite complémentaire” dans le cadre de licenciements liés à des restructurations. </w:t>
      </w:r>
      <w:smartTag w:uri="urn:schemas-microsoft-com:office:smarttags" w:element="PersonName">
        <w:smartTagPr>
          <w:attr w:name="ProductID" w:val="La Cour"/>
        </w:smartTagPr>
        <w:r w:rsidRPr="00AF18BF">
          <w:rPr>
            <w:rFonts w:ascii="Times New Roman" w:hAnsi="Times New Roman"/>
            <w:color w:val="000000"/>
          </w:rPr>
          <w:t>La Cour</w:t>
        </w:r>
      </w:smartTag>
      <w:r w:rsidRPr="00AF18BF">
        <w:rPr>
          <w:rFonts w:ascii="Times New Roman" w:hAnsi="Times New Roman"/>
          <w:color w:val="000000"/>
        </w:rPr>
        <w:t xml:space="preserve"> rappelle, </w:t>
      </w:r>
      <w:r w:rsidRPr="00AF18BF">
        <w:rPr>
          <w:rFonts w:ascii="Times New Roman" w:hAnsi="Times New Roman"/>
          <w:color w:val="000000"/>
        </w:rPr>
        <w:lastRenderedPageBreak/>
        <w:t>dans cette décision, que les discriminations basées non seulement sur la nationalité mais aussi celles basées sur “le lieu de résidence” sont contraires au Traité de Rome et à ses textes d’application.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b/>
          <w:color w:val="000000"/>
          <w:sz w:val="24"/>
        </w:rPr>
        <w:sym w:font="Wingdings" w:char="00E0"/>
      </w:r>
      <w:r w:rsidRPr="00AF18BF">
        <w:rPr>
          <w:b/>
          <w:color w:val="000000"/>
          <w:sz w:val="24"/>
        </w:rPr>
        <w:t xml:space="preserve"> Les droits collectifs</w:t>
      </w:r>
      <w:r w:rsidRPr="00AF18BF">
        <w:rPr>
          <w:color w:val="000000"/>
          <w:sz w:val="24"/>
        </w:rPr>
        <w:t xml:space="preserve"> sont eux aussi, pris en compte. L'égalité englobe </w:t>
      </w:r>
      <w:r w:rsidRPr="00AF18BF">
        <w:rPr>
          <w:i/>
          <w:color w:val="000000"/>
          <w:sz w:val="24"/>
        </w:rPr>
        <w:t>"les relations collectives de travail"</w:t>
      </w:r>
      <w:r w:rsidRPr="00AF18BF">
        <w:rPr>
          <w:color w:val="000000"/>
          <w:sz w:val="24"/>
        </w:rPr>
        <w:t xml:space="preserve"> (droit d'adhérer à un syndicat, droit de </w:t>
      </w:r>
      <w:r w:rsidR="00D3060B" w:rsidRPr="00AF18BF">
        <w:rPr>
          <w:color w:val="000000"/>
          <w:sz w:val="24"/>
        </w:rPr>
        <w:t>vote...</w:t>
      </w:r>
      <w:r w:rsidRPr="00AF18BF">
        <w:rPr>
          <w:color w:val="000000"/>
          <w:sz w:val="24"/>
        </w:rPr>
        <w:t>)</w:t>
      </w:r>
    </w:p>
    <w:p w:rsidR="00E21B2F" w:rsidRPr="00AF18BF" w:rsidRDefault="00E21B2F">
      <w:pPr>
        <w:widowControl w:val="0"/>
        <w:spacing w:line="240" w:lineRule="atLeast"/>
        <w:rPr>
          <w:color w:val="000000"/>
          <w:sz w:val="24"/>
        </w:rPr>
      </w:pPr>
      <w:r w:rsidRPr="00AF18BF">
        <w:rPr>
          <w:color w:val="000000"/>
          <w:sz w:val="24"/>
        </w:rPr>
        <w:t>Cela concerne aussi la participation des travailleurs sauf si la gestion concerne des organismes de droit public ou l'exercice de fonctions de droit public.</w:t>
      </w:r>
    </w:p>
    <w:p w:rsidR="00E21B2F" w:rsidRPr="00AF18BF" w:rsidRDefault="00E21B2F">
      <w:pPr>
        <w:widowControl w:val="0"/>
        <w:spacing w:line="240" w:lineRule="atLeast"/>
        <w:rPr>
          <w:color w:val="000000"/>
          <w:sz w:val="24"/>
        </w:rPr>
      </w:pPr>
    </w:p>
    <w:p w:rsidR="00E21B2F" w:rsidRPr="00AF18BF" w:rsidRDefault="00E21B2F" w:rsidP="00D24D61">
      <w:pPr>
        <w:widowControl w:val="0"/>
        <w:spacing w:line="240" w:lineRule="atLeast"/>
        <w:ind w:firstLine="709"/>
        <w:rPr>
          <w:color w:val="000000"/>
          <w:sz w:val="24"/>
        </w:rPr>
      </w:pPr>
      <w:r w:rsidRPr="00AF18BF">
        <w:rPr>
          <w:color w:val="000000"/>
          <w:sz w:val="24"/>
        </w:rPr>
        <w:sym w:font="Wingdings" w:char="00F0"/>
      </w:r>
      <w:r w:rsidRPr="00AF18BF">
        <w:rPr>
          <w:color w:val="000000"/>
          <w:sz w:val="24"/>
        </w:rPr>
        <w:t xml:space="preserve"> C.J.C.E. </w:t>
      </w:r>
      <w:r w:rsidR="00D3060B" w:rsidRPr="00AF18BF">
        <w:rPr>
          <w:color w:val="000000"/>
          <w:sz w:val="24"/>
        </w:rPr>
        <w:t>du 17</w:t>
      </w:r>
      <w:r w:rsidRPr="00AF18BF">
        <w:rPr>
          <w:color w:val="000000"/>
          <w:sz w:val="24"/>
        </w:rPr>
        <w:t xml:space="preserve"> / 12 / 1980, Commission C. Belgique</w:t>
      </w:r>
    </w:p>
    <w:p w:rsidR="00E21B2F" w:rsidRPr="00AF18BF" w:rsidRDefault="00E21B2F" w:rsidP="00D24D61">
      <w:pPr>
        <w:widowControl w:val="0"/>
        <w:spacing w:line="240" w:lineRule="atLeast"/>
        <w:ind w:left="709"/>
        <w:rPr>
          <w:color w:val="000000"/>
          <w:sz w:val="24"/>
        </w:rPr>
      </w:pPr>
      <w:r w:rsidRPr="00AF18BF">
        <w:rPr>
          <w:color w:val="000000"/>
          <w:sz w:val="24"/>
        </w:rPr>
        <w:t xml:space="preserve">En l'espèce certains emplois des chemins de fer Belges étaient réservés à des nationaux. </w:t>
      </w:r>
      <w:smartTag w:uri="urn:schemas-microsoft-com:office:smarttags" w:element="PersonName">
        <w:smartTagPr>
          <w:attr w:name="ProductID" w:val="la CJCE"/>
        </w:smartTagPr>
        <w:r w:rsidRPr="00AF18BF">
          <w:rPr>
            <w:color w:val="000000"/>
            <w:sz w:val="24"/>
          </w:rPr>
          <w:t>La CJCE</w:t>
        </w:r>
      </w:smartTag>
      <w:r w:rsidRPr="00AF18BF">
        <w:rPr>
          <w:color w:val="000000"/>
          <w:sz w:val="24"/>
        </w:rPr>
        <w:t xml:space="preserve"> considère que l'Etat Belge va ici trop loin mais qu'il peut écarter les ressortissants CEE du droit de participer à l'administration des Chemins de Fer.</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sym w:font="Wingdings" w:char="00E0"/>
      </w:r>
      <w:r w:rsidRPr="00AF18BF">
        <w:rPr>
          <w:color w:val="000000"/>
          <w:sz w:val="24"/>
        </w:rPr>
        <w:t xml:space="preserve"> Le </w:t>
      </w:r>
      <w:r w:rsidRPr="00AF18BF">
        <w:rPr>
          <w:b/>
          <w:color w:val="000000"/>
          <w:sz w:val="24"/>
        </w:rPr>
        <w:t xml:space="preserve">droit au logement </w:t>
      </w:r>
      <w:r w:rsidRPr="00AF18BF">
        <w:rPr>
          <w:color w:val="000000"/>
          <w:sz w:val="24"/>
        </w:rPr>
        <w:t>accordé aux salariés suit, la même logique juridique. L'égalité de traitement doit englober tous les droits et montages accordés aux travailleurs nationaux y compris l'accès à la propriété du logement dont ils ont besoin (CJCE du 30 / 05 / 1989, Commission c. Grèce.)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sym w:font="Wingdings" w:char="00E0"/>
      </w:r>
      <w:r w:rsidRPr="00AF18BF">
        <w:rPr>
          <w:color w:val="000000"/>
          <w:sz w:val="24"/>
        </w:rPr>
        <w:t xml:space="preserve"> Ces droits constituent un élément essentiel de la liberté de circulation. Ces droits sont confortés par le règlement du 15 octobre 1968 (n° 1612/28) qui reconnaît aux membres de la famille une série de droits essentiels.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b/>
          <w:color w:val="000000"/>
          <w:sz w:val="24"/>
        </w:rPr>
        <w:sym w:font="Wingdings 3" w:char="F070"/>
      </w:r>
      <w:r w:rsidRPr="00AF18BF">
        <w:rPr>
          <w:b/>
          <w:color w:val="000000"/>
          <w:sz w:val="24"/>
        </w:rPr>
        <w:t xml:space="preserve"> Le droit d'installation</w:t>
      </w:r>
      <w:r w:rsidRPr="00AF18BF">
        <w:rPr>
          <w:color w:val="000000"/>
          <w:sz w:val="24"/>
        </w:rPr>
        <w:t xml:space="preserve"> concerne le conjoint du salarié, ses descendants de moins de 21 ans ou à charge et ses ascendants et ceux de son conjoint à condition qu'ils soient à sa charge.</w:t>
      </w:r>
    </w:p>
    <w:p w:rsidR="00E21B2F" w:rsidRPr="00AF18BF" w:rsidRDefault="00E21B2F">
      <w:pPr>
        <w:widowControl w:val="0"/>
        <w:spacing w:line="240" w:lineRule="atLeast"/>
        <w:ind w:left="720"/>
        <w:rPr>
          <w:color w:val="000000"/>
          <w:sz w:val="24"/>
        </w:rPr>
      </w:pPr>
      <w:r w:rsidRPr="00AF18BF">
        <w:rPr>
          <w:color w:val="000000"/>
          <w:sz w:val="24"/>
        </w:rPr>
        <w:sym w:font="Wingdings" w:char="00F0"/>
      </w:r>
      <w:r w:rsidRPr="00AF18BF">
        <w:rPr>
          <w:color w:val="000000"/>
          <w:sz w:val="24"/>
        </w:rPr>
        <w:t xml:space="preserve"> </w:t>
      </w:r>
      <w:r w:rsidR="00D3060B" w:rsidRPr="00AF18BF">
        <w:rPr>
          <w:color w:val="000000"/>
          <w:sz w:val="24"/>
        </w:rPr>
        <w:t>La CJCE</w:t>
      </w:r>
      <w:r w:rsidRPr="00AF18BF">
        <w:rPr>
          <w:color w:val="000000"/>
          <w:sz w:val="24"/>
        </w:rPr>
        <w:t xml:space="preserve"> conforte ce droit en refusant d'imposer la résidence sous un même toit des parents et des enfants (CJCE du 13 / 02 / 1985, A. DIATTA c. LAND BERLIN).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b/>
          <w:color w:val="000000"/>
          <w:sz w:val="24"/>
        </w:rPr>
        <w:sym w:font="Wingdings 3" w:char="F070"/>
      </w:r>
      <w:r w:rsidRPr="00AF18BF">
        <w:rPr>
          <w:b/>
          <w:color w:val="000000"/>
          <w:sz w:val="24"/>
        </w:rPr>
        <w:t xml:space="preserve"> Le droit de travailler</w:t>
      </w:r>
      <w:r w:rsidRPr="00AF18BF">
        <w:rPr>
          <w:color w:val="000000"/>
          <w:sz w:val="24"/>
        </w:rPr>
        <w:t xml:space="preserve"> concerne </w:t>
      </w:r>
      <w:r w:rsidRPr="00AF18BF">
        <w:rPr>
          <w:i/>
          <w:color w:val="000000"/>
          <w:sz w:val="24"/>
        </w:rPr>
        <w:t xml:space="preserve">"le conjoint et les enfants de moins de 21 ans ou à la charge du travailleur migrant".  </w:t>
      </w:r>
      <w:r w:rsidRPr="00AF18BF">
        <w:rPr>
          <w:color w:val="000000"/>
          <w:sz w:val="24"/>
        </w:rPr>
        <w:t xml:space="preserve">Ils ont, ainsi, le droit d'accéder à toute activité salariée sur l'ensemble du territoire de l'Etat membre de </w:t>
      </w:r>
      <w:smartTag w:uri="urn:schemas-microsoft-com:office:smarttags" w:element="PersonName">
        <w:smartTagPr>
          <w:attr w:name="ProductID" w:val="la CEE"/>
        </w:smartTagPr>
        <w:r w:rsidRPr="00AF18BF">
          <w:rPr>
            <w:color w:val="000000"/>
            <w:sz w:val="24"/>
          </w:rPr>
          <w:t>la CEE</w:t>
        </w:r>
      </w:smartTag>
      <w:r w:rsidRPr="00AF18BF">
        <w:rPr>
          <w:color w:val="000000"/>
          <w:sz w:val="24"/>
        </w:rPr>
        <w:t xml:space="preserve"> même sans avoir </w:t>
      </w:r>
      <w:r w:rsidRPr="00AF18BF">
        <w:rPr>
          <w:i/>
          <w:color w:val="000000"/>
          <w:sz w:val="24"/>
        </w:rPr>
        <w:t>"la nationalité d'un des</w:t>
      </w:r>
      <w:r w:rsidRPr="00AF18BF">
        <w:rPr>
          <w:color w:val="000000"/>
          <w:sz w:val="24"/>
        </w:rPr>
        <w:t xml:space="preserve"> </w:t>
      </w:r>
      <w:r w:rsidRPr="00AF18BF">
        <w:rPr>
          <w:i/>
          <w:color w:val="000000"/>
          <w:sz w:val="24"/>
        </w:rPr>
        <w:t>pays de la communauté"</w:t>
      </w:r>
      <w:r w:rsidRPr="00AF18BF">
        <w:rPr>
          <w:color w:val="000000"/>
          <w:sz w:val="24"/>
        </w:rPr>
        <w:t xml:space="preserve"> (CJCE du 17 / 05 / 1986).</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b/>
          <w:color w:val="000000"/>
          <w:sz w:val="24"/>
        </w:rPr>
        <w:sym w:font="Wingdings 3" w:char="F070"/>
      </w:r>
      <w:r w:rsidRPr="00AF18BF">
        <w:rPr>
          <w:b/>
          <w:color w:val="000000"/>
          <w:sz w:val="24"/>
        </w:rPr>
        <w:t xml:space="preserve"> Le droit à la formation</w:t>
      </w:r>
      <w:r w:rsidRPr="00AF18BF">
        <w:rPr>
          <w:color w:val="000000"/>
          <w:sz w:val="24"/>
        </w:rPr>
        <w:t>, enfin, participe à l'intégration sociale du travailleur migrant de la communauté et de sa famille. Les enfants de ce travailleur disposent (Règlement n° 1612/68) du droit de participer à "toute forme d'éducation" y compris universitaire (CJCE du 15 / 03 / 1989). Cela concerne aussi tout ce qui touche à la formation des handicapés (CJCE du 11 / 04 / 1973, S. MICHEL c. / Fonds national de reclassement des handicapés in Dt. Soc. 1974, p.175).</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color w:val="000000"/>
          <w:sz w:val="24"/>
        </w:rPr>
      </w:pPr>
      <w:r w:rsidRPr="00AF18BF">
        <w:rPr>
          <w:color w:val="000000"/>
          <w:sz w:val="24"/>
        </w:rPr>
        <w:tab/>
      </w:r>
      <w:r w:rsidRPr="00AF18BF">
        <w:rPr>
          <w:color w:val="000000"/>
          <w:sz w:val="24"/>
        </w:rPr>
        <w:tab/>
      </w:r>
      <w:r w:rsidRPr="00AF18BF">
        <w:rPr>
          <w:color w:val="000000"/>
          <w:sz w:val="24"/>
        </w:rPr>
        <w:sym w:font="Wingdings" w:char="006C"/>
      </w:r>
      <w:r w:rsidRPr="00AF18BF">
        <w:rPr>
          <w:color w:val="000000"/>
          <w:sz w:val="24"/>
        </w:rPr>
        <w:t xml:space="preserve"> </w:t>
      </w:r>
      <w:r w:rsidRPr="00AF18BF">
        <w:rPr>
          <w:i/>
          <w:color w:val="000000"/>
          <w:sz w:val="24"/>
          <w:u w:val="single"/>
        </w:rPr>
        <w:t>Les limites à la liberté de circulation.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t>Cette liberté n'est pas, aujourd'hui encore, absolue. Certaines limites demeurent dans le secteur public, la sécurité et la santé publique.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8"/>
        <w:rPr>
          <w:color w:val="000000"/>
          <w:sz w:val="24"/>
        </w:rPr>
      </w:pPr>
      <w:r w:rsidRPr="00AF18BF">
        <w:rPr>
          <w:color w:val="000000"/>
          <w:sz w:val="24"/>
        </w:rPr>
        <w:sym w:font="Wingdings" w:char="00E0"/>
      </w:r>
      <w:r w:rsidRPr="00AF18BF">
        <w:rPr>
          <w:color w:val="000000"/>
          <w:sz w:val="24"/>
        </w:rPr>
        <w:t xml:space="preserve"> </w:t>
      </w:r>
      <w:r w:rsidRPr="00AF18BF">
        <w:rPr>
          <w:b/>
          <w:bCs/>
          <w:color w:val="000000"/>
          <w:sz w:val="24"/>
        </w:rPr>
        <w:t>L'article 48</w:t>
      </w:r>
      <w:r w:rsidRPr="00AF18BF">
        <w:rPr>
          <w:color w:val="000000"/>
          <w:sz w:val="24"/>
        </w:rPr>
        <w:t xml:space="preserve"> (§4) du Traité CEE prévoit que les dispositions relatives à la libre </w:t>
      </w:r>
      <w:r w:rsidRPr="00AF18BF">
        <w:rPr>
          <w:color w:val="000000"/>
          <w:sz w:val="24"/>
        </w:rPr>
        <w:lastRenderedPageBreak/>
        <w:t xml:space="preserve">circulation des travailleurs ne s'appliquent pas </w:t>
      </w:r>
      <w:r w:rsidRPr="00AF18BF">
        <w:rPr>
          <w:b/>
          <w:color w:val="000000"/>
          <w:sz w:val="24"/>
        </w:rPr>
        <w:t>aux emplois</w:t>
      </w:r>
      <w:r w:rsidRPr="00AF18BF">
        <w:rPr>
          <w:color w:val="000000"/>
          <w:sz w:val="24"/>
        </w:rPr>
        <w:t xml:space="preserve"> </w:t>
      </w:r>
      <w:r w:rsidRPr="00AF18BF">
        <w:rPr>
          <w:b/>
          <w:color w:val="000000"/>
          <w:sz w:val="24"/>
        </w:rPr>
        <w:t>relevant de l'administration publique</w:t>
      </w:r>
      <w:r w:rsidRPr="00AF18BF">
        <w:rPr>
          <w:color w:val="000000"/>
          <w:sz w:val="24"/>
        </w:rPr>
        <w:t>.</w:t>
      </w:r>
    </w:p>
    <w:p w:rsidR="00E21B2F" w:rsidRPr="00AF18BF" w:rsidRDefault="00E21B2F">
      <w:pPr>
        <w:widowControl w:val="0"/>
        <w:spacing w:line="240" w:lineRule="atLeast"/>
        <w:ind w:firstLine="720"/>
        <w:rPr>
          <w:i/>
          <w:color w:val="000000"/>
          <w:sz w:val="24"/>
        </w:rPr>
      </w:pPr>
      <w:smartTag w:uri="urn:schemas-microsoft-com:office:smarttags" w:element="PersonName">
        <w:smartTagPr>
          <w:attr w:name="ProductID" w:val="la CJCE"/>
        </w:smartTagPr>
        <w:r w:rsidRPr="00AF18BF">
          <w:rPr>
            <w:color w:val="000000"/>
            <w:sz w:val="24"/>
          </w:rPr>
          <w:t>La CJCE</w:t>
        </w:r>
      </w:smartTag>
      <w:r w:rsidRPr="00AF18BF">
        <w:rPr>
          <w:color w:val="000000"/>
          <w:sz w:val="24"/>
        </w:rPr>
        <w:t xml:space="preserve"> limite la portée de cette disposition en considérant qu'elle doit être restreinte aux emplois </w:t>
      </w:r>
      <w:r w:rsidRPr="00AF18BF">
        <w:rPr>
          <w:i/>
          <w:color w:val="000000"/>
          <w:sz w:val="24"/>
        </w:rPr>
        <w:t>"comportant une participation, directe ou indirecte, à l'exercice de la puissance publique, ainsi qu'aux fonctions qui ont pour objet de sauvegarder des intérêts généraux de l'Etat ou des autres collectivités publiques."</w:t>
      </w:r>
    </w:p>
    <w:p w:rsidR="00E21B2F" w:rsidRPr="00AF18BF" w:rsidRDefault="00E21B2F">
      <w:pPr>
        <w:widowControl w:val="0"/>
        <w:spacing w:line="240" w:lineRule="atLeast"/>
        <w:ind w:firstLine="720"/>
        <w:rPr>
          <w:color w:val="000000"/>
          <w:sz w:val="24"/>
        </w:rPr>
      </w:pPr>
      <w:r w:rsidRPr="00AF18BF">
        <w:rPr>
          <w:color w:val="000000"/>
          <w:sz w:val="24"/>
        </w:rPr>
        <w:t xml:space="preserve">Seront donc écartés de ces restrictions : les ouvriers de la poste, les surveillants de nuit, les plombiers, les menuisiers, les infirmières </w:t>
      </w:r>
      <w:r w:rsidRPr="00AF18BF">
        <w:rPr>
          <w:i/>
          <w:color w:val="000000"/>
          <w:sz w:val="24"/>
        </w:rPr>
        <w:t>"même dans un hôpital public"</w:t>
      </w:r>
      <w:r w:rsidRPr="00AF18BF">
        <w:rPr>
          <w:color w:val="000000"/>
          <w:sz w:val="24"/>
        </w:rPr>
        <w:t xml:space="preserve"> (CJCE du 3 / 06 / 1986, Commission c. France, D. 1986, IR, II, p. 453), les chercheurs (CJCE du 17 / 12 / 1980, Com. c. Royaume </w:t>
      </w:r>
      <w:r w:rsidR="00D3060B" w:rsidRPr="00AF18BF">
        <w:rPr>
          <w:color w:val="000000"/>
          <w:sz w:val="24"/>
        </w:rPr>
        <w:t>Unis) ...</w:t>
      </w:r>
    </w:p>
    <w:p w:rsidR="00E21B2F" w:rsidRPr="00AF18BF" w:rsidRDefault="00E21B2F">
      <w:pPr>
        <w:widowControl w:val="0"/>
        <w:spacing w:line="240" w:lineRule="atLeast"/>
        <w:ind w:firstLine="720"/>
        <w:rPr>
          <w:color w:val="000000"/>
          <w:sz w:val="24"/>
        </w:rPr>
      </w:pPr>
      <w:r w:rsidRPr="00AF18BF">
        <w:rPr>
          <w:color w:val="000000"/>
          <w:sz w:val="24"/>
        </w:rPr>
        <w:t>Par contre, seront acceptés : les emplois de gestion et d'information scientifique au profit de l'Etat (CJCE du 16 / 7 / 1987, Com c. Italie) ou liés à l'exercice d'une fonction de puissance publique (CJCE du 17 / 12 / 1986, com. c. Royaume de Belgique).</w:t>
      </w:r>
    </w:p>
    <w:p w:rsidR="00E21B2F" w:rsidRPr="00AF18BF" w:rsidRDefault="00E21B2F">
      <w:pPr>
        <w:widowControl w:val="0"/>
        <w:spacing w:line="240" w:lineRule="atLeast"/>
        <w:ind w:firstLine="720"/>
        <w:rPr>
          <w:color w:val="000000"/>
          <w:sz w:val="24"/>
        </w:rPr>
      </w:pP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contrôle cependant la prise en compte de l'ancienneté de fonctionnaires ayant exercé des tâches au sein de plusieurs administrations publiques. Les Etats membres doivent donc prendre en compte l'ancienneté acquise dans le service public d'un autre Etat membre (C.J.C.E. du 12.03.1998, Commission / Grèce, aff. C-187 / 96, D.1998, IR 92).</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20" w:firstLine="720"/>
        <w:rPr>
          <w:b/>
          <w:color w:val="000000"/>
          <w:sz w:val="24"/>
        </w:rPr>
      </w:pPr>
      <w:r w:rsidRPr="00AF18BF">
        <w:rPr>
          <w:color w:val="000000"/>
          <w:sz w:val="24"/>
        </w:rPr>
        <w:sym w:font="Wingdings" w:char="00F0"/>
      </w:r>
      <w:r w:rsidRPr="00AF18BF">
        <w:rPr>
          <w:color w:val="000000"/>
          <w:sz w:val="24"/>
        </w:rPr>
        <w:t xml:space="preserve"> </w:t>
      </w:r>
      <w:r w:rsidRPr="00AF18BF">
        <w:rPr>
          <w:b/>
          <w:color w:val="000000"/>
          <w:sz w:val="24"/>
        </w:rPr>
        <w:t xml:space="preserve">L’importance de la jurisprudence </w:t>
      </w:r>
      <w:r w:rsidRPr="00AF18BF">
        <w:rPr>
          <w:b/>
          <w:smallCaps/>
          <w:color w:val="000000"/>
          <w:sz w:val="24"/>
        </w:rPr>
        <w:t>Bosman</w:t>
      </w:r>
    </w:p>
    <w:p w:rsidR="00E21B2F" w:rsidRPr="00AF18BF" w:rsidRDefault="00E21B2F">
      <w:pPr>
        <w:widowControl w:val="0"/>
        <w:spacing w:line="240" w:lineRule="atLeast"/>
        <w:ind w:left="720" w:firstLine="720"/>
        <w:rPr>
          <w:color w:val="000000"/>
          <w:sz w:val="24"/>
        </w:rPr>
      </w:pPr>
      <w:r w:rsidRPr="00AF18BF">
        <w:rPr>
          <w:color w:val="000000"/>
          <w:sz w:val="24"/>
        </w:rPr>
        <w:t xml:space="preserve">Le très célèbre </w:t>
      </w:r>
      <w:r w:rsidRPr="00AF18BF">
        <w:rPr>
          <w:b/>
          <w:color w:val="000000"/>
          <w:sz w:val="24"/>
        </w:rPr>
        <w:t>arrêt B</w:t>
      </w:r>
      <w:r w:rsidRPr="00AF18BF">
        <w:rPr>
          <w:b/>
          <w:smallCaps/>
          <w:color w:val="000000"/>
          <w:sz w:val="24"/>
        </w:rPr>
        <w:t>osman</w:t>
      </w:r>
      <w:r w:rsidRPr="00AF18BF">
        <w:rPr>
          <w:color w:val="000000"/>
          <w:sz w:val="24"/>
        </w:rPr>
        <w:t xml:space="preserve"> est venu bouleverser le système en place.</w:t>
      </w:r>
    </w:p>
    <w:p w:rsidR="00E21B2F" w:rsidRPr="00AF18BF" w:rsidRDefault="00E21B2F">
      <w:pPr>
        <w:widowControl w:val="0"/>
        <w:spacing w:line="240" w:lineRule="atLeast"/>
        <w:ind w:left="1440"/>
        <w:rPr>
          <w:color w:val="000000"/>
          <w:sz w:val="24"/>
        </w:rPr>
      </w:pPr>
      <w:r w:rsidRPr="00AF18BF">
        <w:rPr>
          <w:color w:val="000000"/>
          <w:sz w:val="24"/>
        </w:rPr>
        <w:t xml:space="preserve">Dans cette affaire jugée le 15 décembre 1995,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est saisie pour arbitrer un litige opposant le footballeur belge Jean-Marc </w:t>
      </w:r>
      <w:r w:rsidRPr="00AF18BF">
        <w:rPr>
          <w:smallCaps/>
          <w:color w:val="000000"/>
          <w:sz w:val="24"/>
        </w:rPr>
        <w:t>Bosman</w:t>
      </w:r>
      <w:r w:rsidRPr="00AF18BF">
        <w:rPr>
          <w:color w:val="000000"/>
          <w:sz w:val="24"/>
        </w:rPr>
        <w:t xml:space="preserve"> à un club liégeois d’une part et à l’U.E.F.A. (Union des associations Européennes de Football) d’autre part.</w:t>
      </w:r>
    </w:p>
    <w:p w:rsidR="00E21B2F" w:rsidRPr="00AF18BF" w:rsidRDefault="00E21B2F">
      <w:pPr>
        <w:widowControl w:val="0"/>
        <w:spacing w:line="240" w:lineRule="atLeast"/>
        <w:ind w:left="1440"/>
        <w:rPr>
          <w:color w:val="000000"/>
          <w:sz w:val="24"/>
        </w:rPr>
      </w:pPr>
      <w:smartTag w:uri="urn:schemas-microsoft-com:office:smarttags" w:element="PersonName">
        <w:smartTagPr>
          <w:attr w:name="ProductID" w:val="la C.J"/>
        </w:smartTagPr>
        <w:r w:rsidRPr="00AF18BF">
          <w:rPr>
            <w:color w:val="000000"/>
            <w:sz w:val="24"/>
          </w:rPr>
          <w:t>La C.J</w:t>
        </w:r>
      </w:smartTag>
      <w:r w:rsidRPr="00AF18BF">
        <w:rPr>
          <w:color w:val="000000"/>
          <w:sz w:val="24"/>
        </w:rPr>
        <w:t>.C.E. va considérer que le football professionnel constitue une activité économique comme une autre. Toute entrave à la liberté de circulation étant donc interdite par l’art. 48 du Traité de Rome, la règle doit aussi s’appliquer -selon les juges- aux footballeurs.</w:t>
      </w:r>
    </w:p>
    <w:p w:rsidR="00E21B2F" w:rsidRPr="00AF18BF" w:rsidRDefault="00E21B2F">
      <w:pPr>
        <w:widowControl w:val="0"/>
        <w:spacing w:line="240" w:lineRule="atLeast"/>
        <w:ind w:left="1440"/>
        <w:rPr>
          <w:color w:val="000000"/>
          <w:sz w:val="24"/>
        </w:rPr>
      </w:pPr>
      <w:r w:rsidRPr="00AF18BF">
        <w:rPr>
          <w:color w:val="000000"/>
          <w:sz w:val="24"/>
        </w:rPr>
        <w:t xml:space="preserve">Cette décision a largement bouleversé les grands équilibres de ce sport au niveau européen. L’application systématique de la </w:t>
      </w:r>
      <w:r w:rsidRPr="00AF18BF">
        <w:rPr>
          <w:i/>
          <w:color w:val="000000"/>
          <w:sz w:val="24"/>
        </w:rPr>
        <w:t>“libre concurrence”</w:t>
      </w:r>
      <w:r w:rsidRPr="00AF18BF">
        <w:rPr>
          <w:color w:val="000000"/>
          <w:sz w:val="24"/>
        </w:rPr>
        <w:t xml:space="preserve"> au domaine sportif a placé les transferts de joueurs dans une situation proche du libéralisme sauvage ne respectant pas le travail de formation réalisé par certains clubs. De plus le caractère </w:t>
      </w:r>
      <w:r w:rsidRPr="00AF18BF">
        <w:rPr>
          <w:i/>
          <w:color w:val="000000"/>
          <w:sz w:val="24"/>
        </w:rPr>
        <w:t>“national”</w:t>
      </w:r>
      <w:r w:rsidRPr="00AF18BF">
        <w:rPr>
          <w:color w:val="000000"/>
          <w:sz w:val="24"/>
        </w:rPr>
        <w:t xml:space="preserve"> des équipes perd largement de son sens dans un tel contexte.</w:t>
      </w:r>
    </w:p>
    <w:p w:rsidR="00E21B2F" w:rsidRPr="00AF18BF" w:rsidRDefault="00E21B2F">
      <w:pPr>
        <w:widowControl w:val="0"/>
        <w:spacing w:line="240" w:lineRule="atLeast"/>
        <w:ind w:left="144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t xml:space="preserve">D’autres structures sportives devraient dans l’avenir être sanctionnées par le C.J.C.E. C’est le cas en particulier de </w:t>
      </w:r>
      <w:smartTag w:uri="urn:schemas-microsoft-com:office:smarttags" w:element="PersonName">
        <w:smartTagPr>
          <w:attr w:name="ProductID" w:val="la F￩d￩ration Internationale"/>
        </w:smartTagPr>
        <w:r w:rsidRPr="00AF18BF">
          <w:rPr>
            <w:color w:val="000000"/>
            <w:sz w:val="24"/>
          </w:rPr>
          <w:t>la Fédération Internationale</w:t>
        </w:r>
      </w:smartTag>
      <w:r w:rsidRPr="00AF18BF">
        <w:rPr>
          <w:color w:val="000000"/>
          <w:sz w:val="24"/>
        </w:rPr>
        <w:t xml:space="preserve"> de l’Automobile (F.I.A.) qui interdit dans son règlement aux pilotes licenciés dans son championnat de courir dans d’autres </w:t>
      </w:r>
      <w:r w:rsidR="00D3060B" w:rsidRPr="00AF18BF">
        <w:rPr>
          <w:color w:val="000000"/>
          <w:sz w:val="24"/>
        </w:rPr>
        <w:t>épreuves internationales</w:t>
      </w:r>
      <w:r w:rsidRPr="00AF18BF">
        <w:rPr>
          <w:color w:val="000000"/>
          <w:sz w:val="24"/>
        </w:rPr>
        <w:t xml:space="preserve">. La commission européenne dénonce cette </w:t>
      </w:r>
      <w:r w:rsidR="00D3060B" w:rsidRPr="00AF18BF">
        <w:rPr>
          <w:color w:val="000000"/>
          <w:sz w:val="24"/>
        </w:rPr>
        <w:t>situation comme</w:t>
      </w:r>
      <w:r w:rsidRPr="00AF18BF">
        <w:rPr>
          <w:color w:val="000000"/>
          <w:sz w:val="24"/>
        </w:rPr>
        <w:t xml:space="preserve"> une véritable atteinte au droit du travail.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8"/>
        <w:rPr>
          <w:color w:val="000000"/>
          <w:sz w:val="24"/>
        </w:rPr>
      </w:pPr>
      <w:r w:rsidRPr="00AF18BF">
        <w:rPr>
          <w:color w:val="000000"/>
          <w:sz w:val="24"/>
        </w:rPr>
        <w:sym w:font="Wingdings" w:char="00E0"/>
      </w:r>
      <w:r w:rsidRPr="00AF18BF">
        <w:rPr>
          <w:color w:val="000000"/>
          <w:sz w:val="24"/>
        </w:rPr>
        <w:t xml:space="preserve"> </w:t>
      </w:r>
      <w:r w:rsidRPr="00AF18BF">
        <w:rPr>
          <w:b/>
          <w:color w:val="000000"/>
          <w:sz w:val="24"/>
        </w:rPr>
        <w:t>L'ordre public, la sécurité et la santé publique</w:t>
      </w:r>
      <w:r w:rsidRPr="00AF18BF">
        <w:rPr>
          <w:color w:val="000000"/>
          <w:sz w:val="24"/>
        </w:rPr>
        <w:t xml:space="preserve"> peuvent, </w:t>
      </w:r>
      <w:r w:rsidR="00D3060B" w:rsidRPr="00AF18BF">
        <w:rPr>
          <w:color w:val="000000"/>
          <w:sz w:val="24"/>
        </w:rPr>
        <w:t>aussi, être</w:t>
      </w:r>
      <w:r w:rsidRPr="00AF18BF">
        <w:rPr>
          <w:color w:val="000000"/>
          <w:sz w:val="24"/>
        </w:rPr>
        <w:t xml:space="preserve"> à l'origine de restrictions. L'ordre public ou la sécurité publique peuvent justifier des restrictions fondées sur "le comportement personnel d'un individu". (CJCE du 27 / 10 / 1977, Régina) constituant une menace pour l'ordre public (CJCE du 18 / 05 / 1982, RESGUIA ADOUI c. Etat Belge et ville de liège).</w:t>
      </w:r>
    </w:p>
    <w:p w:rsidR="00E21B2F" w:rsidRPr="00AF18BF" w:rsidRDefault="00E21B2F">
      <w:pPr>
        <w:widowControl w:val="0"/>
        <w:spacing w:line="240" w:lineRule="atLeast"/>
        <w:ind w:firstLine="720"/>
        <w:rPr>
          <w:color w:val="000000"/>
          <w:sz w:val="24"/>
        </w:rPr>
      </w:pPr>
      <w:smartTag w:uri="urn:schemas-microsoft-com:office:smarttags" w:element="PersonName">
        <w:smartTagPr>
          <w:attr w:name="ProductID" w:val="la CJCE"/>
        </w:smartTagPr>
        <w:r w:rsidRPr="00AF18BF">
          <w:rPr>
            <w:color w:val="000000"/>
            <w:sz w:val="24"/>
          </w:rPr>
          <w:t>La CJCE</w:t>
        </w:r>
      </w:smartTag>
      <w:r w:rsidRPr="00AF18BF">
        <w:rPr>
          <w:color w:val="000000"/>
          <w:sz w:val="24"/>
        </w:rPr>
        <w:t xml:space="preserve"> veille cependant à ce que la notion de </w:t>
      </w:r>
      <w:r w:rsidRPr="00AF18BF">
        <w:rPr>
          <w:i/>
          <w:color w:val="000000"/>
          <w:sz w:val="24"/>
        </w:rPr>
        <w:t xml:space="preserve">"sécurité publique" </w:t>
      </w:r>
      <w:r w:rsidRPr="00AF18BF">
        <w:rPr>
          <w:color w:val="000000"/>
          <w:sz w:val="24"/>
        </w:rPr>
        <w:t>soit strictement encadrée.</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F0"/>
      </w:r>
      <w:r w:rsidRPr="00AF18BF">
        <w:rPr>
          <w:color w:val="000000"/>
          <w:sz w:val="24"/>
        </w:rPr>
        <w:t xml:space="preserve"> L'Espagne a été condamnée pour n'avoir pas ouvert aux ressortissants communautaires l'exercice d'activités de sécurité privée.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considère, en effet, que </w:t>
      </w:r>
      <w:r w:rsidRPr="00AF18BF">
        <w:rPr>
          <w:i/>
          <w:color w:val="000000"/>
          <w:sz w:val="24"/>
        </w:rPr>
        <w:t xml:space="preserve">"la </w:t>
      </w:r>
      <w:r w:rsidRPr="00AF18BF">
        <w:rPr>
          <w:i/>
          <w:color w:val="000000"/>
          <w:sz w:val="24"/>
        </w:rPr>
        <w:lastRenderedPageBreak/>
        <w:t xml:space="preserve">simple contribution au maintien de la sécurité publique à laquelle tout individu peut être appelé ne constitue pas un exercice d'autorité publique" </w:t>
      </w:r>
      <w:r w:rsidRPr="00AF18BF">
        <w:rPr>
          <w:color w:val="000000"/>
          <w:sz w:val="24"/>
        </w:rPr>
        <w:t>(Arrêt du 29.10.1998, C.114 / 97, Commission / Royaume d’Espagne).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t xml:space="preserve"> </w:t>
      </w:r>
    </w:p>
    <w:p w:rsidR="00E21B2F" w:rsidRPr="00AF18BF" w:rsidRDefault="00E21B2F">
      <w:pPr>
        <w:widowControl w:val="0"/>
        <w:spacing w:line="240" w:lineRule="atLeast"/>
        <w:ind w:firstLine="708"/>
        <w:rPr>
          <w:color w:val="000000"/>
          <w:sz w:val="24"/>
        </w:rPr>
      </w:pPr>
      <w:r w:rsidRPr="00AF18BF">
        <w:rPr>
          <w:color w:val="000000"/>
          <w:sz w:val="24"/>
        </w:rPr>
        <w:sym w:font="Wingdings" w:char="00E0"/>
      </w:r>
      <w:r w:rsidRPr="00AF18BF">
        <w:rPr>
          <w:color w:val="000000"/>
          <w:sz w:val="24"/>
        </w:rPr>
        <w:t xml:space="preserve"> </w:t>
      </w:r>
      <w:r w:rsidRPr="00AF18BF">
        <w:rPr>
          <w:b/>
          <w:color w:val="000000"/>
          <w:sz w:val="24"/>
        </w:rPr>
        <w:t>Des restrictions indirectes</w:t>
      </w:r>
      <w:r w:rsidRPr="00AF18BF">
        <w:rPr>
          <w:color w:val="000000"/>
          <w:sz w:val="24"/>
        </w:rPr>
        <w:t xml:space="preserve"> peuvent aussi être mises en évidence. Elles peuvent porter sur la possibilité de poursuivre des études, d’exercer une activité sur la base d’une qualification professionnelle </w:t>
      </w:r>
      <w:r w:rsidR="00D3060B" w:rsidRPr="00AF18BF">
        <w:rPr>
          <w:color w:val="000000"/>
          <w:sz w:val="24"/>
        </w:rPr>
        <w:t>reconnue, ...</w:t>
      </w:r>
      <w:r w:rsidRPr="00AF18BF">
        <w:rPr>
          <w:color w:val="000000"/>
          <w:sz w:val="24"/>
        </w:rPr>
        <w:t xml:space="preserve"> Certes </w:t>
      </w:r>
      <w:r w:rsidRPr="00AF18BF">
        <w:rPr>
          <w:b/>
          <w:color w:val="000000"/>
          <w:sz w:val="24"/>
        </w:rPr>
        <w:t>7 directives</w:t>
      </w:r>
      <w:r w:rsidRPr="00AF18BF">
        <w:rPr>
          <w:color w:val="000000"/>
          <w:sz w:val="24"/>
        </w:rPr>
        <w:t xml:space="preserve"> ont reconnu les diplômes de professions réglementées que sont les médecins, les infirmiers, les dentistes, les vétérinaires, les sages-femmes, les architectes et les pharmaciens.</w:t>
      </w:r>
    </w:p>
    <w:p w:rsidR="00E21B2F" w:rsidRPr="00AF18BF" w:rsidRDefault="00E21B2F">
      <w:pPr>
        <w:widowControl w:val="0"/>
        <w:spacing w:line="240" w:lineRule="atLeast"/>
        <w:rPr>
          <w:color w:val="000000"/>
          <w:sz w:val="24"/>
        </w:rPr>
      </w:pPr>
      <w:r w:rsidRPr="00AF18BF">
        <w:rPr>
          <w:color w:val="000000"/>
          <w:sz w:val="24"/>
        </w:rPr>
        <w:tab/>
        <w:t xml:space="preserve">Deux directives complémentaires, celle du 21/12/1988 sur les diplômes de niveau Bac + 3 et du 18/06/1992 sur l’enseignement supérieur et sur le supérieur court, organisent un </w:t>
      </w:r>
      <w:r w:rsidRPr="00AF18BF">
        <w:rPr>
          <w:i/>
          <w:color w:val="000000"/>
          <w:sz w:val="24"/>
        </w:rPr>
        <w:t>“système général de reconnaissance pour les professions réglementées”</w:t>
      </w:r>
      <w:r w:rsidRPr="00AF18BF">
        <w:rPr>
          <w:color w:val="000000"/>
          <w:sz w:val="24"/>
        </w:rPr>
        <w:t xml:space="preserve"> en vertu duquel </w:t>
      </w:r>
      <w:r w:rsidRPr="00AF18BF">
        <w:rPr>
          <w:i/>
          <w:color w:val="000000"/>
          <w:sz w:val="24"/>
        </w:rPr>
        <w:t xml:space="preserve">“si, dans son </w:t>
      </w:r>
      <w:r w:rsidRPr="00AF18BF">
        <w:rPr>
          <w:i/>
          <w:caps/>
          <w:color w:val="000000"/>
          <w:sz w:val="24"/>
        </w:rPr>
        <w:t>é</w:t>
      </w:r>
      <w:r w:rsidRPr="00AF18BF">
        <w:rPr>
          <w:i/>
          <w:color w:val="000000"/>
          <w:sz w:val="24"/>
        </w:rPr>
        <w:t xml:space="preserve">tat d’origine, une personne est qualifiée pour exercer une profession réglementée... un autre état membre doit reconnaître que sa formation est suffisante pour exercer la même profession que chez lui”. </w:t>
      </w:r>
      <w:r w:rsidRPr="00AF18BF">
        <w:rPr>
          <w:color w:val="000000"/>
          <w:sz w:val="24"/>
        </w:rPr>
        <w:t xml:space="preserve">Ces textes ont généré la mise en place de directives professionnelles. C’est le cas de </w:t>
      </w:r>
      <w:r w:rsidRPr="00AF18BF">
        <w:rPr>
          <w:b/>
          <w:bCs/>
          <w:color w:val="000000"/>
          <w:sz w:val="24"/>
        </w:rPr>
        <w:t xml:space="preserve">la directive du 16 décembre </w:t>
      </w:r>
      <w:r w:rsidR="00D3060B" w:rsidRPr="00AF18BF">
        <w:rPr>
          <w:b/>
          <w:bCs/>
          <w:color w:val="000000"/>
          <w:sz w:val="24"/>
        </w:rPr>
        <w:t>1997</w:t>
      </w:r>
      <w:r w:rsidR="00D3060B" w:rsidRPr="00AF18BF">
        <w:rPr>
          <w:color w:val="000000"/>
          <w:sz w:val="24"/>
        </w:rPr>
        <w:t xml:space="preserve"> «</w:t>
      </w:r>
      <w:r w:rsidR="00D3060B" w:rsidRPr="00AF18BF">
        <w:rPr>
          <w:i/>
          <w:color w:val="000000"/>
          <w:sz w:val="24"/>
        </w:rPr>
        <w:t xml:space="preserve"> d’établissement</w:t>
      </w:r>
      <w:r w:rsidRPr="00AF18BF">
        <w:rPr>
          <w:i/>
          <w:color w:val="000000"/>
          <w:sz w:val="24"/>
        </w:rPr>
        <w:t xml:space="preserve"> des avocats”</w:t>
      </w:r>
      <w:r w:rsidRPr="00AF18BF">
        <w:rPr>
          <w:color w:val="000000"/>
          <w:sz w:val="24"/>
        </w:rPr>
        <w:t xml:space="preserve"> qui laisse aux États membres 24 mois pour prendre des mesures organisant :</w:t>
      </w:r>
    </w:p>
    <w:p w:rsidR="00E21B2F" w:rsidRPr="00AF18BF" w:rsidRDefault="00E21B2F">
      <w:pPr>
        <w:widowControl w:val="0"/>
        <w:spacing w:line="240" w:lineRule="atLeast"/>
        <w:ind w:left="1440"/>
        <w:rPr>
          <w:color w:val="000000"/>
          <w:sz w:val="24"/>
        </w:rPr>
      </w:pPr>
      <w:r w:rsidRPr="00AF18BF">
        <w:rPr>
          <w:color w:val="000000"/>
          <w:sz w:val="24"/>
        </w:rPr>
        <w:t>- l’exercice de la profession par l’avocat sous son titre d’origine dans l’État membre d’accueil.</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l’intégration complète dans le statut de l’État membre d’accueil.</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les modalités de l’exercice en groupe.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 xml:space="preserve">Ces textes n’ont pas permis de lever toutes les restrictions. Ainsi la notion de </w:t>
      </w:r>
      <w:r w:rsidRPr="00AF18BF">
        <w:rPr>
          <w:i/>
          <w:color w:val="000000"/>
          <w:sz w:val="24"/>
        </w:rPr>
        <w:t>“profession</w:t>
      </w:r>
      <w:r w:rsidRPr="00AF18BF">
        <w:rPr>
          <w:color w:val="000000"/>
          <w:sz w:val="24"/>
        </w:rPr>
        <w:t xml:space="preserve"> </w:t>
      </w:r>
      <w:r w:rsidRPr="00AF18BF">
        <w:rPr>
          <w:i/>
          <w:color w:val="000000"/>
          <w:sz w:val="24"/>
        </w:rPr>
        <w:t xml:space="preserve">réglementée” </w:t>
      </w:r>
      <w:r w:rsidRPr="00AF18BF">
        <w:rPr>
          <w:color w:val="000000"/>
          <w:sz w:val="24"/>
        </w:rPr>
        <w:t>n’est pas claire et certaines professions n’ont pas d’équivalent dans des pays par rapport à d’autres.</w:t>
      </w:r>
    </w:p>
    <w:p w:rsidR="00E21B2F" w:rsidRPr="00AF18BF" w:rsidRDefault="00E21B2F">
      <w:pPr>
        <w:widowControl w:val="0"/>
        <w:spacing w:line="240" w:lineRule="atLeast"/>
        <w:rPr>
          <w:color w:val="000000"/>
          <w:sz w:val="24"/>
        </w:rPr>
      </w:pPr>
      <w:r w:rsidRPr="00AF18BF">
        <w:rPr>
          <w:color w:val="000000"/>
          <w:sz w:val="24"/>
        </w:rPr>
        <w:tab/>
        <w:t xml:space="preserve">Des tests d’aptitude peuvent, en outre, être maintenus mais ils favorisent les situations de conflits entre les pays membres de l’U.E. Ainsi en janvier 1998, le gouvernement Danois a protesté auprès de Bruxelles en reprochant à </w:t>
      </w:r>
      <w:smartTag w:uri="urn:schemas-microsoft-com:office:smarttags" w:element="PersonName">
        <w:smartTagPr>
          <w:attr w:name="ProductID" w:val="la France"/>
        </w:smartTagPr>
        <w:r w:rsidRPr="00AF18BF">
          <w:rPr>
            <w:color w:val="000000"/>
            <w:sz w:val="24"/>
          </w:rPr>
          <w:t>la France</w:t>
        </w:r>
      </w:smartTag>
      <w:r w:rsidRPr="00AF18BF">
        <w:rPr>
          <w:color w:val="000000"/>
          <w:sz w:val="24"/>
        </w:rPr>
        <w:t xml:space="preserve"> d’avoir verbalisé des moniteurs de Copenhague encadrant des groupes dans les Hautes Alpes. En l’état actuel des dispositions communautaires les moniteurs doivent être titulaires d’un diplôme reconnu en France ou passer un test pour enseigner sur le territoire.</w:t>
      </w:r>
    </w:p>
    <w:p w:rsidR="00E21B2F" w:rsidRPr="00AF18BF" w:rsidRDefault="00E21B2F">
      <w:pPr>
        <w:widowControl w:val="0"/>
        <w:spacing w:line="240" w:lineRule="atLeast"/>
        <w:rPr>
          <w:color w:val="000000"/>
          <w:sz w:val="24"/>
        </w:rPr>
      </w:pPr>
      <w:r w:rsidRPr="00AF18BF">
        <w:rPr>
          <w:color w:val="000000"/>
          <w:sz w:val="24"/>
        </w:rPr>
        <w:tab/>
        <w:t>La santé publique, enfin, et surtout sa sauvegarde, permettent des restrictions liées à certaines maladies limitativement énumérées dans les textes européens.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b/>
          <w:bCs/>
          <w:color w:val="000000"/>
          <w:sz w:val="24"/>
          <w:u w:val="single"/>
        </w:rPr>
      </w:pPr>
      <w:r w:rsidRPr="00AF18BF">
        <w:rPr>
          <w:b/>
          <w:bCs/>
          <w:color w:val="000000"/>
          <w:sz w:val="24"/>
        </w:rPr>
        <w:sym w:font="Wingdings" w:char="F0E8"/>
      </w:r>
      <w:r w:rsidR="0037437C" w:rsidRPr="00AF18BF">
        <w:rPr>
          <w:b/>
          <w:bCs/>
          <w:color w:val="000000"/>
          <w:sz w:val="24"/>
          <w:u w:val="single"/>
        </w:rPr>
        <w:t>Remarque</w:t>
      </w:r>
      <w:r w:rsidRPr="00AF18BF">
        <w:rPr>
          <w:b/>
          <w:bCs/>
          <w:color w:val="000000"/>
          <w:sz w:val="24"/>
          <w:u w:val="single"/>
        </w:rPr>
        <w:t xml:space="preserve">. </w:t>
      </w:r>
    </w:p>
    <w:p w:rsidR="00E21B2F" w:rsidRPr="00AF18BF" w:rsidRDefault="00E21B2F">
      <w:pPr>
        <w:widowControl w:val="0"/>
        <w:spacing w:line="240" w:lineRule="atLeast"/>
        <w:rPr>
          <w:color w:val="000000"/>
          <w:sz w:val="24"/>
        </w:rPr>
      </w:pPr>
      <w:r w:rsidRPr="00AF18BF">
        <w:rPr>
          <w:color w:val="000000"/>
          <w:sz w:val="24"/>
        </w:rPr>
        <w:t xml:space="preserve">La directive Européenne du 7.09.2005 relative </w:t>
      </w:r>
      <w:r w:rsidR="00D3060B" w:rsidRPr="00AF18BF">
        <w:rPr>
          <w:i/>
          <w:iCs/>
          <w:color w:val="000000"/>
          <w:sz w:val="24"/>
        </w:rPr>
        <w:t>« à</w:t>
      </w:r>
      <w:r w:rsidRPr="00AF18BF">
        <w:rPr>
          <w:i/>
          <w:iCs/>
          <w:color w:val="000000"/>
          <w:sz w:val="24"/>
        </w:rPr>
        <w:t xml:space="preserve"> la reconnaissance des qualifications professionnelles » </w:t>
      </w:r>
      <w:r w:rsidRPr="00AF18BF">
        <w:rPr>
          <w:color w:val="000000"/>
          <w:sz w:val="24"/>
        </w:rPr>
        <w:t xml:space="preserve">est transposée en droit français par une ordonnance du 30 mai 2008. </w:t>
      </w:r>
      <w:r w:rsidRPr="00AF18BF">
        <w:rPr>
          <w:sz w:val="24"/>
        </w:rPr>
        <w:t xml:space="preserve">Cette directive est fondée sur le principe de la </w:t>
      </w:r>
      <w:r w:rsidRPr="00AF18BF">
        <w:rPr>
          <w:i/>
          <w:iCs/>
          <w:sz w:val="24"/>
        </w:rPr>
        <w:t>"reconnaissance mutuelle",</w:t>
      </w:r>
      <w:r w:rsidRPr="00AF18BF">
        <w:rPr>
          <w:sz w:val="24"/>
        </w:rPr>
        <w:t xml:space="preserve"> en vertu de laquelle un État membre de l'Union européenne qui subordonne l'accès à une profession réglementée, ou son exercice, à la possession de qualifications professionnelles reconnaît, pour l'accès à cette profession ou son exercice, les qualifications professionnelles acquises dans un autre État de l'Union européenne.</w:t>
      </w:r>
    </w:p>
    <w:p w:rsidR="00E21B2F" w:rsidRPr="00AF18BF" w:rsidRDefault="00E21B2F">
      <w:pPr>
        <w:pStyle w:val="Normal1"/>
        <w:widowControl w:val="0"/>
        <w:spacing w:line="240" w:lineRule="atLeast"/>
        <w:rPr>
          <w:rFonts w:ascii="Times New Roman" w:hAnsi="Times New Roman"/>
        </w:rPr>
      </w:pPr>
      <w:r w:rsidRPr="00AF18BF">
        <w:rPr>
          <w:rFonts w:ascii="Times New Roman" w:hAnsi="Times New Roman"/>
        </w:rPr>
        <w:t>Cette directive consolide dans un seul acte législatif quinze directives, parmi lesquelles douze directives sectorielles couvrant les professions de médecin, infirmier responsable des soins généraux, dentiste, vétérinaire, sage-femme, pharmacien et architecte, et trois directives qui ont mis en place un système général de reconnaissance des qualifications professionnelles couvrant la plupart des autres professions réglementées.</w:t>
      </w:r>
    </w:p>
    <w:p w:rsidR="00E21B2F" w:rsidRPr="00AF18BF" w:rsidRDefault="00E21B2F">
      <w:pPr>
        <w:pStyle w:val="Normal1"/>
        <w:rPr>
          <w:rFonts w:ascii="Times New Roman" w:hAnsi="Times New Roman"/>
        </w:rPr>
      </w:pPr>
      <w:smartTag w:uri="urn:schemas-microsoft-com:office:smarttags" w:element="PersonName">
        <w:smartTagPr>
          <w:attr w:name="ProductID" w:val="la France"/>
        </w:smartTagPr>
        <w:r w:rsidRPr="00AF18BF">
          <w:rPr>
            <w:rFonts w:ascii="Times New Roman" w:hAnsi="Times New Roman"/>
          </w:rPr>
          <w:t>La France</w:t>
        </w:r>
      </w:smartTag>
      <w:r w:rsidRPr="00AF18BF">
        <w:rPr>
          <w:rFonts w:ascii="Times New Roman" w:hAnsi="Times New Roman"/>
        </w:rPr>
        <w:t xml:space="preserve"> avait été sanctionnée pour </w:t>
      </w:r>
      <w:r w:rsidR="001C12B1" w:rsidRPr="00AF18BF">
        <w:rPr>
          <w:rFonts w:ascii="Times New Roman" w:hAnsi="Times New Roman"/>
        </w:rPr>
        <w:t>non-respect</w:t>
      </w:r>
      <w:r w:rsidRPr="00AF18BF">
        <w:rPr>
          <w:rFonts w:ascii="Times New Roman" w:hAnsi="Times New Roman"/>
        </w:rPr>
        <w:t xml:space="preserve"> de ces équivalences. </w:t>
      </w:r>
    </w:p>
    <w:p w:rsidR="00E21B2F" w:rsidRPr="00AF18BF" w:rsidRDefault="00E21B2F">
      <w:pPr>
        <w:rPr>
          <w:sz w:val="24"/>
        </w:rPr>
      </w:pPr>
    </w:p>
    <w:p w:rsidR="00E21B2F" w:rsidRPr="00AF18BF" w:rsidRDefault="00E21B2F">
      <w:pPr>
        <w:widowControl w:val="0"/>
        <w:spacing w:line="240" w:lineRule="atLeast"/>
        <w:rPr>
          <w:color w:val="000000"/>
          <w:sz w:val="24"/>
        </w:rPr>
      </w:pPr>
    </w:p>
    <w:p w:rsidR="00E21B2F" w:rsidRPr="00AF18BF" w:rsidRDefault="00E21B2F">
      <w:pPr>
        <w:widowControl w:val="0"/>
        <w:tabs>
          <w:tab w:val="left" w:pos="2552"/>
        </w:tabs>
        <w:spacing w:line="240" w:lineRule="atLeast"/>
        <w:ind w:left="680"/>
        <w:rPr>
          <w:color w:val="000000"/>
          <w:sz w:val="24"/>
        </w:rPr>
      </w:pPr>
      <w:r w:rsidRPr="00AF18BF">
        <w:rPr>
          <w:color w:val="000000"/>
          <w:sz w:val="24"/>
        </w:rPr>
        <w:tab/>
      </w:r>
      <w:r w:rsidRPr="00AF18BF">
        <w:rPr>
          <w:color w:val="000000"/>
          <w:sz w:val="24"/>
        </w:rPr>
        <w:tab/>
        <w:t>a2. L'égalité de traitement entre les hommes et les femmes.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680"/>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u w:val="single"/>
        </w:rPr>
        <w:t>Les textes applicables.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680" w:firstLine="709"/>
        <w:rPr>
          <w:color w:val="000000"/>
          <w:sz w:val="24"/>
        </w:rPr>
      </w:pPr>
      <w:r w:rsidRPr="00AF18BF">
        <w:rPr>
          <w:color w:val="000000"/>
          <w:sz w:val="24"/>
        </w:rPr>
        <w:sym w:font="Wingdings" w:char="00E0"/>
      </w:r>
      <w:r w:rsidRPr="00AF18BF">
        <w:rPr>
          <w:color w:val="000000"/>
          <w:sz w:val="24"/>
        </w:rPr>
        <w:t xml:space="preserve"> Le Traité de Rome n'organise cette égalité qu'en matière de salaire dans </w:t>
      </w:r>
      <w:r w:rsidRPr="00AF18BF">
        <w:rPr>
          <w:b/>
          <w:color w:val="000000"/>
          <w:sz w:val="24"/>
        </w:rPr>
        <w:t>son article 119</w:t>
      </w:r>
      <w:r w:rsidRPr="00AF18BF">
        <w:rPr>
          <w:color w:val="000000"/>
          <w:sz w:val="24"/>
        </w:rPr>
        <w:t>. Son domaine n'a cessé de s'étendre pour devenir peu à peu un véritable principe général de non-discrimination entre travailleurs de l'un ou de l'autre sexe.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680" w:firstLine="709"/>
        <w:rPr>
          <w:i/>
          <w:color w:val="000000"/>
          <w:sz w:val="24"/>
        </w:rPr>
      </w:pPr>
      <w:r w:rsidRPr="00AF18BF">
        <w:rPr>
          <w:color w:val="000000"/>
          <w:sz w:val="24"/>
        </w:rPr>
        <w:sym w:font="Wingdings" w:char="00E0"/>
      </w:r>
      <w:r w:rsidRPr="00AF18BF">
        <w:rPr>
          <w:b/>
          <w:color w:val="000000"/>
          <w:sz w:val="24"/>
        </w:rPr>
        <w:t xml:space="preserve"> La directive du 10 février 1975</w:t>
      </w:r>
      <w:r w:rsidRPr="00AF18BF">
        <w:rPr>
          <w:color w:val="000000"/>
          <w:sz w:val="24"/>
        </w:rPr>
        <w:t xml:space="preserve"> (n° 75-117, JOCE n° l-45 du 19 / 02 / 1975) renforce cette évolution. Elle énonce que la protection organisée par le traité de Rome doit aller au-delà des fonctions mixtes pour porter désormais </w:t>
      </w:r>
      <w:r w:rsidRPr="00AF18BF">
        <w:rPr>
          <w:i/>
          <w:color w:val="000000"/>
          <w:sz w:val="24"/>
        </w:rPr>
        <w:t>"</w:t>
      </w:r>
      <w:r w:rsidRPr="00AF18BF">
        <w:rPr>
          <w:b/>
          <w:i/>
          <w:color w:val="000000"/>
          <w:sz w:val="24"/>
        </w:rPr>
        <w:t>sur les travaux de valeur égale</w:t>
      </w:r>
      <w:r w:rsidRPr="00AF18BF">
        <w:rPr>
          <w:i/>
          <w:color w:val="000000"/>
          <w:sz w:val="24"/>
        </w:rPr>
        <w: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09" w:firstLine="716"/>
        <w:rPr>
          <w:color w:val="000000"/>
          <w:sz w:val="24"/>
        </w:rPr>
      </w:pPr>
      <w:r w:rsidRPr="00AF18BF">
        <w:rPr>
          <w:color w:val="000000"/>
          <w:sz w:val="24"/>
        </w:rPr>
        <w:sym w:font="Wingdings" w:char="00F0"/>
      </w:r>
      <w:r w:rsidRPr="00AF18BF">
        <w:rPr>
          <w:color w:val="000000"/>
          <w:sz w:val="24"/>
        </w:rPr>
        <w:t xml:space="preserve"> Les trois arrêts</w:t>
      </w:r>
      <w:r w:rsidRPr="00AF18BF">
        <w:rPr>
          <w:b/>
          <w:color w:val="000000"/>
          <w:sz w:val="24"/>
        </w:rPr>
        <w:t xml:space="preserve"> </w:t>
      </w:r>
      <w:r w:rsidRPr="00AF18BF">
        <w:rPr>
          <w:b/>
          <w:i/>
          <w:color w:val="000000"/>
          <w:sz w:val="24"/>
        </w:rPr>
        <w:t>"Demoiselles DEFRENNE"</w:t>
      </w:r>
      <w:r w:rsidRPr="00AF18BF">
        <w:rPr>
          <w:color w:val="000000"/>
          <w:sz w:val="24"/>
        </w:rPr>
        <w:t xml:space="preserve"> viennent préciser cette évolution.</w:t>
      </w:r>
    </w:p>
    <w:p w:rsidR="00E21B2F" w:rsidRPr="00AF18BF" w:rsidRDefault="00E21B2F">
      <w:pPr>
        <w:widowControl w:val="0"/>
        <w:spacing w:line="240" w:lineRule="atLeast"/>
        <w:ind w:left="709" w:firstLine="11"/>
        <w:rPr>
          <w:color w:val="000000"/>
          <w:sz w:val="24"/>
        </w:rPr>
      </w:pPr>
      <w:r w:rsidRPr="00AF18BF">
        <w:rPr>
          <w:b/>
          <w:color w:val="000000"/>
          <w:sz w:val="24"/>
        </w:rPr>
        <w:t>Le premier arrêt</w:t>
      </w:r>
      <w:r w:rsidRPr="00AF18BF">
        <w:rPr>
          <w:color w:val="000000"/>
          <w:sz w:val="24"/>
        </w:rPr>
        <w:t xml:space="preserve"> (CJCE du 25 mai 1971, n° 80-70, Rec. 1971-445) porte sur les pensions de retraite versées par </w:t>
      </w:r>
      <w:smartTag w:uri="urn:schemas-microsoft-com:office:smarttags" w:element="PersonName">
        <w:smartTagPr>
          <w:attr w:name="ProductID" w:val="la S.A"/>
        </w:smartTagPr>
        <w:r w:rsidRPr="00AF18BF">
          <w:rPr>
            <w:color w:val="000000"/>
            <w:sz w:val="24"/>
          </w:rPr>
          <w:t>la S.A</w:t>
        </w:r>
      </w:smartTag>
      <w:r w:rsidRPr="00AF18BF">
        <w:rPr>
          <w:color w:val="000000"/>
          <w:sz w:val="24"/>
        </w:rPr>
        <w:t>.B.E.N.A. (compagnie d'aviation Belge) à son personnel naviguant féminin. Ces prestations apparaissent moins importantes pour les femmes du fait d'une limite d'âge précoce (40 ans) que pour les hommes. La cour considère ici qu'il faut distinguer salaire et prestations sociales... et que l'article 119 ne peut s'appliquer dans ce cas de figure. C'est donc une analyse restrictive qu'effectue la cour dans un premier temps.</w:t>
      </w:r>
    </w:p>
    <w:p w:rsidR="00E21B2F" w:rsidRPr="00AF18BF" w:rsidRDefault="00E21B2F">
      <w:pPr>
        <w:widowControl w:val="0"/>
        <w:spacing w:line="240" w:lineRule="atLeast"/>
        <w:ind w:left="709" w:firstLine="11"/>
        <w:rPr>
          <w:color w:val="000000"/>
          <w:sz w:val="24"/>
        </w:rPr>
      </w:pPr>
      <w:r w:rsidRPr="00AF18BF">
        <w:rPr>
          <w:b/>
          <w:color w:val="000000"/>
          <w:sz w:val="24"/>
        </w:rPr>
        <w:t>Le second arrêt</w:t>
      </w:r>
      <w:r w:rsidRPr="00AF18BF">
        <w:rPr>
          <w:color w:val="000000"/>
          <w:sz w:val="24"/>
        </w:rPr>
        <w:t xml:space="preserve"> (CJCE du 8 avril 1976, n° 43-75, Rec. 1976-455) porte sur le problème de </w:t>
      </w:r>
      <w:r w:rsidRPr="00AF18BF">
        <w:rPr>
          <w:i/>
          <w:color w:val="000000"/>
          <w:sz w:val="24"/>
        </w:rPr>
        <w:t>"l'inégalité des salaires"</w:t>
      </w:r>
      <w:r w:rsidRPr="00AF18BF">
        <w:rPr>
          <w:color w:val="000000"/>
          <w:sz w:val="24"/>
        </w:rPr>
        <w:t xml:space="preserve"> et de l'applicabilité directe de l'article 119 du Traité de Rome. La cour Européenne considère que le principe égalitaire de l'article 119 est susceptible d'être invoqué </w:t>
      </w:r>
      <w:r w:rsidR="00D3060B" w:rsidRPr="00AF18BF">
        <w:rPr>
          <w:color w:val="000000"/>
          <w:sz w:val="24"/>
        </w:rPr>
        <w:t>directement et</w:t>
      </w:r>
      <w:r w:rsidRPr="00AF18BF">
        <w:rPr>
          <w:color w:val="000000"/>
          <w:sz w:val="24"/>
        </w:rPr>
        <w:t xml:space="preserve"> avec une large sphère d'application devant les juridictions nationales.</w:t>
      </w:r>
    </w:p>
    <w:p w:rsidR="00E21B2F" w:rsidRPr="00AF18BF" w:rsidRDefault="00E21B2F">
      <w:pPr>
        <w:widowControl w:val="0"/>
        <w:spacing w:line="240" w:lineRule="atLeast"/>
        <w:ind w:left="709" w:firstLine="11"/>
        <w:rPr>
          <w:color w:val="000000"/>
          <w:sz w:val="24"/>
        </w:rPr>
      </w:pPr>
      <w:r w:rsidRPr="00AF18BF">
        <w:rPr>
          <w:b/>
          <w:color w:val="000000"/>
          <w:sz w:val="24"/>
        </w:rPr>
        <w:t>Le troisième arrêt</w:t>
      </w:r>
      <w:r w:rsidRPr="00AF18BF">
        <w:rPr>
          <w:color w:val="000000"/>
          <w:sz w:val="24"/>
        </w:rPr>
        <w:t>, enfin, porte sur le fait de savoir si l'égalité de rémunération s'étend à l'égalité dans les conditions de travail (CJCE du 15 / 06 / 1978, n° 149-77, Rec. 1978 1365). Ici encore la cour demeure dans une logique restrictive en s'en tenant au problème de la rémunération.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09" w:firstLine="716"/>
        <w:rPr>
          <w:color w:val="000000"/>
          <w:sz w:val="24"/>
        </w:rPr>
      </w:pPr>
      <w:r w:rsidRPr="00AF18BF">
        <w:rPr>
          <w:color w:val="000000"/>
          <w:sz w:val="24"/>
        </w:rPr>
        <w:sym w:font="Wingdings" w:char="00F0"/>
      </w:r>
      <w:r w:rsidRPr="00AF18BF">
        <w:rPr>
          <w:color w:val="000000"/>
          <w:sz w:val="24"/>
        </w:rPr>
        <w:t xml:space="preserve"> Une jurisprudence importante sur le simple problème de </w:t>
      </w:r>
      <w:r w:rsidRPr="00AF18BF">
        <w:rPr>
          <w:b/>
          <w:i/>
          <w:color w:val="000000"/>
          <w:sz w:val="24"/>
        </w:rPr>
        <w:t>"l'égalité des salaires"</w:t>
      </w:r>
      <w:r w:rsidRPr="00AF18BF">
        <w:rPr>
          <w:color w:val="000000"/>
          <w:sz w:val="24"/>
        </w:rPr>
        <w:t xml:space="preserve"> a permis d'intégrer d'autres problèmes proches. Ainsi la cour admet que l'âge de la retraite soit différent pour les hommes et pour les femmes à condition que </w:t>
      </w:r>
      <w:r w:rsidRPr="00AF18BF">
        <w:rPr>
          <w:b/>
          <w:color w:val="000000"/>
          <w:sz w:val="24"/>
        </w:rPr>
        <w:t>l'indemnité</w:t>
      </w:r>
      <w:r w:rsidRPr="00AF18BF">
        <w:rPr>
          <w:color w:val="000000"/>
          <w:sz w:val="24"/>
        </w:rPr>
        <w:t xml:space="preserve"> de départ à la retraite soit identique (CJCE du 16 / 02 / 1982, BURTON c. British RAILWAYS, Rec. 1982, p. 555). Il n'est pas possible, en revanche, de réserver aux seuls hommes retraités des avantages qu'offre l'entreprise en matière de transport et qui </w:t>
      </w:r>
      <w:r w:rsidR="00D3060B" w:rsidRPr="00AF18BF">
        <w:rPr>
          <w:color w:val="000000"/>
          <w:sz w:val="24"/>
        </w:rPr>
        <w:t>apparaissent comme</w:t>
      </w:r>
      <w:r w:rsidRPr="00AF18BF">
        <w:rPr>
          <w:color w:val="000000"/>
          <w:sz w:val="24"/>
        </w:rPr>
        <w:t xml:space="preserve"> des compliments de rémunération (CJCE du 9 / 02 / 1982, GARLAND c. British RAILWAYS 12/81, Rec. 1982 p. 359).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09" w:firstLine="720"/>
        <w:rPr>
          <w:color w:val="000000"/>
          <w:sz w:val="24"/>
        </w:rPr>
      </w:pPr>
      <w:r w:rsidRPr="00AF18BF">
        <w:rPr>
          <w:color w:val="000000"/>
          <w:sz w:val="24"/>
        </w:rPr>
        <w:sym w:font="Wingdings" w:char="00F0"/>
      </w:r>
      <w:r w:rsidRPr="00AF18BF">
        <w:rPr>
          <w:color w:val="000000"/>
          <w:sz w:val="24"/>
        </w:rPr>
        <w:t xml:space="preserve"> Certains emplois du fait de leur nature ou d'une longue tradition peuvent être réservés aux salariés d'un seul sexe... mais ce n'est pas le cas pour le métier de sage-femme dont les hommes ne peuvent être exclus (CJCE de 1982, Commission c. Royaume uni 165/82, Rec. 1982 p. 3431).</w:t>
      </w:r>
    </w:p>
    <w:p w:rsidR="00E21B2F" w:rsidRPr="00AF18BF" w:rsidRDefault="00E21B2F">
      <w:pPr>
        <w:widowControl w:val="0"/>
        <w:spacing w:line="240" w:lineRule="atLeast"/>
        <w:ind w:left="709"/>
        <w:rPr>
          <w:color w:val="000000"/>
          <w:sz w:val="24"/>
        </w:rPr>
      </w:pPr>
      <w:r w:rsidRPr="00AF18BF">
        <w:rPr>
          <w:color w:val="000000"/>
          <w:sz w:val="24"/>
        </w:rPr>
        <w:br/>
        <w:t xml:space="preserve">           </w:t>
      </w:r>
      <w:r w:rsidRPr="00AF18BF">
        <w:rPr>
          <w:color w:val="000000"/>
          <w:sz w:val="24"/>
        </w:rPr>
        <w:sym w:font="Wingdings" w:char="00F0"/>
      </w:r>
      <w:r w:rsidRPr="00AF18BF">
        <w:rPr>
          <w:color w:val="000000"/>
          <w:sz w:val="24"/>
        </w:rPr>
        <w:t xml:space="preserve"> Autre exemple, enfin, sur la jurisprudence de l'époque : si une pension légale de retraite ne constitue pas une rémunération est exclue du </w:t>
      </w:r>
      <w:r w:rsidR="00D3060B" w:rsidRPr="00AF18BF">
        <w:rPr>
          <w:color w:val="000000"/>
          <w:sz w:val="24"/>
        </w:rPr>
        <w:t>domaine de</w:t>
      </w:r>
      <w:r w:rsidRPr="00AF18BF">
        <w:rPr>
          <w:color w:val="000000"/>
          <w:sz w:val="24"/>
        </w:rPr>
        <w:t xml:space="preserve"> l'article 119... il n'en est pas ainsi pour une cotisation payée par l'employeur à un régime de retraite </w:t>
      </w:r>
      <w:r w:rsidRPr="00AF18BF">
        <w:rPr>
          <w:color w:val="000000"/>
          <w:sz w:val="24"/>
        </w:rPr>
        <w:lastRenderedPageBreak/>
        <w:t>complémentaire (CJCE du 11 mars 1981, WORRINGNAM c. LLoyds, 69-80, Rec. 1981, p.767).</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8"/>
        <w:rPr>
          <w:color w:val="000000"/>
          <w:sz w:val="24"/>
        </w:rPr>
      </w:pPr>
      <w:r w:rsidRPr="00AF18BF">
        <w:rPr>
          <w:color w:val="000000"/>
          <w:sz w:val="24"/>
        </w:rPr>
        <w:sym w:font="Wingdings" w:char="006C"/>
      </w:r>
      <w:r w:rsidRPr="00AF18BF">
        <w:rPr>
          <w:color w:val="000000"/>
          <w:sz w:val="24"/>
        </w:rPr>
        <w:t xml:space="preserve"> La </w:t>
      </w:r>
      <w:r w:rsidRPr="00AF18BF">
        <w:rPr>
          <w:b/>
          <w:color w:val="000000"/>
          <w:sz w:val="24"/>
        </w:rPr>
        <w:t>directive du 9 février 1976</w:t>
      </w:r>
      <w:r w:rsidRPr="00AF18BF">
        <w:rPr>
          <w:color w:val="000000"/>
          <w:sz w:val="24"/>
        </w:rPr>
        <w:t xml:space="preserve"> (n°76-207 JOCE du 14 / 02 / 1976) permet d'aller au-delà de cette jurisprudence limitée par le concept de rémunération. Ce texte oblige les Etats membres à insérer dans leur législation nationale des dispositions permettant de garantir </w:t>
      </w:r>
      <w:r w:rsidRPr="00AF18BF">
        <w:rPr>
          <w:i/>
          <w:color w:val="000000"/>
          <w:sz w:val="24"/>
        </w:rPr>
        <w:t>"l'égalité professionnelle des hommes et des femmes</w:t>
      </w:r>
      <w:r w:rsidRPr="00AF18BF">
        <w:rPr>
          <w:color w:val="000000"/>
          <w:sz w:val="24"/>
        </w:rPr>
        <w:t>". Elle porte donc sur l'accès à l'emploi, à la formation, à la promotion professionnelle et aux conditions de travail.</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08"/>
        <w:rPr>
          <w:color w:val="000000"/>
          <w:sz w:val="24"/>
        </w:rPr>
      </w:pPr>
      <w:r w:rsidRPr="00AF18BF">
        <w:rPr>
          <w:color w:val="000000"/>
          <w:sz w:val="24"/>
        </w:rPr>
        <w:sym w:font="Wingdings" w:char="006C"/>
      </w:r>
      <w:r w:rsidRPr="00AF18BF">
        <w:rPr>
          <w:color w:val="000000"/>
          <w:sz w:val="24"/>
        </w:rPr>
        <w:t xml:space="preserve"> Une </w:t>
      </w:r>
      <w:r w:rsidR="00D3060B" w:rsidRPr="00AF18BF">
        <w:rPr>
          <w:color w:val="000000"/>
          <w:sz w:val="24"/>
        </w:rPr>
        <w:t>directive sur</w:t>
      </w:r>
      <w:r w:rsidRPr="00AF18BF">
        <w:rPr>
          <w:color w:val="000000"/>
          <w:sz w:val="24"/>
        </w:rPr>
        <w:t xml:space="preserve"> l'égalité de traitement entre hommes et femmes dans le domaine de </w:t>
      </w:r>
      <w:r w:rsidRPr="00AF18BF">
        <w:rPr>
          <w:b/>
          <w:color w:val="000000"/>
          <w:sz w:val="24"/>
        </w:rPr>
        <w:t>la sécurité sociale</w:t>
      </w:r>
      <w:r w:rsidRPr="00AF18BF">
        <w:rPr>
          <w:color w:val="000000"/>
          <w:sz w:val="24"/>
        </w:rPr>
        <w:t xml:space="preserve"> 79-7 du 19 / 12 / 1978, JOCE L-6, p. 24 du 10 / 01/ 1979) ainsi qu'une recommandation du 13 / 12 / 1984 (JOCE L. 331 du 19 / 12 / 1984) relative à la promotion d'actions positives en faveur des femmes complètent ce dispositif.</w:t>
      </w:r>
    </w:p>
    <w:p w:rsidR="00E21B2F" w:rsidRPr="00AF18BF" w:rsidRDefault="00E21B2F">
      <w:pPr>
        <w:widowControl w:val="0"/>
        <w:spacing w:line="240" w:lineRule="atLeast"/>
        <w:rPr>
          <w:color w:val="000000"/>
          <w:sz w:val="24"/>
        </w:rPr>
      </w:pPr>
      <w:r w:rsidRPr="00AF18BF">
        <w:rPr>
          <w:color w:val="000000"/>
          <w:sz w:val="24"/>
        </w:rPr>
        <w:tab/>
      </w:r>
      <w:r w:rsidRPr="00AF18BF">
        <w:rPr>
          <w:b/>
          <w:color w:val="000000"/>
          <w:sz w:val="24"/>
        </w:rPr>
        <w:t>La loi ROUDY</w:t>
      </w:r>
      <w:r w:rsidRPr="00AF18BF">
        <w:rPr>
          <w:color w:val="000000"/>
          <w:sz w:val="24"/>
        </w:rPr>
        <w:t>, applicable en France le 13 / 07 / 1983 consacre la transposition dans notre droit national des dispositions de la directive de 1976.</w:t>
      </w:r>
    </w:p>
    <w:p w:rsidR="00E21B2F" w:rsidRPr="00AF18BF" w:rsidRDefault="00E21B2F">
      <w:pPr>
        <w:widowControl w:val="0"/>
        <w:spacing w:line="240" w:lineRule="atLeast"/>
        <w:ind w:firstLine="720"/>
        <w:rPr>
          <w:color w:val="000000"/>
          <w:sz w:val="24"/>
        </w:rPr>
      </w:pPr>
      <w:r w:rsidRPr="00AF18BF">
        <w:rPr>
          <w:color w:val="000000"/>
          <w:sz w:val="24"/>
        </w:rPr>
        <w:t xml:space="preserve">Le droit communautaire interdit désormais toute discrimination directe ou indirecte fondée sur le sexe même si, sur la base de la directive de 1976, il autorise des discriminations </w:t>
      </w:r>
      <w:r w:rsidR="00D3060B" w:rsidRPr="00AF18BF">
        <w:rPr>
          <w:color w:val="000000"/>
          <w:sz w:val="24"/>
        </w:rPr>
        <w:t>positives au</w:t>
      </w:r>
      <w:r w:rsidRPr="00AF18BF">
        <w:rPr>
          <w:color w:val="000000"/>
          <w:sz w:val="24"/>
        </w:rPr>
        <w:t xml:space="preserve"> profit des femmes. Il maintient malgré tout certaines exceptions liées soit à la nature de l'activité (emplois dans les résidences privées, utilisation d'armes...) soit la nécessité de protéger les femmes (grossesse, ...).</w:t>
      </w:r>
    </w:p>
    <w:p w:rsidR="00E21B2F" w:rsidRPr="00AF18BF" w:rsidRDefault="00E21B2F">
      <w:pPr>
        <w:widowControl w:val="0"/>
        <w:spacing w:line="240" w:lineRule="atLeast"/>
        <w:rPr>
          <w:i/>
          <w:color w:val="000000"/>
          <w:sz w:val="24"/>
        </w:rPr>
      </w:pPr>
      <w:r w:rsidRPr="00AF18BF">
        <w:rPr>
          <w:color w:val="000000"/>
          <w:sz w:val="24"/>
        </w:rPr>
        <w:tab/>
        <w:t xml:space="preserve">Ajoutons que, plus récemment, </w:t>
      </w:r>
      <w:r w:rsidRPr="00AF18BF">
        <w:rPr>
          <w:b/>
          <w:color w:val="000000"/>
          <w:sz w:val="24"/>
        </w:rPr>
        <w:t>une directive du 19 octobre 1992</w:t>
      </w:r>
      <w:r w:rsidRPr="00AF18BF">
        <w:rPr>
          <w:color w:val="000000"/>
          <w:sz w:val="24"/>
        </w:rPr>
        <w:t xml:space="preserve"> interdit le licenciement pour grossesse d’une femme enceinte et organise un congé maternité d’au moins 14 semaines continues. Une directive </w:t>
      </w:r>
      <w:r w:rsidRPr="00AF18BF">
        <w:rPr>
          <w:i/>
          <w:color w:val="000000"/>
          <w:sz w:val="24"/>
        </w:rPr>
        <w:t>“mixte”</w:t>
      </w:r>
      <w:r w:rsidRPr="00AF18BF">
        <w:rPr>
          <w:color w:val="000000"/>
          <w:sz w:val="24"/>
        </w:rPr>
        <w:t xml:space="preserve">, plus récente encore, du </w:t>
      </w:r>
      <w:r w:rsidRPr="00AF18BF">
        <w:rPr>
          <w:b/>
          <w:color w:val="000000"/>
          <w:sz w:val="24"/>
        </w:rPr>
        <w:t>3 juin 1996</w:t>
      </w:r>
      <w:r w:rsidRPr="00AF18BF">
        <w:rPr>
          <w:color w:val="000000"/>
          <w:sz w:val="24"/>
        </w:rPr>
        <w:t xml:space="preserve"> organise la mise en place d’un </w:t>
      </w:r>
      <w:r w:rsidRPr="00AF18BF">
        <w:rPr>
          <w:i/>
          <w:color w:val="000000"/>
          <w:sz w:val="24"/>
        </w:rPr>
        <w:t>“congé parental”.</w:t>
      </w:r>
    </w:p>
    <w:p w:rsidR="00E21B2F" w:rsidRPr="00AF18BF" w:rsidRDefault="00E21B2F">
      <w:pPr>
        <w:widowControl w:val="0"/>
        <w:spacing w:line="240" w:lineRule="atLeast"/>
        <w:rPr>
          <w:color w:val="000000"/>
          <w:sz w:val="24"/>
        </w:rPr>
      </w:pPr>
      <w:r w:rsidRPr="00AF18BF">
        <w:rPr>
          <w:color w:val="000000"/>
          <w:sz w:val="24"/>
        </w:rPr>
        <w:tab/>
        <w:t>Cette évolution des textes permet d'aller bien au-delà de la simple rémunération.</w:t>
      </w:r>
    </w:p>
    <w:p w:rsidR="00E21B2F" w:rsidRPr="00AF18BF" w:rsidRDefault="00E21B2F">
      <w:pPr>
        <w:widowControl w:val="0"/>
        <w:spacing w:line="240" w:lineRule="atLeast"/>
        <w:rPr>
          <w:color w:val="000000"/>
          <w:sz w:val="24"/>
        </w:rPr>
      </w:pPr>
    </w:p>
    <w:p w:rsidR="00E21B2F" w:rsidRPr="00AF18BF" w:rsidRDefault="00E21B2F">
      <w:pPr>
        <w:spacing w:line="240" w:lineRule="atLeast"/>
        <w:ind w:firstLine="708"/>
        <w:rPr>
          <w:sz w:val="24"/>
        </w:rPr>
      </w:pPr>
      <w:r w:rsidRPr="00AF18BF">
        <w:rPr>
          <w:sz w:val="24"/>
        </w:rPr>
        <w:sym w:font="Wingdings" w:char="006C"/>
      </w:r>
      <w:r w:rsidRPr="00AF18BF">
        <w:rPr>
          <w:sz w:val="24"/>
        </w:rPr>
        <w:t xml:space="preserve"> Concernant </w:t>
      </w:r>
      <w:r w:rsidRPr="00AF18BF">
        <w:rPr>
          <w:b/>
          <w:bCs/>
          <w:i/>
          <w:sz w:val="24"/>
        </w:rPr>
        <w:t>la protection de la maternité</w:t>
      </w:r>
      <w:r w:rsidRPr="00AF18BF">
        <w:rPr>
          <w:i/>
          <w:sz w:val="24"/>
        </w:rPr>
        <w:t xml:space="preserve">, </w:t>
      </w:r>
      <w:r w:rsidRPr="00AF18BF">
        <w:rPr>
          <w:sz w:val="24"/>
        </w:rPr>
        <w:t>les progrès réalisés par le droit européen sont, eux aussi, très importants. Ainsi, la directive CEE du 19.10.1992 reprise par l'ordonnance du 22.02.2001 crée une obligation de reclassement et un cas spécifique de suspension du contrat de travail rémunéré au profit de salariées enceintes exerçant certains travaux dangereux.</w:t>
      </w:r>
    </w:p>
    <w:p w:rsidR="00E21B2F" w:rsidRPr="00AF18BF" w:rsidRDefault="00E21B2F">
      <w:pPr>
        <w:pStyle w:val="Corpsdetexte"/>
        <w:spacing w:line="240" w:lineRule="atLeast"/>
        <w:ind w:firstLine="708"/>
        <w:rPr>
          <w:rFonts w:ascii="Times New Roman" w:hAnsi="Times New Roman"/>
          <w:color w:val="000000"/>
          <w:sz w:val="24"/>
        </w:rPr>
      </w:pPr>
    </w:p>
    <w:p w:rsidR="00E21B2F" w:rsidRPr="00AF18BF" w:rsidRDefault="00E21B2F" w:rsidP="00AE0151">
      <w:pPr>
        <w:numPr>
          <w:ilvl w:val="1"/>
          <w:numId w:val="40"/>
        </w:numPr>
        <w:tabs>
          <w:tab w:val="clear" w:pos="2085"/>
          <w:tab w:val="num" w:pos="1134"/>
        </w:tabs>
        <w:spacing w:line="240" w:lineRule="atLeast"/>
        <w:ind w:left="0" w:firstLine="1080"/>
        <w:rPr>
          <w:sz w:val="24"/>
        </w:rPr>
      </w:pPr>
      <w:r w:rsidRPr="00AF18BF">
        <w:rPr>
          <w:sz w:val="24"/>
        </w:rPr>
        <w:t xml:space="preserve">Alors qu’en principe, en droit français, la preuve est libre et, surtout, doit être assumée par le plaignant, </w:t>
      </w:r>
      <w:r w:rsidRPr="00E80247">
        <w:rPr>
          <w:b/>
          <w:sz w:val="24"/>
        </w:rPr>
        <w:t>la directive du 15 décembre 1997</w:t>
      </w:r>
      <w:r w:rsidRPr="00AF18BF">
        <w:rPr>
          <w:b/>
          <w:bCs/>
          <w:sz w:val="24"/>
        </w:rPr>
        <w:t xml:space="preserve"> </w:t>
      </w:r>
      <w:r w:rsidR="006C4935" w:rsidRPr="00AF18BF">
        <w:rPr>
          <w:b/>
          <w:bCs/>
          <w:sz w:val="24"/>
        </w:rPr>
        <w:t>(N</w:t>
      </w:r>
      <w:r w:rsidRPr="00AF18BF">
        <w:rPr>
          <w:sz w:val="24"/>
        </w:rPr>
        <w:t>° 97/80/</w:t>
      </w:r>
      <w:r w:rsidR="006C4935" w:rsidRPr="00AF18BF">
        <w:rPr>
          <w:sz w:val="24"/>
        </w:rPr>
        <w:t>CE)</w:t>
      </w:r>
      <w:r w:rsidRPr="00AF18BF">
        <w:rPr>
          <w:sz w:val="24"/>
        </w:rPr>
        <w:t xml:space="preserve"> renverse la charge de la preuve dans les litiges relatifs à des discriminations suivant en cela une voie ouverte par la jurisprudence de </w:t>
      </w:r>
      <w:smartTag w:uri="urn:schemas-microsoft-com:office:smarttags" w:element="PersonName">
        <w:smartTagPr>
          <w:attr w:name="ProductID" w:val="La Cour"/>
        </w:smartTagPr>
        <w:r w:rsidRPr="00AF18BF">
          <w:rPr>
            <w:sz w:val="24"/>
          </w:rPr>
          <w:t>la Cour</w:t>
        </w:r>
      </w:smartTag>
      <w:r w:rsidRPr="00AF18BF">
        <w:rPr>
          <w:sz w:val="24"/>
        </w:rPr>
        <w:t xml:space="preserve"> européenne.  </w:t>
      </w:r>
      <w:r w:rsidRPr="00AF18BF">
        <w:rPr>
          <w:sz w:val="24"/>
        </w:rPr>
        <w:br/>
      </w:r>
    </w:p>
    <w:p w:rsidR="00E21B2F" w:rsidRPr="005F71FA" w:rsidRDefault="00E21B2F">
      <w:pPr>
        <w:pStyle w:val="Notedebasdepage"/>
        <w:spacing w:line="240" w:lineRule="atLeast"/>
        <w:ind w:left="1418"/>
      </w:pPr>
      <w:r w:rsidRPr="00AF18BF">
        <w:sym w:font="Wingdings" w:char="F0E8"/>
      </w:r>
      <w:r w:rsidRPr="00AF18BF">
        <w:t xml:space="preserve"> CJCE du 13.05.1986, </w:t>
      </w:r>
      <w:r w:rsidRPr="00AF18BF">
        <w:rPr>
          <w:iCs/>
        </w:rPr>
        <w:t>Bilka / Kaufhaus,</w:t>
      </w:r>
      <w:r w:rsidRPr="00AF18BF">
        <w:t xml:space="preserve"> 170/ </w:t>
      </w:r>
      <w:r w:rsidR="006C4935" w:rsidRPr="00AF18BF">
        <w:t>84,</w:t>
      </w:r>
      <w:r w:rsidRPr="00AF18BF">
        <w:rPr>
          <w:i/>
        </w:rPr>
        <w:t xml:space="preserve"> Rec.</w:t>
      </w:r>
      <w:r w:rsidRPr="00AF18BF">
        <w:t xml:space="preserve"> </w:t>
      </w:r>
      <w:r w:rsidRPr="00AF18BF">
        <w:rPr>
          <w:i/>
        </w:rPr>
        <w:t xml:space="preserve">CJCE </w:t>
      </w:r>
      <w:r w:rsidRPr="00AF18BF">
        <w:t xml:space="preserve">p. 1607 -  du </w:t>
      </w:r>
      <w:r w:rsidR="006C4935" w:rsidRPr="00AF18BF">
        <w:t>17.10.1989,</w:t>
      </w:r>
      <w:r w:rsidRPr="00AF18BF">
        <w:t xml:space="preserve"> </w:t>
      </w:r>
      <w:r w:rsidRPr="00AF18BF">
        <w:rPr>
          <w:iCs/>
        </w:rPr>
        <w:t xml:space="preserve">Danfoss </w:t>
      </w:r>
      <w:r w:rsidRPr="00AF18BF">
        <w:t xml:space="preserve">du 9.02.1991, </w:t>
      </w:r>
      <w:r w:rsidRPr="00AF18BF">
        <w:rPr>
          <w:iCs/>
        </w:rPr>
        <w:t>Seymour / Smith</w:t>
      </w:r>
      <w:r w:rsidRPr="00AF18BF">
        <w:rPr>
          <w:i/>
        </w:rPr>
        <w:t xml:space="preserve">, </w:t>
      </w:r>
      <w:r w:rsidRPr="00AF18BF">
        <w:t xml:space="preserve">C 167/97, </w:t>
      </w:r>
      <w:r w:rsidRPr="00AF18BF">
        <w:rPr>
          <w:i/>
        </w:rPr>
        <w:t xml:space="preserve">Rec. </w:t>
      </w:r>
      <w:r w:rsidRPr="00AF18BF">
        <w:t xml:space="preserve">p. I-623 - du 27.10.1993, </w:t>
      </w:r>
      <w:r w:rsidRPr="00AF18BF">
        <w:rPr>
          <w:iCs/>
        </w:rPr>
        <w:t>Enderby,</w:t>
      </w:r>
      <w:r w:rsidRPr="00AF18BF">
        <w:t xml:space="preserve"> aff. 127/92, </w:t>
      </w:r>
      <w:r w:rsidRPr="00AF18BF">
        <w:rPr>
          <w:i/>
        </w:rPr>
        <w:t xml:space="preserve">Rec. </w:t>
      </w:r>
      <w:r w:rsidRPr="005F71FA">
        <w:rPr>
          <w:i/>
        </w:rPr>
        <w:t>CJCE</w:t>
      </w:r>
      <w:r w:rsidRPr="005F71FA">
        <w:t xml:space="preserve"> p. I-5535.</w:t>
      </w:r>
    </w:p>
    <w:p w:rsidR="00E21B2F" w:rsidRPr="005F71FA" w:rsidRDefault="00E21B2F">
      <w:pPr>
        <w:spacing w:line="240" w:lineRule="atLeast"/>
        <w:rPr>
          <w:sz w:val="24"/>
        </w:rPr>
      </w:pPr>
    </w:p>
    <w:p w:rsidR="00E21B2F" w:rsidRPr="00AF18BF" w:rsidRDefault="00E21B2F">
      <w:pPr>
        <w:spacing w:line="240" w:lineRule="atLeast"/>
        <w:ind w:firstLine="1080"/>
        <w:rPr>
          <w:color w:val="000000"/>
          <w:sz w:val="24"/>
        </w:rPr>
      </w:pPr>
      <w:r w:rsidRPr="00AF18BF">
        <w:rPr>
          <w:sz w:val="24"/>
        </w:rPr>
        <w:t>Le salarié est désormais tenu d’établir des faits susceptibles de caractériser une discrimination mais l’employeur doit fournir au juge des éléments de justification établissant l’absence de discriminations. C’est un véritable renversement de la charge de la preuve qui est ici organisé.</w:t>
      </w:r>
    </w:p>
    <w:p w:rsidR="00E21B2F" w:rsidRPr="00AF18BF" w:rsidRDefault="00E21B2F">
      <w:pPr>
        <w:pStyle w:val="Corpsdetexte"/>
        <w:spacing w:line="240" w:lineRule="atLeast"/>
        <w:ind w:firstLine="708"/>
        <w:rPr>
          <w:rFonts w:ascii="Times New Roman" w:hAnsi="Times New Roman"/>
          <w:color w:val="000000"/>
          <w:sz w:val="24"/>
        </w:rPr>
      </w:pPr>
    </w:p>
    <w:p w:rsidR="006D2A74" w:rsidRPr="00E80247" w:rsidRDefault="00E21B2F" w:rsidP="006D2A74">
      <w:pPr>
        <w:pStyle w:val="Notedebasdepage"/>
        <w:rPr>
          <w:szCs w:val="24"/>
        </w:rPr>
      </w:pPr>
      <w:r w:rsidRPr="00AF18BF">
        <w:t xml:space="preserve">Cette directive est reprise en France par </w:t>
      </w:r>
      <w:r w:rsidRPr="00AF18BF">
        <w:rPr>
          <w:b/>
          <w:bCs/>
        </w:rPr>
        <w:t>la loi du 16 novembre 2001</w:t>
      </w:r>
      <w:r w:rsidRPr="00AF18BF">
        <w:t xml:space="preserve"> relative à la lutte contre les discriminations. Ce texte renforce les moyens juridiques d’action en justice lorsque des mesures discriminatoires directes ou indirectes portent, notamment, sur </w:t>
      </w:r>
      <w:r w:rsidRPr="00AF18BF">
        <w:rPr>
          <w:i/>
        </w:rPr>
        <w:t xml:space="preserve">« la rémunération, la formation, le reclassement, les affectations, la qualification, la classification, la promotion </w:t>
      </w:r>
      <w:r w:rsidRPr="00AF18BF">
        <w:rPr>
          <w:i/>
        </w:rPr>
        <w:lastRenderedPageBreak/>
        <w:t>professionnelle, les mutations ou les renouvellements de contrats </w:t>
      </w:r>
      <w:r w:rsidR="00D3060B" w:rsidRPr="00AF18BF">
        <w:rPr>
          <w:i/>
        </w:rPr>
        <w:t>»</w:t>
      </w:r>
      <w:r w:rsidR="00D3060B" w:rsidRPr="006D2A74">
        <w:rPr>
          <w:sz w:val="20"/>
        </w:rPr>
        <w:t xml:space="preserve"> </w:t>
      </w:r>
      <w:r w:rsidR="00D3060B">
        <w:rPr>
          <w:sz w:val="20"/>
        </w:rPr>
        <w:t>(</w:t>
      </w:r>
      <w:r w:rsidR="006D2A74" w:rsidRPr="00E80247">
        <w:rPr>
          <w:szCs w:val="24"/>
        </w:rPr>
        <w:t xml:space="preserve">Art. L.1132-1 nouveau - L. 122-45 ancien du Code du </w:t>
      </w:r>
      <w:r w:rsidR="006C4935" w:rsidRPr="006D2A74">
        <w:rPr>
          <w:szCs w:val="24"/>
        </w:rPr>
        <w:t>travail)</w:t>
      </w:r>
      <w:r w:rsidR="006D2A74" w:rsidRPr="00E80247">
        <w:rPr>
          <w:szCs w:val="24"/>
        </w:rPr>
        <w:t xml:space="preserve">. </w:t>
      </w:r>
    </w:p>
    <w:p w:rsidR="00E21B2F" w:rsidRPr="00AF18BF" w:rsidRDefault="006D2A74">
      <w:pPr>
        <w:widowControl w:val="0"/>
        <w:spacing w:line="240" w:lineRule="atLeast"/>
        <w:rPr>
          <w:color w:val="000000"/>
          <w:sz w:val="24"/>
        </w:rPr>
      </w:pPr>
      <w:r>
        <w:rPr>
          <w:i/>
          <w:sz w:val="24"/>
        </w:rPr>
        <w:t xml:space="preserve"> </w:t>
      </w:r>
      <w:r w:rsidR="00E21B2F" w:rsidRPr="00AF18BF">
        <w:rPr>
          <w:i/>
          <w:sz w:val="24"/>
        </w:rPr>
        <w:t xml:space="preserve">. </w:t>
      </w:r>
      <w:r w:rsidR="00E21B2F" w:rsidRPr="00AF18BF">
        <w:rPr>
          <w:sz w:val="24"/>
        </w:rPr>
        <w:t xml:space="preserve">Le salarié n’est désormais tenu que de </w:t>
      </w:r>
      <w:r w:rsidR="00E21B2F" w:rsidRPr="00AF18BF">
        <w:rPr>
          <w:i/>
          <w:sz w:val="24"/>
        </w:rPr>
        <w:t xml:space="preserve">« présenter des éléments de fait laissant supposer l’existence d’une discrimination ». </w:t>
      </w:r>
    </w:p>
    <w:p w:rsidR="00E21B2F" w:rsidRPr="00AF18BF" w:rsidRDefault="00E21B2F">
      <w:pPr>
        <w:widowControl w:val="0"/>
        <w:spacing w:line="240" w:lineRule="atLeast"/>
        <w:ind w:firstLine="708"/>
        <w:rPr>
          <w:color w:val="000000"/>
          <w:sz w:val="24"/>
        </w:rPr>
      </w:pPr>
      <w:r w:rsidRPr="00AF18BF">
        <w:rPr>
          <w:color w:val="000000"/>
          <w:sz w:val="24"/>
        </w:rPr>
        <w:sym w:font="Wingdings" w:char="00E8"/>
      </w:r>
      <w:r w:rsidRPr="00AF18BF">
        <w:rPr>
          <w:color w:val="000000"/>
          <w:sz w:val="24"/>
        </w:rPr>
        <w:t xml:space="preserve"> Une directive communautaire du 5 juillet 2006 relative à la mise en œuvre de l’égalité des chances et de traitement entre les hommes et les femmes en matière d’emploi et de travail a été publiée au J.O.U.E. du 26 Juillet 2006. Elle reprend et complète les différentes directives publiées auparavant. Elle devra être transposée par les Etats avant le 15 août 2008.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sym w:font="Wingdings" w:char="00E8"/>
      </w:r>
      <w:r w:rsidRPr="00AF18BF">
        <w:rPr>
          <w:color w:val="000000"/>
          <w:sz w:val="24"/>
        </w:rPr>
        <w:t xml:space="preserve"> </w:t>
      </w:r>
      <w:r w:rsidRPr="00AF18BF">
        <w:rPr>
          <w:b/>
          <w:color w:val="000000"/>
          <w:sz w:val="24"/>
          <w:u w:val="single"/>
        </w:rPr>
        <w:t>Le droit positif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C"/>
      </w:r>
      <w:r w:rsidRPr="00AF18BF">
        <w:rPr>
          <w:color w:val="000000"/>
          <w:sz w:val="24"/>
        </w:rPr>
        <w:t xml:space="preserve"> Concernant la notion de </w:t>
      </w:r>
      <w:r w:rsidRPr="00AF18BF">
        <w:rPr>
          <w:b/>
          <w:i/>
          <w:color w:val="000000"/>
          <w:sz w:val="24"/>
        </w:rPr>
        <w:t>"travail de même valeur"</w:t>
      </w:r>
      <w:r w:rsidRPr="00AF18BF">
        <w:rPr>
          <w:i/>
          <w:color w:val="000000"/>
          <w:sz w:val="24"/>
        </w:rPr>
        <w:t>,</w:t>
      </w:r>
      <w:r w:rsidRPr="00AF18BF">
        <w:rPr>
          <w:color w:val="000000"/>
          <w:sz w:val="24"/>
        </w:rPr>
        <w:t xml:space="preserv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admet qu'un système de classification professionnelle prenne en compte des critères de nature à mesurer les aptitudes (effort, fatigue </w:t>
      </w:r>
      <w:r w:rsidR="00D3060B" w:rsidRPr="00AF18BF">
        <w:rPr>
          <w:color w:val="000000"/>
          <w:sz w:val="24"/>
        </w:rPr>
        <w:t>musculaire...</w:t>
      </w:r>
      <w:r w:rsidRPr="00AF18BF">
        <w:rPr>
          <w:color w:val="000000"/>
          <w:sz w:val="24"/>
        </w:rPr>
        <w:t>) particulières des deux sexes (CJCE du 1 / 07 / 1986, ROMMLER).</w:t>
      </w:r>
    </w:p>
    <w:p w:rsidR="00E21B2F" w:rsidRPr="00AF18BF" w:rsidRDefault="00E21B2F">
      <w:pPr>
        <w:widowControl w:val="0"/>
        <w:spacing w:line="240" w:lineRule="atLeast"/>
        <w:ind w:firstLine="720"/>
        <w:rPr>
          <w:color w:val="000000"/>
          <w:sz w:val="24"/>
        </w:rPr>
      </w:pPr>
      <w:r w:rsidRPr="00AF18BF">
        <w:rPr>
          <w:color w:val="000000"/>
          <w:sz w:val="24"/>
        </w:rPr>
        <w:t xml:space="preserve">Dans le même esprit, un travail effectué simultanément par un homme puis par une femme peut entraîner une différence de rémunération entre l'un et l'autre basée sur une </w:t>
      </w:r>
      <w:r w:rsidRPr="00AF18BF">
        <w:rPr>
          <w:i/>
          <w:color w:val="000000"/>
          <w:sz w:val="24"/>
        </w:rPr>
        <w:t xml:space="preserve">"modification des conditions économiques générales" </w:t>
      </w:r>
      <w:r w:rsidRPr="00AF18BF">
        <w:rPr>
          <w:color w:val="000000"/>
          <w:sz w:val="24"/>
        </w:rPr>
        <w:t>et, donc, non discriminatoire (affaire MACARTHYS LTD c. WENDY Smith).</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C"/>
      </w:r>
      <w:r w:rsidRPr="00AF18BF">
        <w:rPr>
          <w:color w:val="000000"/>
          <w:sz w:val="24"/>
        </w:rPr>
        <w:t xml:space="preserve"> Dans le domaine de </w:t>
      </w:r>
      <w:r w:rsidRPr="00AF18BF">
        <w:rPr>
          <w:i/>
          <w:color w:val="000000"/>
          <w:sz w:val="24"/>
        </w:rPr>
        <w:t>"</w:t>
      </w:r>
      <w:r w:rsidRPr="00AF18BF">
        <w:rPr>
          <w:b/>
          <w:i/>
          <w:color w:val="000000"/>
          <w:sz w:val="24"/>
        </w:rPr>
        <w:t>l'accès à l'emploi, à la promotion et à la formation professionnelle</w:t>
      </w:r>
      <w:r w:rsidRPr="00AF18BF">
        <w:rPr>
          <w:i/>
          <w:color w:val="000000"/>
          <w:sz w:val="24"/>
        </w:rPr>
        <w:t>"</w:t>
      </w:r>
      <w:r w:rsidRPr="00AF18BF">
        <w:rPr>
          <w:color w:val="000000"/>
          <w:sz w:val="24"/>
        </w:rPr>
        <w:t>, la cour considère que les dérogations à l'égalité entre hommes et femmes ne peuvent être, y compris dans la fonction publique, qu'exceptionnelles (CJCE du 30 / 06 / 1988, commission c. France, RFDA 1988, p. 979).</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p>
    <w:p w:rsidR="00E21B2F" w:rsidRPr="00AF18BF" w:rsidRDefault="00E21B2F">
      <w:pPr>
        <w:widowControl w:val="0"/>
        <w:spacing w:line="240" w:lineRule="atLeast"/>
        <w:ind w:left="720" w:firstLine="720"/>
        <w:rPr>
          <w:color w:val="000000"/>
          <w:sz w:val="24"/>
        </w:rPr>
      </w:pPr>
      <w:r w:rsidRPr="00AF18BF">
        <w:rPr>
          <w:color w:val="000000"/>
          <w:sz w:val="24"/>
        </w:rPr>
        <w:sym w:font="Wingdings" w:char="00F0"/>
      </w:r>
      <w:r w:rsidRPr="00AF18BF">
        <w:rPr>
          <w:color w:val="000000"/>
          <w:sz w:val="24"/>
        </w:rPr>
        <w:t xml:space="preserve"> L’arrêt </w:t>
      </w:r>
      <w:r w:rsidRPr="00AF18BF">
        <w:rPr>
          <w:smallCaps/>
          <w:color w:val="000000"/>
          <w:sz w:val="24"/>
        </w:rPr>
        <w:t>Kalanke</w:t>
      </w:r>
      <w:r w:rsidRPr="00AF18BF">
        <w:rPr>
          <w:color w:val="000000"/>
          <w:sz w:val="24"/>
        </w:rPr>
        <w:t xml:space="preserve">, du 17 octobre 1995, a permis à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d’affirmer sa suprématie sur les droits locaux. Dans cette affaire un ingénieur-paysagiste avait été écarté au profit d’une femme dans un recrutement effectué par la municipalité de Brême. La cour écarte une loi du Land de Brême permettant de favoriser le recrutement des femmes afin de lutter contre leur </w:t>
      </w:r>
      <w:r w:rsidR="001C12B1" w:rsidRPr="00AF18BF">
        <w:rPr>
          <w:color w:val="000000"/>
          <w:sz w:val="24"/>
        </w:rPr>
        <w:t>sous-représentation</w:t>
      </w:r>
      <w:r w:rsidRPr="00AF18BF">
        <w:rPr>
          <w:color w:val="000000"/>
          <w:sz w:val="24"/>
        </w:rPr>
        <w:t xml:space="preserve">. </w:t>
      </w:r>
      <w:smartTag w:uri="urn:schemas-microsoft-com:office:smarttags" w:element="PersonName">
        <w:smartTagPr>
          <w:attr w:name="ProductID" w:val="la C.J"/>
        </w:smartTagPr>
        <w:r w:rsidRPr="00AF18BF">
          <w:rPr>
            <w:color w:val="000000"/>
            <w:sz w:val="24"/>
          </w:rPr>
          <w:t>La C.J</w:t>
        </w:r>
      </w:smartTag>
      <w:r w:rsidRPr="00AF18BF">
        <w:rPr>
          <w:color w:val="000000"/>
          <w:sz w:val="24"/>
        </w:rPr>
        <w:t>.U.E. fait prévaloir ici l’égalité des sexes.</w:t>
      </w:r>
    </w:p>
    <w:p w:rsidR="00E21B2F" w:rsidRPr="00AF18BF" w:rsidRDefault="00E21B2F">
      <w:pPr>
        <w:widowControl w:val="0"/>
        <w:spacing w:line="240" w:lineRule="atLeast"/>
        <w:ind w:left="720" w:firstLine="720"/>
        <w:rPr>
          <w:color w:val="000000"/>
          <w:sz w:val="24"/>
        </w:rPr>
      </w:pPr>
      <w:r w:rsidRPr="00AF18BF">
        <w:rPr>
          <w:color w:val="000000"/>
          <w:sz w:val="24"/>
        </w:rPr>
        <w:t xml:space="preserve">Cette décision consacre les limites aux </w:t>
      </w:r>
      <w:r w:rsidRPr="00AF18BF">
        <w:rPr>
          <w:i/>
          <w:color w:val="000000"/>
          <w:sz w:val="24"/>
        </w:rPr>
        <w:t>“actions positives”</w:t>
      </w:r>
      <w:r w:rsidRPr="00AF18BF">
        <w:rPr>
          <w:color w:val="000000"/>
          <w:sz w:val="24"/>
        </w:rPr>
        <w:t xml:space="preserve"> en faveur des femmes sur le marché du travail dans l’Union Européenne. Si une recommandation du conseil des ministres de 1984 plaide pour la promotion d’actions en faveur des femmes pour “éliminer ou réduire les inégalités de fait pouvant exister dans la réalité de la vie sociale”, la directive de 1976, apparaissant comme une dérogation à un droit individuel fondamental -l’inégalité des chances-, doit être considérée comme “d’interprétation stricte”.</w:t>
      </w:r>
    </w:p>
    <w:p w:rsidR="00E21B2F" w:rsidRPr="00AF18BF" w:rsidRDefault="00E21B2F">
      <w:pPr>
        <w:widowControl w:val="0"/>
        <w:spacing w:line="240" w:lineRule="atLeast"/>
        <w:ind w:left="720" w:firstLine="720"/>
        <w:rPr>
          <w:color w:val="000000"/>
          <w:sz w:val="24"/>
        </w:rPr>
      </w:pPr>
      <w:r w:rsidRPr="00AF18BF">
        <w:rPr>
          <w:color w:val="000000"/>
          <w:sz w:val="24"/>
        </w:rPr>
        <w:t xml:space="preserve">La loi de Brême doit, donc, à ce titre, être remise en cause car elle garantit de manière excessive </w:t>
      </w:r>
      <w:r w:rsidRPr="00AF18BF">
        <w:rPr>
          <w:i/>
          <w:color w:val="000000"/>
          <w:sz w:val="24"/>
        </w:rPr>
        <w:t>“la priorité absolue et inconditionnelle aux femmes”.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C"/>
      </w:r>
      <w:r w:rsidRPr="00AF18BF">
        <w:rPr>
          <w:color w:val="000000"/>
          <w:sz w:val="24"/>
        </w:rPr>
        <w:t xml:space="preserve"> Au niveau des </w:t>
      </w:r>
      <w:r w:rsidRPr="00AF18BF">
        <w:rPr>
          <w:i/>
          <w:color w:val="000000"/>
          <w:sz w:val="24"/>
        </w:rPr>
        <w:t>"</w:t>
      </w:r>
      <w:r w:rsidRPr="00AF18BF">
        <w:rPr>
          <w:b/>
          <w:i/>
          <w:color w:val="000000"/>
          <w:sz w:val="24"/>
        </w:rPr>
        <w:t>conditions de travail</w:t>
      </w:r>
      <w:r w:rsidRPr="00AF18BF">
        <w:rPr>
          <w:i/>
          <w:color w:val="000000"/>
          <w:sz w:val="24"/>
        </w:rPr>
        <w:t>",</w:t>
      </w:r>
      <w:r w:rsidRPr="00AF18BF">
        <w:rPr>
          <w:color w:val="000000"/>
          <w:sz w:val="24"/>
        </w:rPr>
        <w:t xml:space="preserv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admet que certains droits puissent être liés à une condition liée à un sexe (mère adoptive et son père adoptif) comme le droit à congé de maternité (CJCE du 26 / 10 / 1983, Com. c. Italie, aff. n° 163-82).</w:t>
      </w:r>
    </w:p>
    <w:p w:rsidR="00E21B2F" w:rsidRPr="00AF18BF" w:rsidRDefault="00E21B2F">
      <w:pPr>
        <w:widowControl w:val="0"/>
        <w:spacing w:line="240" w:lineRule="atLeast"/>
        <w:rPr>
          <w:color w:val="000000"/>
          <w:sz w:val="24"/>
        </w:rPr>
      </w:pPr>
      <w:r w:rsidRPr="00AF18BF">
        <w:rPr>
          <w:color w:val="000000"/>
          <w:sz w:val="24"/>
        </w:rPr>
        <w:t>Par contre une limite d'âge déterminant la départ d'une procédure de licenciement (62 ans pour les femmes et 65 ans pour les hommes) apparaît comme discriminatoire (CJCE du 26 / 02 / 1986, M. H. MARSHALL c. SOUTHAMPTON...)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lastRenderedPageBreak/>
        <w:tab/>
      </w:r>
      <w:r w:rsidRPr="00AF18BF">
        <w:rPr>
          <w:color w:val="000000"/>
          <w:sz w:val="24"/>
        </w:rPr>
        <w:sym w:font="Wingdings" w:char="006C"/>
      </w:r>
      <w:r w:rsidRPr="00AF18BF">
        <w:rPr>
          <w:color w:val="000000"/>
          <w:sz w:val="24"/>
        </w:rPr>
        <w:t xml:space="preserve"> </w:t>
      </w:r>
      <w:r w:rsidR="00D3060B" w:rsidRPr="00AF18BF">
        <w:rPr>
          <w:color w:val="000000"/>
          <w:sz w:val="24"/>
        </w:rPr>
        <w:t>Enfin dans</w:t>
      </w:r>
      <w:r w:rsidRPr="00AF18BF">
        <w:rPr>
          <w:color w:val="000000"/>
          <w:sz w:val="24"/>
        </w:rPr>
        <w:t xml:space="preserve"> le domaine de </w:t>
      </w:r>
      <w:r w:rsidRPr="00AF18BF">
        <w:rPr>
          <w:i/>
          <w:color w:val="000000"/>
          <w:sz w:val="24"/>
        </w:rPr>
        <w:t>"</w:t>
      </w:r>
      <w:smartTag w:uri="urn:schemas-microsoft-com:office:smarttags" w:element="PersonName">
        <w:smartTagPr>
          <w:attr w:name="ProductID" w:val="la S￩curit￩ Sociale"/>
        </w:smartTagPr>
        <w:r w:rsidRPr="00AF18BF">
          <w:rPr>
            <w:b/>
            <w:i/>
            <w:color w:val="000000"/>
            <w:sz w:val="24"/>
          </w:rPr>
          <w:t>la Sécurité Sociale</w:t>
        </w:r>
      </w:smartTag>
      <w:r w:rsidRPr="00AF18BF">
        <w:rPr>
          <w:b/>
          <w:i/>
          <w:color w:val="000000"/>
          <w:sz w:val="24"/>
        </w:rPr>
        <w:t xml:space="preserve"> et des retraites</w:t>
      </w:r>
      <w:r w:rsidRPr="00AF18BF">
        <w:rPr>
          <w:i/>
          <w:color w:val="000000"/>
          <w:sz w:val="24"/>
        </w:rPr>
        <w:t>",</w:t>
      </w:r>
      <w:r w:rsidRPr="00AF18BF">
        <w:rPr>
          <w:color w:val="000000"/>
          <w:sz w:val="24"/>
        </w:rPr>
        <w:t xml:space="preserve"> s'il est permis de fixer des conditions de travail différentes "pour fixer l'âge de la retraite, le versement de pensions de vieillesse et de retraite..." cela ne peut porter sur la condition d'âge liée à une possibilité de licenciement (CJCE du 26 / 02 / 1986, ROBERTS c. TATE et LYLE INDUSTRIES LTD).</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t>Nul doute que dans la lutte contre la discrimination, les directives de 1975-1976 permettent une évolution positive et significative. Il n'en demeure pas moins que la difficulté d'apporter la preuve de l'existence d'une discrimination limite l'application réelle du "Principe d'égalité" (cf. Jean-Michel LATTES : "</w:t>
      </w:r>
      <w:r w:rsidRPr="00AF18BF">
        <w:rPr>
          <w:i/>
          <w:color w:val="000000"/>
          <w:sz w:val="24"/>
        </w:rPr>
        <w:t>le principe de non-discrimination en Droit du Travail"</w:t>
      </w:r>
      <w:r w:rsidRPr="00AF18BF">
        <w:rPr>
          <w:color w:val="000000"/>
          <w:sz w:val="24"/>
        </w:rPr>
        <w:t xml:space="preserve"> Thèse Toulouse, 1989.). Il convient de noter l’adoption le 15 décembre 1997 par le Conseil d’une directive tendant à faciliter l’exercice des recours par les salariés victimes d’une discrimination directe ou indirecte fondée sur le sexe et garantir, en conséquence, une meilleure efficacité du principe de l’égalité de traitement. </w:t>
      </w:r>
    </w:p>
    <w:p w:rsidR="00E21B2F" w:rsidRPr="00AF18BF" w:rsidRDefault="00E21B2F">
      <w:pPr>
        <w:widowControl w:val="0"/>
        <w:spacing w:line="240" w:lineRule="atLeast"/>
        <w:ind w:firstLine="720"/>
        <w:rPr>
          <w:i/>
          <w:color w:val="000000"/>
          <w:sz w:val="24"/>
        </w:rPr>
      </w:pPr>
      <w:r w:rsidRPr="00AF18BF">
        <w:rPr>
          <w:color w:val="000000"/>
          <w:sz w:val="24"/>
        </w:rPr>
        <w:t xml:space="preserve">Cette directive s’inscrit dans le droit fil de la jurisprudence de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Justice des Communautés Européennes ayant déjà disposé le principe du déplacement de la charge de la preuve sur l’employeur </w:t>
      </w:r>
      <w:r w:rsidRPr="00AF18BF">
        <w:rPr>
          <w:i/>
          <w:color w:val="000000"/>
          <w:sz w:val="24"/>
        </w:rPr>
        <w:t xml:space="preserve">“en cas de discrimination </w:t>
      </w:r>
      <w:r w:rsidRPr="00AF18BF">
        <w:rPr>
          <w:b/>
          <w:i/>
          <w:color w:val="000000"/>
          <w:sz w:val="24"/>
        </w:rPr>
        <w:t>apparente</w:t>
      </w:r>
      <w:r w:rsidRPr="00AF18BF">
        <w:rPr>
          <w:i/>
          <w:color w:val="000000"/>
          <w:sz w:val="24"/>
        </w:rPr>
        <w:t xml:space="preserve"> en matière d’égalité de rémunération”.</w:t>
      </w:r>
    </w:p>
    <w:p w:rsidR="00E21B2F" w:rsidRPr="00AF18BF" w:rsidRDefault="00E21B2F">
      <w:pPr>
        <w:widowControl w:val="0"/>
        <w:spacing w:line="240" w:lineRule="atLeast"/>
        <w:ind w:left="1440"/>
        <w:rPr>
          <w:color w:val="000000"/>
          <w:sz w:val="24"/>
        </w:rPr>
      </w:pPr>
      <w:r w:rsidRPr="00AF18BF">
        <w:rPr>
          <w:color w:val="000000"/>
          <w:sz w:val="24"/>
        </w:rPr>
        <w:sym w:font="Wingdings" w:char="00F0"/>
      </w:r>
      <w:r w:rsidRPr="00AF18BF">
        <w:rPr>
          <w:color w:val="000000"/>
          <w:sz w:val="24"/>
        </w:rPr>
        <w:t xml:space="preserve"> Cf. C.J.C.E. du 27 octobre 1993, </w:t>
      </w:r>
      <w:r w:rsidRPr="00AF18BF">
        <w:rPr>
          <w:smallCaps/>
          <w:color w:val="000000"/>
          <w:sz w:val="24"/>
        </w:rPr>
        <w:t>Enderby</w:t>
      </w:r>
      <w:r w:rsidRPr="00AF18BF">
        <w:rPr>
          <w:color w:val="000000"/>
          <w:sz w:val="24"/>
        </w:rPr>
        <w:t xml:space="preserve"> (aff. C. 127/92) ou CJCE du 31 mai 1995, Royal C</w:t>
      </w:r>
      <w:r w:rsidRPr="00AF18BF">
        <w:rPr>
          <w:smallCaps/>
          <w:color w:val="000000"/>
          <w:sz w:val="24"/>
        </w:rPr>
        <w:t>openhagen</w:t>
      </w:r>
      <w:r w:rsidRPr="00AF18BF">
        <w:rPr>
          <w:color w:val="000000"/>
          <w:sz w:val="24"/>
        </w:rPr>
        <w:t xml:space="preserve"> (aff. C. 400/93).</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t xml:space="preserve">Une décision de </w:t>
      </w:r>
      <w:smartTag w:uri="urn:schemas-microsoft-com:office:smarttags" w:element="PersonName">
        <w:smartTagPr>
          <w:attr w:name="ProductID" w:val="la CJCE"/>
        </w:smartTagPr>
        <w:r w:rsidRPr="00AF18BF">
          <w:rPr>
            <w:color w:val="000000"/>
            <w:sz w:val="24"/>
          </w:rPr>
          <w:t>la CJCE</w:t>
        </w:r>
      </w:smartTag>
      <w:r w:rsidRPr="00AF18BF">
        <w:rPr>
          <w:color w:val="000000"/>
          <w:sz w:val="24"/>
        </w:rPr>
        <w:t xml:space="preserve"> du 17 octobre 1995, </w:t>
      </w:r>
      <w:r w:rsidRPr="00AF18BF">
        <w:rPr>
          <w:smallCaps/>
          <w:color w:val="000000"/>
          <w:sz w:val="24"/>
        </w:rPr>
        <w:t>Kalanke</w:t>
      </w:r>
      <w:r w:rsidRPr="00AF18BF">
        <w:rPr>
          <w:color w:val="000000"/>
          <w:sz w:val="24"/>
        </w:rPr>
        <w:t xml:space="preserve"> contre Land de </w:t>
      </w:r>
      <w:r w:rsidRPr="00AF18BF">
        <w:rPr>
          <w:smallCaps/>
          <w:color w:val="000000"/>
          <w:sz w:val="24"/>
        </w:rPr>
        <w:t>Brême,</w:t>
      </w:r>
      <w:r w:rsidRPr="00AF18BF">
        <w:rPr>
          <w:color w:val="000000"/>
          <w:sz w:val="24"/>
        </w:rPr>
        <w:t xml:space="preserve"> (Allemagne) atténue cependant le poids des directives Européennes sur l’égalité des chances en considérant qu’il n’est pas possible d’utiliser une règle de quota pour permettre à une femme d’accéder à un poste.</w:t>
      </w:r>
    </w:p>
    <w:p w:rsidR="00E21B2F" w:rsidRPr="00AF18BF" w:rsidRDefault="00E21B2F">
      <w:pPr>
        <w:widowControl w:val="0"/>
        <w:spacing w:line="240" w:lineRule="atLeast"/>
        <w:ind w:firstLine="720"/>
        <w:rPr>
          <w:color w:val="000000"/>
          <w:sz w:val="24"/>
        </w:rPr>
      </w:pPr>
      <w:r w:rsidRPr="00AF18BF">
        <w:rPr>
          <w:color w:val="000000"/>
          <w:sz w:val="24"/>
        </w:rPr>
        <w:t xml:space="preserve">Pour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la réglementation du Land de Brême qui impose des quotas de 50 % de femmes dans </w:t>
      </w:r>
      <w:smartTag w:uri="urn:schemas-microsoft-com:office:smarttags" w:element="PersonName">
        <w:smartTagPr>
          <w:attr w:name="ProductID" w:val="la Fonction Publique"/>
        </w:smartTagPr>
        <w:r w:rsidRPr="00AF18BF">
          <w:rPr>
            <w:color w:val="000000"/>
            <w:sz w:val="24"/>
          </w:rPr>
          <w:t>la Fonction Publique</w:t>
        </w:r>
      </w:smartTag>
      <w:r w:rsidRPr="00AF18BF">
        <w:rPr>
          <w:color w:val="000000"/>
          <w:sz w:val="24"/>
        </w:rPr>
        <w:t xml:space="preserve"> va </w:t>
      </w:r>
      <w:r w:rsidRPr="00AF18BF">
        <w:rPr>
          <w:i/>
          <w:color w:val="000000"/>
          <w:sz w:val="24"/>
        </w:rPr>
        <w:t xml:space="preserve">“au-delà d’une promotion de l’égalité des chances” et “entraîne une discrimination fondée sur le sexe” </w:t>
      </w:r>
      <w:r w:rsidRPr="00AF18BF">
        <w:rPr>
          <w:color w:val="000000"/>
          <w:sz w:val="24"/>
        </w:rPr>
        <w:t>contraire aux dispositions communautaires (directive de 1976).</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C"/>
      </w:r>
      <w:r w:rsidRPr="00AF18BF">
        <w:rPr>
          <w:color w:val="000000"/>
          <w:sz w:val="24"/>
        </w:rPr>
        <w:t xml:space="preserve"> Complétons ce dispositif avec l’émergence au niveau de l’Union Européenne d’une véritable négociation syndicale dans l’esprit des textes de Maastricht. Ainsi un accord-cadre sur le </w:t>
      </w:r>
      <w:r w:rsidR="00D3060B" w:rsidRPr="00AF18BF">
        <w:rPr>
          <w:color w:val="000000"/>
          <w:sz w:val="24"/>
        </w:rPr>
        <w:t xml:space="preserve">développement </w:t>
      </w:r>
      <w:r w:rsidR="00D3060B" w:rsidRPr="00AF18BF">
        <w:rPr>
          <w:b/>
          <w:color w:val="000000"/>
          <w:sz w:val="24"/>
        </w:rPr>
        <w:t>du</w:t>
      </w:r>
      <w:r w:rsidRPr="00AF18BF">
        <w:rPr>
          <w:b/>
          <w:color w:val="000000"/>
          <w:sz w:val="24"/>
        </w:rPr>
        <w:t xml:space="preserve"> travail à temps partiel</w:t>
      </w:r>
      <w:r w:rsidRPr="00AF18BF">
        <w:rPr>
          <w:color w:val="000000"/>
          <w:sz w:val="24"/>
        </w:rPr>
        <w:t xml:space="preserve"> a été signé </w:t>
      </w:r>
      <w:r w:rsidRPr="00AF18BF">
        <w:rPr>
          <w:b/>
          <w:color w:val="000000"/>
          <w:sz w:val="24"/>
        </w:rPr>
        <w:t>le 14 mai 1997</w:t>
      </w:r>
      <w:r w:rsidRPr="00AF18BF">
        <w:rPr>
          <w:color w:val="000000"/>
          <w:sz w:val="24"/>
        </w:rPr>
        <w:t xml:space="preserve">. Ce texte vise à écarter les traitements discriminatoires qui préconisent le travail à temps partiel afin d’améliorer sa qualité. L’enjeu ici est, qu’à terme, l’aménagement du temps de travail ne se fasse pas au détriment des femmes. La Cour confirme ces orientations en indiquant qu'un travailleur à temps partagé peut acquérir la même expérience qu'un travailleur à temps plein (CJCE du 17.06.1998, Mme Hill / The Revenue Commissioners, </w:t>
      </w:r>
      <w:r w:rsidR="00A01446" w:rsidRPr="00AF18BF">
        <w:rPr>
          <w:color w:val="000000"/>
          <w:sz w:val="24"/>
        </w:rPr>
        <w:t>Aff.</w:t>
      </w:r>
      <w:r w:rsidRPr="00AF18BF">
        <w:rPr>
          <w:color w:val="000000"/>
          <w:sz w:val="24"/>
        </w:rPr>
        <w:t xml:space="preserve"> C-243-95, </w:t>
      </w:r>
      <w:r w:rsidRPr="00AF18BF">
        <w:rPr>
          <w:i/>
          <w:color w:val="000000"/>
          <w:sz w:val="24"/>
        </w:rPr>
        <w:t xml:space="preserve">D. </w:t>
      </w:r>
      <w:r w:rsidRPr="00AF18BF">
        <w:rPr>
          <w:color w:val="000000"/>
          <w:sz w:val="24"/>
        </w:rPr>
        <w:t xml:space="preserve">1998, IR.176). </w:t>
      </w:r>
    </w:p>
    <w:p w:rsidR="00E21B2F" w:rsidRPr="00AF18BF" w:rsidRDefault="00E21B2F">
      <w:pPr>
        <w:widowControl w:val="0"/>
        <w:spacing w:line="240" w:lineRule="atLeast"/>
        <w:ind w:firstLine="720"/>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C"/>
      </w:r>
      <w:r w:rsidRPr="00AF18BF">
        <w:rPr>
          <w:color w:val="000000"/>
          <w:sz w:val="24"/>
        </w:rPr>
        <w:t xml:space="preserve"> En outre, par </w:t>
      </w:r>
      <w:r w:rsidRPr="00AF18BF">
        <w:rPr>
          <w:b/>
          <w:color w:val="000000"/>
          <w:sz w:val="24"/>
        </w:rPr>
        <w:t xml:space="preserve">une décision de </w:t>
      </w:r>
      <w:smartTag w:uri="urn:schemas-microsoft-com:office:smarttags" w:element="PersonName">
        <w:smartTagPr>
          <w:attr w:name="ProductID" w:val="la CJCE"/>
        </w:smartTagPr>
        <w:r w:rsidRPr="00AF18BF">
          <w:rPr>
            <w:b/>
            <w:color w:val="000000"/>
            <w:sz w:val="24"/>
          </w:rPr>
          <w:t>la CJCE</w:t>
        </w:r>
      </w:smartTag>
      <w:r w:rsidRPr="00AF18BF">
        <w:rPr>
          <w:b/>
          <w:color w:val="000000"/>
          <w:sz w:val="24"/>
        </w:rPr>
        <w:t xml:space="preserve"> du 13 mars 1997</w:t>
      </w:r>
      <w:r w:rsidRPr="00AF18BF">
        <w:rPr>
          <w:color w:val="000000"/>
          <w:sz w:val="24"/>
        </w:rPr>
        <w:t xml:space="preserve">, Commission des communautés européennes contre République française, le code du travail français est à nouveau mis en cause du fait de ses clauses discriminatoires </w:t>
      </w:r>
      <w:r w:rsidRPr="00AF18BF">
        <w:rPr>
          <w:b/>
          <w:color w:val="000000"/>
          <w:sz w:val="24"/>
        </w:rPr>
        <w:t>sur le travail de nuit des femmes.</w:t>
      </w:r>
      <w:r w:rsidRPr="00AF18BF">
        <w:rPr>
          <w:color w:val="000000"/>
          <w:sz w:val="24"/>
        </w:rPr>
        <w:t xml:space="preserve"> Cette décision confirme la décision déjà rendue sur ce thème le 25 juillet 1991 (arrêt </w:t>
      </w:r>
      <w:r w:rsidRPr="00AF18BF">
        <w:rPr>
          <w:smallCaps/>
          <w:color w:val="000000"/>
          <w:sz w:val="24"/>
        </w:rPr>
        <w:t>Stoeckel). S</w:t>
      </w:r>
      <w:r w:rsidRPr="00AF18BF">
        <w:rPr>
          <w:color w:val="000000"/>
          <w:sz w:val="24"/>
        </w:rPr>
        <w:t xml:space="preserve">uite à cette décision, </w:t>
      </w:r>
      <w:smartTag w:uri="urn:schemas-microsoft-com:office:smarttags" w:element="PersonName">
        <w:smartTagPr>
          <w:attr w:name="ProductID" w:val="la Commission Europ￩enne"/>
        </w:smartTagPr>
        <w:r w:rsidRPr="00AF18BF">
          <w:rPr>
            <w:color w:val="000000"/>
            <w:sz w:val="24"/>
          </w:rPr>
          <w:t>la Commission Européenne</w:t>
        </w:r>
      </w:smartTag>
      <w:r w:rsidRPr="00AF18BF">
        <w:rPr>
          <w:color w:val="000000"/>
          <w:sz w:val="24"/>
        </w:rPr>
        <w:t xml:space="preserve"> a saisi </w:t>
      </w:r>
      <w:smartTag w:uri="urn:schemas-microsoft-com:office:smarttags" w:element="PersonName">
        <w:smartTagPr>
          <w:attr w:name="ProductID" w:val="la CJCE"/>
        </w:smartTagPr>
        <w:r w:rsidRPr="00AF18BF">
          <w:rPr>
            <w:color w:val="000000"/>
            <w:sz w:val="24"/>
          </w:rPr>
          <w:t>la CJCE</w:t>
        </w:r>
      </w:smartTag>
      <w:r w:rsidRPr="00AF18BF">
        <w:rPr>
          <w:color w:val="000000"/>
          <w:sz w:val="24"/>
        </w:rPr>
        <w:t xml:space="preserve"> le 21 avril 1999 pour lui demander d’infliger à </w:t>
      </w:r>
      <w:smartTag w:uri="urn:schemas-microsoft-com:office:smarttags" w:element="PersonName">
        <w:smartTagPr>
          <w:attr w:name="ProductID" w:val="la France"/>
        </w:smartTagPr>
        <w:r w:rsidRPr="00AF18BF">
          <w:rPr>
            <w:color w:val="000000"/>
            <w:sz w:val="24"/>
          </w:rPr>
          <w:t>la France</w:t>
        </w:r>
      </w:smartTag>
      <w:r w:rsidRPr="00AF18BF">
        <w:rPr>
          <w:color w:val="000000"/>
          <w:sz w:val="24"/>
        </w:rPr>
        <w:t xml:space="preserve"> une amende de 142 425 euros par jour pour non-respect de la directive de 1976 sur “l’égalité entre hommes et femmes”. La loi du 9 mai 2001 sur </w:t>
      </w:r>
      <w:r w:rsidRPr="00AF18BF">
        <w:rPr>
          <w:i/>
          <w:color w:val="000000"/>
          <w:sz w:val="24"/>
        </w:rPr>
        <w:t xml:space="preserve">"le travail de nuit des femmes" </w:t>
      </w:r>
      <w:r w:rsidRPr="00AF18BF">
        <w:rPr>
          <w:color w:val="000000"/>
          <w:sz w:val="24"/>
        </w:rPr>
        <w:t xml:space="preserve">permet la mise en conformité de </w:t>
      </w:r>
      <w:smartTag w:uri="urn:schemas-microsoft-com:office:smarttags" w:element="PersonName">
        <w:smartTagPr>
          <w:attr w:name="ProductID" w:val="la France"/>
        </w:smartTagPr>
        <w:r w:rsidRPr="00AF18BF">
          <w:rPr>
            <w:color w:val="000000"/>
            <w:sz w:val="24"/>
          </w:rPr>
          <w:t>la France</w:t>
        </w:r>
      </w:smartTag>
      <w:r w:rsidRPr="00AF18BF">
        <w:rPr>
          <w:color w:val="000000"/>
          <w:sz w:val="24"/>
        </w:rPr>
        <w:t xml:space="preserve"> avec le droit européen. Le travail de nuit y est autorisé- sous condition - pour tous les salariés quel que soit leur sexe. </w:t>
      </w:r>
    </w:p>
    <w:p w:rsidR="00E21B2F" w:rsidRPr="00AF18BF" w:rsidRDefault="00E21B2F">
      <w:pPr>
        <w:widowControl w:val="0"/>
        <w:spacing w:line="240" w:lineRule="atLeast"/>
        <w:rPr>
          <w:color w:val="000000"/>
          <w:sz w:val="24"/>
        </w:rPr>
      </w:pPr>
      <w:r w:rsidRPr="00AF18BF">
        <w:rPr>
          <w:color w:val="000000"/>
          <w:sz w:val="24"/>
        </w:rPr>
        <w:lastRenderedPageBreak/>
        <w:tab/>
      </w:r>
    </w:p>
    <w:p w:rsidR="00E21B2F" w:rsidRPr="00AF18BF" w:rsidRDefault="00E21B2F">
      <w:pPr>
        <w:widowControl w:val="0"/>
        <w:spacing w:line="240" w:lineRule="atLeast"/>
        <w:ind w:left="720"/>
        <w:rPr>
          <w:i/>
          <w:color w:val="000000"/>
          <w:sz w:val="24"/>
        </w:rPr>
      </w:pPr>
      <w:r w:rsidRPr="00AF18BF">
        <w:rPr>
          <w:color w:val="000000"/>
          <w:sz w:val="24"/>
        </w:rPr>
        <w:sym w:font="Wingdings" w:char="006C"/>
      </w:r>
      <w:r w:rsidRPr="00AF18BF">
        <w:rPr>
          <w:color w:val="000000"/>
          <w:sz w:val="24"/>
        </w:rPr>
        <w:t xml:space="preserve"> Le droit européen est aussi intervenu pour améliorer </w:t>
      </w:r>
      <w:r w:rsidRPr="00AF18BF">
        <w:rPr>
          <w:b/>
          <w:i/>
          <w:color w:val="000000"/>
          <w:sz w:val="24"/>
        </w:rPr>
        <w:t>la protection des femmes enceintes</w:t>
      </w:r>
      <w:r w:rsidRPr="00AF18BF">
        <w:rPr>
          <w:i/>
          <w:color w:val="000000"/>
          <w:sz w:val="24"/>
        </w:rPr>
        <w:t>.</w:t>
      </w:r>
    </w:p>
    <w:p w:rsidR="00E21B2F" w:rsidRPr="00AF18BF" w:rsidRDefault="00E21B2F">
      <w:pPr>
        <w:widowControl w:val="0"/>
        <w:spacing w:line="240" w:lineRule="atLeast"/>
        <w:ind w:firstLine="720"/>
        <w:rPr>
          <w:color w:val="000000"/>
          <w:sz w:val="24"/>
        </w:rPr>
      </w:pPr>
      <w:r w:rsidRPr="00AF18BF">
        <w:rPr>
          <w:color w:val="000000"/>
          <w:sz w:val="24"/>
        </w:rPr>
        <w:t xml:space="preserve">Ainsi l’Union Européenne a adopté la directive n° 92/85/CEE entrée en application dans l’ensemble des pays de l’Union à l’exception du Luxembourg et de </w:t>
      </w:r>
      <w:smartTag w:uri="urn:schemas-microsoft-com:office:smarttags" w:element="PersonName">
        <w:smartTagPr>
          <w:attr w:name="ProductID" w:val="la Grande-Bretagne."/>
        </w:smartTagPr>
        <w:r w:rsidRPr="00AF18BF">
          <w:rPr>
            <w:color w:val="000000"/>
            <w:sz w:val="24"/>
          </w:rPr>
          <w:t>la Grande-Bretagne.</w:t>
        </w:r>
      </w:smartTag>
      <w:r w:rsidRPr="00AF18BF">
        <w:rPr>
          <w:color w:val="000000"/>
          <w:sz w:val="24"/>
        </w:rPr>
        <w:t xml:space="preserve"> </w:t>
      </w:r>
    </w:p>
    <w:p w:rsidR="00E21B2F" w:rsidRPr="00AF18BF" w:rsidRDefault="00E21B2F">
      <w:pPr>
        <w:widowControl w:val="0"/>
        <w:spacing w:line="240" w:lineRule="atLeast"/>
        <w:ind w:firstLine="720"/>
        <w:rPr>
          <w:color w:val="000000"/>
          <w:sz w:val="24"/>
        </w:rPr>
      </w:pPr>
      <w:r w:rsidRPr="00AF18BF">
        <w:rPr>
          <w:color w:val="000000"/>
          <w:sz w:val="24"/>
        </w:rPr>
        <w:t>Cette protection minimale concerne :</w:t>
      </w:r>
    </w:p>
    <w:p w:rsidR="00E21B2F" w:rsidRPr="00AF18BF" w:rsidRDefault="00D3060B">
      <w:pPr>
        <w:widowControl w:val="0"/>
        <w:numPr>
          <w:ilvl w:val="0"/>
          <w:numId w:val="2"/>
        </w:numPr>
        <w:spacing w:line="240" w:lineRule="atLeast"/>
        <w:rPr>
          <w:color w:val="000000"/>
          <w:sz w:val="24"/>
        </w:rPr>
      </w:pPr>
      <w:r w:rsidRPr="00AF18BF">
        <w:rPr>
          <w:color w:val="000000"/>
          <w:sz w:val="24"/>
        </w:rPr>
        <w:t>Les</w:t>
      </w:r>
      <w:r w:rsidR="00E21B2F" w:rsidRPr="00AF18BF">
        <w:rPr>
          <w:color w:val="000000"/>
          <w:sz w:val="24"/>
        </w:rPr>
        <w:t xml:space="preserve"> examens prénataux pendant le temps de travail sans perte de salaire</w:t>
      </w:r>
    </w:p>
    <w:p w:rsidR="00E21B2F" w:rsidRPr="00AF18BF" w:rsidRDefault="00D3060B">
      <w:pPr>
        <w:widowControl w:val="0"/>
        <w:numPr>
          <w:ilvl w:val="0"/>
          <w:numId w:val="2"/>
        </w:numPr>
        <w:spacing w:line="240" w:lineRule="atLeast"/>
        <w:rPr>
          <w:color w:val="000000"/>
          <w:sz w:val="24"/>
        </w:rPr>
      </w:pPr>
      <w:r w:rsidRPr="00AF18BF">
        <w:rPr>
          <w:color w:val="000000"/>
          <w:sz w:val="24"/>
        </w:rPr>
        <w:t>La</w:t>
      </w:r>
      <w:r w:rsidR="00E21B2F" w:rsidRPr="00AF18BF">
        <w:rPr>
          <w:color w:val="000000"/>
          <w:sz w:val="24"/>
        </w:rPr>
        <w:t xml:space="preserve"> mise en place d’un congé maternité égal au moins à 14 semaines continues réparties avant ou après l’accouchement prévu et au moins 2 semaines avant la date prévue de l’accouchement.</w:t>
      </w:r>
    </w:p>
    <w:p w:rsidR="00E21B2F" w:rsidRPr="00AF18BF" w:rsidRDefault="00D3060B">
      <w:pPr>
        <w:widowControl w:val="0"/>
        <w:numPr>
          <w:ilvl w:val="0"/>
          <w:numId w:val="2"/>
        </w:numPr>
        <w:spacing w:line="240" w:lineRule="atLeast"/>
        <w:rPr>
          <w:color w:val="000000"/>
          <w:sz w:val="24"/>
        </w:rPr>
      </w:pPr>
      <w:r w:rsidRPr="00AF18BF">
        <w:rPr>
          <w:color w:val="000000"/>
          <w:sz w:val="24"/>
        </w:rPr>
        <w:t>L’interdiction</w:t>
      </w:r>
      <w:r w:rsidR="00E21B2F" w:rsidRPr="00AF18BF">
        <w:rPr>
          <w:color w:val="000000"/>
          <w:sz w:val="24"/>
        </w:rPr>
        <w:t xml:space="preserve"> de licenciement pour </w:t>
      </w:r>
      <w:r w:rsidRPr="00AF18BF">
        <w:rPr>
          <w:color w:val="000000"/>
          <w:sz w:val="24"/>
        </w:rPr>
        <w:t>cause de</w:t>
      </w:r>
      <w:r w:rsidR="00E21B2F" w:rsidRPr="00AF18BF">
        <w:rPr>
          <w:color w:val="000000"/>
          <w:sz w:val="24"/>
        </w:rPr>
        <w:t xml:space="preserve"> grossesse pendant la grossesse ou le congé de maternité postnatal.</w:t>
      </w:r>
    </w:p>
    <w:p w:rsidR="00E21B2F" w:rsidRPr="00AF18BF" w:rsidRDefault="00D3060B">
      <w:pPr>
        <w:widowControl w:val="0"/>
        <w:numPr>
          <w:ilvl w:val="0"/>
          <w:numId w:val="2"/>
        </w:numPr>
        <w:spacing w:line="240" w:lineRule="atLeast"/>
        <w:rPr>
          <w:color w:val="000000"/>
          <w:sz w:val="24"/>
        </w:rPr>
      </w:pPr>
      <w:r w:rsidRPr="00AF18BF">
        <w:rPr>
          <w:color w:val="000000"/>
          <w:sz w:val="24"/>
        </w:rPr>
        <w:t>L’allocation</w:t>
      </w:r>
      <w:r w:rsidR="00E21B2F" w:rsidRPr="00AF18BF">
        <w:rPr>
          <w:color w:val="000000"/>
          <w:sz w:val="24"/>
        </w:rPr>
        <w:t xml:space="preserve"> de maternité d’un montant équivalent au revenu d’un salarié arrêté pour maladie.</w:t>
      </w:r>
    </w:p>
    <w:p w:rsidR="00E21B2F" w:rsidRPr="00AF18BF" w:rsidRDefault="00D3060B">
      <w:pPr>
        <w:widowControl w:val="0"/>
        <w:numPr>
          <w:ilvl w:val="0"/>
          <w:numId w:val="2"/>
        </w:numPr>
        <w:spacing w:line="240" w:lineRule="atLeast"/>
        <w:rPr>
          <w:color w:val="000000"/>
          <w:sz w:val="24"/>
        </w:rPr>
      </w:pPr>
      <w:r w:rsidRPr="00AF18BF">
        <w:rPr>
          <w:color w:val="000000"/>
          <w:sz w:val="24"/>
        </w:rPr>
        <w:t>L’interdiction</w:t>
      </w:r>
      <w:r w:rsidR="00E21B2F" w:rsidRPr="00AF18BF">
        <w:rPr>
          <w:color w:val="000000"/>
          <w:sz w:val="24"/>
        </w:rPr>
        <w:t xml:space="preserve"> d’exposer une femme enceinte à des substances ou à des procédés industriels pouvant nuire à sa santé</w:t>
      </w:r>
    </w:p>
    <w:p w:rsidR="00E21B2F" w:rsidRPr="00AF18BF" w:rsidRDefault="00D3060B">
      <w:pPr>
        <w:widowControl w:val="0"/>
        <w:numPr>
          <w:ilvl w:val="0"/>
          <w:numId w:val="2"/>
        </w:numPr>
        <w:spacing w:line="240" w:lineRule="atLeast"/>
        <w:rPr>
          <w:color w:val="000000"/>
          <w:sz w:val="24"/>
        </w:rPr>
      </w:pPr>
      <w:r w:rsidRPr="00AF18BF">
        <w:rPr>
          <w:color w:val="000000"/>
          <w:sz w:val="24"/>
        </w:rPr>
        <w:t>Le</w:t>
      </w:r>
      <w:r w:rsidR="00E21B2F" w:rsidRPr="00AF18BF">
        <w:rPr>
          <w:color w:val="000000"/>
          <w:sz w:val="24"/>
        </w:rPr>
        <w:t xml:space="preserve"> changement de poste ou la mise au repos obligatoire en cas de risque pour la santé.</w:t>
      </w:r>
    </w:p>
    <w:p w:rsidR="00E21B2F" w:rsidRPr="00AF18BF" w:rsidRDefault="00E21B2F">
      <w:pPr>
        <w:widowControl w:val="0"/>
        <w:spacing w:line="240" w:lineRule="atLeast"/>
        <w:ind w:left="720" w:firstLine="720"/>
        <w:rPr>
          <w:color w:val="000000"/>
          <w:sz w:val="24"/>
        </w:rPr>
      </w:pPr>
      <w:r w:rsidRPr="00AF18BF">
        <w:rPr>
          <w:color w:val="000000"/>
          <w:sz w:val="24"/>
        </w:rPr>
        <w:t xml:space="preserve">Concernant le paiement d'une rémunération à une salariée enceinte qui suspend son contrat, </w:t>
      </w:r>
      <w:smartTag w:uri="urn:schemas-microsoft-com:office:smarttags" w:element="PersonName">
        <w:smartTagPr>
          <w:attr w:name="ProductID" w:val="la CJCE"/>
        </w:smartTagPr>
        <w:r w:rsidRPr="00AF18BF">
          <w:rPr>
            <w:color w:val="000000"/>
            <w:sz w:val="24"/>
          </w:rPr>
          <w:t>la CJCE</w:t>
        </w:r>
      </w:smartTag>
      <w:r w:rsidRPr="00AF18BF">
        <w:rPr>
          <w:color w:val="000000"/>
          <w:sz w:val="24"/>
        </w:rPr>
        <w:t xml:space="preserve"> se base sur l'origine de la suspension. Si elle est demandée par la salariée, un versement partiel reste possible. A l'inverse, un versement complet est imposé (CJCE du 19.11.1998, Handels, </w:t>
      </w:r>
      <w:r w:rsidRPr="00AF18BF">
        <w:rPr>
          <w:i/>
          <w:color w:val="000000"/>
          <w:sz w:val="24"/>
        </w:rPr>
        <w:t xml:space="preserve">D. </w:t>
      </w:r>
      <w:r w:rsidRPr="00AF18BF">
        <w:rPr>
          <w:color w:val="000000"/>
          <w:sz w:val="24"/>
        </w:rPr>
        <w:t>1999, IR.17).</w:t>
      </w:r>
    </w:p>
    <w:p w:rsidR="00E21B2F" w:rsidRPr="00AF18BF" w:rsidRDefault="00E21B2F">
      <w:pPr>
        <w:widowControl w:val="0"/>
        <w:spacing w:line="240" w:lineRule="atLeast"/>
        <w:ind w:left="720"/>
        <w:rPr>
          <w:color w:val="000000"/>
          <w:sz w:val="24"/>
        </w:rPr>
      </w:pPr>
      <w:r w:rsidRPr="00AF18BF">
        <w:rPr>
          <w:color w:val="000000"/>
          <w:sz w:val="24"/>
        </w:rPr>
        <w:tab/>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veille, en outre, à préserver la salariée durant ses congés maternité en interdisant les licenciements (CJCE du 30.06.1998, aff. C-394 / 96, Marie Brown / Rentokil, </w:t>
      </w:r>
      <w:r w:rsidRPr="00AF18BF">
        <w:rPr>
          <w:i/>
          <w:color w:val="000000"/>
          <w:sz w:val="24"/>
        </w:rPr>
        <w:t xml:space="preserve">D. </w:t>
      </w:r>
      <w:r w:rsidRPr="00AF18BF">
        <w:rPr>
          <w:color w:val="000000"/>
          <w:sz w:val="24"/>
        </w:rPr>
        <w:t xml:space="preserve">1998, IR.181). Cette solution est applicable y compris lorsque la salariée souffre d'une maladie liée à son état de grossesse (CJCE du 29.05.1997, Larsson / C-400/95, Rec. CJCE, p.1 - 2757).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20" w:firstLine="720"/>
        <w:rPr>
          <w:i/>
          <w:color w:val="000000"/>
          <w:sz w:val="24"/>
        </w:rPr>
      </w:pPr>
      <w:r w:rsidRPr="00AF18BF">
        <w:rPr>
          <w:color w:val="000000"/>
          <w:sz w:val="24"/>
        </w:rPr>
        <w:sym w:font="Wingdings" w:char="00F0"/>
      </w:r>
      <w:r w:rsidRPr="00AF18BF">
        <w:rPr>
          <w:color w:val="000000"/>
          <w:sz w:val="24"/>
        </w:rPr>
        <w:t xml:space="preserv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Justice continue à étendre sa jurisprudence pour aller au-delà de la vie professionnelle du salarié. Ainsi, dans un arrêt du 22-09-1998, le CJCE a admis l’application de la directive du 9 février 1976 à des situations de discriminations </w:t>
      </w:r>
      <w:r w:rsidRPr="00AF18BF">
        <w:rPr>
          <w:i/>
          <w:color w:val="000000"/>
          <w:sz w:val="24"/>
        </w:rPr>
        <w:t>“postérieures à la rupture d’une relation de travail”.</w:t>
      </w:r>
    </w:p>
    <w:p w:rsidR="00E21B2F" w:rsidRPr="00AF18BF" w:rsidRDefault="00E21B2F">
      <w:pPr>
        <w:widowControl w:val="0"/>
        <w:spacing w:line="240" w:lineRule="atLeast"/>
        <w:ind w:left="720" w:firstLine="720"/>
        <w:rPr>
          <w:color w:val="000000"/>
          <w:sz w:val="24"/>
        </w:rPr>
      </w:pPr>
      <w:r w:rsidRPr="00AF18BF">
        <w:rPr>
          <w:color w:val="000000"/>
          <w:sz w:val="24"/>
        </w:rPr>
        <w:t>En l’espèce, un employeur refusait à un ancien salarié les références nécessaires à la recherche d’un emploi en réaction à l’action en justice fondée sur le principe d’égalité, action introduite par l’intéressé à son encontre.</w:t>
      </w:r>
    </w:p>
    <w:p w:rsidR="00E21B2F" w:rsidRPr="00AF18BF" w:rsidRDefault="00E21B2F">
      <w:pPr>
        <w:widowControl w:val="0"/>
        <w:spacing w:line="240" w:lineRule="atLeast"/>
        <w:ind w:left="720" w:firstLine="720"/>
        <w:rPr>
          <w:color w:val="000000"/>
          <w:sz w:val="24"/>
        </w:rPr>
      </w:pPr>
    </w:p>
    <w:p w:rsidR="00E21B2F" w:rsidRPr="00AF18BF" w:rsidRDefault="00E21B2F">
      <w:pPr>
        <w:widowControl w:val="0"/>
        <w:spacing w:line="240" w:lineRule="atLeast"/>
        <w:ind w:left="2250"/>
        <w:rPr>
          <w:color w:val="000000"/>
          <w:sz w:val="24"/>
        </w:rPr>
      </w:pPr>
      <w:r w:rsidRPr="00AF18BF">
        <w:rPr>
          <w:color w:val="000000"/>
          <w:sz w:val="24"/>
        </w:rPr>
        <w:sym w:font="Marlett" w:char="0068"/>
      </w:r>
      <w:r w:rsidRPr="00AF18BF">
        <w:rPr>
          <w:color w:val="000000"/>
          <w:sz w:val="24"/>
        </w:rPr>
        <w:t>CJCE du 22-09-1998, Coote C. Granada Hospitality LTD. (Aff. C-185/97).</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sym w:font="Wingdings" w:char="F0E8"/>
      </w:r>
      <w:r w:rsidRPr="00AF18BF">
        <w:rPr>
          <w:color w:val="000000"/>
          <w:sz w:val="24"/>
        </w:rPr>
        <w:t xml:space="preserve"> </w:t>
      </w:r>
      <w:r w:rsidRPr="00AF18BF">
        <w:rPr>
          <w:b/>
          <w:bCs/>
          <w:color w:val="000000"/>
          <w:sz w:val="24"/>
        </w:rPr>
        <w:t>Actualité juridique </w:t>
      </w:r>
      <w:r w:rsidR="006C4935" w:rsidRPr="00AF18BF">
        <w:rPr>
          <w:color w:val="000000"/>
          <w:sz w:val="24"/>
        </w:rPr>
        <w:t xml:space="preserve">: </w:t>
      </w:r>
      <w:r w:rsidRPr="00AF18BF">
        <w:rPr>
          <w:color w:val="000000"/>
          <w:sz w:val="24"/>
        </w:rPr>
        <w:br/>
        <w:t xml:space="preserve">En réponse aux critiques formulées par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en matière de discriminations, </w:t>
      </w:r>
      <w:smartTag w:uri="urn:schemas-microsoft-com:office:smarttags" w:element="PersonName">
        <w:smartTagPr>
          <w:attr w:name="ProductID" w:val="la France"/>
        </w:smartTagPr>
        <w:r w:rsidRPr="00AF18BF">
          <w:rPr>
            <w:color w:val="000000"/>
            <w:sz w:val="24"/>
          </w:rPr>
          <w:t>la France</w:t>
        </w:r>
      </w:smartTag>
      <w:r w:rsidRPr="00AF18BF">
        <w:rPr>
          <w:color w:val="000000"/>
          <w:sz w:val="24"/>
        </w:rPr>
        <w:t xml:space="preserve"> a voté la loi du 27 Mai 2008 </w:t>
      </w:r>
      <w:r w:rsidRPr="00AF18BF">
        <w:rPr>
          <w:i/>
          <w:iCs/>
          <w:color w:val="000000"/>
          <w:sz w:val="24"/>
        </w:rPr>
        <w:t xml:space="preserve">« portant diverses dispositions d’adaptation au droit communautaire dans le domaine de la lutte contre les discriminations ». </w:t>
      </w:r>
      <w:r w:rsidRPr="00AF18BF">
        <w:rPr>
          <w:color w:val="000000"/>
          <w:sz w:val="24"/>
        </w:rPr>
        <w:t xml:space="preserve">Ce texte organise la notion de discriminations indirectes, renforce la lutte contre le harcèlement, développe les interdictions de discriminations sexistes et syndicales. </w:t>
      </w:r>
      <w:r w:rsidR="006C4935" w:rsidRPr="00AF18BF">
        <w:rPr>
          <w:color w:val="000000"/>
          <w:sz w:val="24"/>
        </w:rPr>
        <w:t>L</w:t>
      </w:r>
      <w:r w:rsidR="006C4935">
        <w:rPr>
          <w:color w:val="000000"/>
          <w:sz w:val="24"/>
        </w:rPr>
        <w:t>es</w:t>
      </w:r>
      <w:r w:rsidR="006C4935" w:rsidRPr="00AF18BF">
        <w:rPr>
          <w:color w:val="000000"/>
          <w:sz w:val="24"/>
        </w:rPr>
        <w:t xml:space="preserve"> discrimination</w:t>
      </w:r>
      <w:r w:rsidR="006C4935">
        <w:rPr>
          <w:color w:val="000000"/>
          <w:sz w:val="24"/>
        </w:rPr>
        <w:t>s</w:t>
      </w:r>
      <w:r w:rsidR="006C4935" w:rsidRPr="00AF18BF">
        <w:rPr>
          <w:color w:val="000000"/>
          <w:sz w:val="24"/>
        </w:rPr>
        <w:t xml:space="preserve"> positive</w:t>
      </w:r>
      <w:r w:rsidR="006C4935">
        <w:rPr>
          <w:color w:val="000000"/>
          <w:sz w:val="24"/>
        </w:rPr>
        <w:t>s</w:t>
      </w:r>
      <w:r w:rsidR="006C4935" w:rsidRPr="00AF18BF">
        <w:rPr>
          <w:color w:val="000000"/>
          <w:sz w:val="24"/>
        </w:rPr>
        <w:t xml:space="preserve"> en faveur des personnes en situation d’inégalités sont admises sur la base de leur légitimité. </w:t>
      </w:r>
      <w:r w:rsidRPr="00AF18BF">
        <w:rPr>
          <w:color w:val="000000"/>
          <w:sz w:val="24"/>
        </w:rPr>
        <w:t xml:space="preserve">Le contentieux est facilité.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680"/>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a3.  La santé et la sécurité.</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680"/>
        <w:rPr>
          <w:color w:val="000000"/>
          <w:sz w:val="24"/>
        </w:rPr>
      </w:pPr>
      <w:r w:rsidRPr="00AF18BF">
        <w:rPr>
          <w:color w:val="000000"/>
          <w:sz w:val="24"/>
        </w:rPr>
        <w:t xml:space="preserve"> </w:t>
      </w:r>
      <w:r w:rsidRPr="00AF18BF">
        <w:rPr>
          <w:color w:val="000000"/>
          <w:sz w:val="24"/>
        </w:rPr>
        <w:sym w:font="Wingdings" w:char="006E"/>
      </w:r>
      <w:r w:rsidRPr="00AF18BF">
        <w:rPr>
          <w:color w:val="000000"/>
          <w:sz w:val="24"/>
        </w:rPr>
        <w:t xml:space="preserve"> On parle souvent de l'avance sociale de </w:t>
      </w:r>
      <w:smartTag w:uri="urn:schemas-microsoft-com:office:smarttags" w:element="PersonName">
        <w:smartTagPr>
          <w:attr w:name="ProductID" w:val="la France"/>
        </w:smartTagPr>
        <w:r w:rsidRPr="00AF18BF">
          <w:rPr>
            <w:color w:val="000000"/>
            <w:sz w:val="24"/>
          </w:rPr>
          <w:t>la France</w:t>
        </w:r>
      </w:smartTag>
      <w:r w:rsidRPr="00AF18BF">
        <w:rPr>
          <w:color w:val="000000"/>
          <w:sz w:val="24"/>
        </w:rPr>
        <w:t xml:space="preserve"> sur les autres pays de la communauté. Dans le domaine de la </w:t>
      </w:r>
      <w:r w:rsidRPr="00AF18BF">
        <w:rPr>
          <w:i/>
          <w:color w:val="000000"/>
          <w:sz w:val="24"/>
        </w:rPr>
        <w:t>"sécurité"</w:t>
      </w:r>
      <w:r w:rsidRPr="00AF18BF">
        <w:rPr>
          <w:color w:val="000000"/>
          <w:sz w:val="24"/>
        </w:rPr>
        <w:t xml:space="preserve"> cette avance n'est pas évidente et d'autres pays comme l'Allemagne, bénéficient d'un taux d'accidents du travail très largement inférieur à celui que nous connaissons aujourd'hui. L'apport de </w:t>
      </w:r>
      <w:smartTag w:uri="urn:schemas-microsoft-com:office:smarttags" w:element="PersonName">
        <w:smartTagPr>
          <w:attr w:name="ProductID" w:val="la Communaut￩"/>
        </w:smartTagPr>
        <w:r w:rsidRPr="00AF18BF">
          <w:rPr>
            <w:color w:val="000000"/>
            <w:sz w:val="24"/>
          </w:rPr>
          <w:t>la Communauté</w:t>
        </w:r>
      </w:smartTag>
      <w:r w:rsidRPr="00AF18BF">
        <w:rPr>
          <w:color w:val="000000"/>
          <w:sz w:val="24"/>
        </w:rPr>
        <w:t xml:space="preserve"> dans le domaine de la sécurité apparaît aujourd'hui tout à fait important.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E0"/>
      </w:r>
      <w:r w:rsidRPr="00AF18BF">
        <w:rPr>
          <w:color w:val="000000"/>
          <w:sz w:val="24"/>
        </w:rPr>
        <w:t xml:space="preserve"> Si le </w:t>
      </w:r>
      <w:r w:rsidRPr="00AF18BF">
        <w:rPr>
          <w:b/>
          <w:color w:val="000000"/>
          <w:sz w:val="24"/>
        </w:rPr>
        <w:t>Traité de Rome</w:t>
      </w:r>
      <w:r w:rsidRPr="00AF18BF">
        <w:rPr>
          <w:color w:val="000000"/>
          <w:sz w:val="24"/>
        </w:rPr>
        <w:t xml:space="preserve"> ne néglige pas cette dimension et si les textes qui en sont dérivés apparaissent tout à fait significatifs (transport, protection contre le bruit ou les produits dangereux, ...), c'est surtout </w:t>
      </w:r>
      <w:r w:rsidRPr="00AF18BF">
        <w:rPr>
          <w:b/>
          <w:color w:val="000000"/>
          <w:sz w:val="24"/>
        </w:rPr>
        <w:t>l'Acte unique</w:t>
      </w:r>
      <w:r w:rsidRPr="00AF18BF">
        <w:rPr>
          <w:color w:val="000000"/>
          <w:sz w:val="24"/>
        </w:rPr>
        <w:t xml:space="preserve"> qui, en introduisant un article 118A dans le Traité de 1957, a souligné la particulière importance de ces questions pour la réalisation du volet prioritaire de la </w:t>
      </w:r>
      <w:r w:rsidRPr="00AF18BF">
        <w:rPr>
          <w:i/>
          <w:color w:val="000000"/>
          <w:sz w:val="24"/>
        </w:rPr>
        <w:t xml:space="preserve">"dimension sociale" </w:t>
      </w:r>
      <w:r w:rsidRPr="00AF18BF">
        <w:rPr>
          <w:color w:val="000000"/>
          <w:sz w:val="24"/>
        </w:rPr>
        <w:t>du grand marché.</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b/>
          <w:color w:val="000000"/>
          <w:sz w:val="24"/>
        </w:rPr>
        <w:tab/>
      </w:r>
      <w:r w:rsidRPr="00AF18BF">
        <w:rPr>
          <w:b/>
          <w:color w:val="000000"/>
          <w:sz w:val="24"/>
        </w:rPr>
        <w:tab/>
      </w:r>
      <w:r w:rsidRPr="00AF18BF">
        <w:rPr>
          <w:b/>
          <w:color w:val="000000"/>
          <w:sz w:val="24"/>
        </w:rPr>
        <w:sym w:font="Wingdings" w:char="00E0"/>
      </w:r>
      <w:r w:rsidRPr="00AF18BF">
        <w:rPr>
          <w:b/>
          <w:color w:val="000000"/>
          <w:sz w:val="24"/>
        </w:rPr>
        <w:t xml:space="preserve"> L'article 118A nouveau du Traité</w:t>
      </w:r>
      <w:r w:rsidRPr="00AF18BF">
        <w:rPr>
          <w:color w:val="000000"/>
          <w:sz w:val="24"/>
        </w:rPr>
        <w:t xml:space="preserve"> affirme clairement la compétence de la communauté en matière de santé et de sécurité des travailleurs. Il est à l'origine de nombreux textes réglementaires communautaires ayant de larges conséquences en droit Français.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b/>
          <w:color w:val="000000"/>
          <w:sz w:val="24"/>
        </w:rPr>
        <w:tab/>
      </w:r>
      <w:r w:rsidRPr="00AF18BF">
        <w:rPr>
          <w:b/>
          <w:color w:val="000000"/>
          <w:sz w:val="24"/>
        </w:rPr>
        <w:tab/>
      </w:r>
      <w:r w:rsidRPr="00AF18BF">
        <w:rPr>
          <w:b/>
          <w:color w:val="000000"/>
          <w:sz w:val="24"/>
        </w:rPr>
        <w:sym w:font="Wingdings" w:char="00E0"/>
      </w:r>
      <w:r w:rsidRPr="00AF18BF">
        <w:rPr>
          <w:b/>
          <w:color w:val="000000"/>
          <w:sz w:val="24"/>
        </w:rPr>
        <w:t xml:space="preserve"> Une directive cadre du 12 Juin 1989</w:t>
      </w:r>
      <w:r w:rsidRPr="00AF18BF">
        <w:rPr>
          <w:color w:val="000000"/>
          <w:sz w:val="24"/>
        </w:rPr>
        <w:t xml:space="preserve"> (n° 89/391, JOCE du 29 / 06 / 1989) évoque l'introduction de mesures destinées à promouvoir l'amélioration de la santé et de la sécurité des salariés dans leur emploi.</w:t>
      </w:r>
    </w:p>
    <w:p w:rsidR="00E21B2F" w:rsidRPr="00AF18BF" w:rsidRDefault="00E21B2F">
      <w:pPr>
        <w:widowControl w:val="0"/>
        <w:spacing w:line="240" w:lineRule="atLeast"/>
        <w:rPr>
          <w:color w:val="000000"/>
          <w:sz w:val="24"/>
        </w:rPr>
      </w:pPr>
      <w:r w:rsidRPr="00AF18BF">
        <w:rPr>
          <w:color w:val="000000"/>
          <w:sz w:val="24"/>
        </w:rPr>
        <w:tab/>
        <w:t>Elle contient des principes généraux relatifs à la prévention des risques professionnels, la protection de la santé et de la sécurité, l'élimination des facteurs de risques et d'accidents, l'information, la consultation, la participation et la formation des travailleurs et de leurs représentants.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698" w:firstLine="720"/>
        <w:rPr>
          <w:color w:val="000000"/>
          <w:sz w:val="24"/>
        </w:rPr>
      </w:pPr>
      <w:r w:rsidRPr="00AF18BF">
        <w:rPr>
          <w:color w:val="000000"/>
          <w:sz w:val="24"/>
        </w:rPr>
        <w:sym w:font="Wingdings" w:char="00E0"/>
      </w:r>
      <w:r w:rsidRPr="00AF18BF">
        <w:rPr>
          <w:color w:val="000000"/>
          <w:sz w:val="24"/>
        </w:rPr>
        <w:t xml:space="preserve"> De nombreuses directives particulières découlant de ce texte général.</w:t>
      </w:r>
    </w:p>
    <w:p w:rsidR="00E21B2F" w:rsidRPr="00AF18BF" w:rsidRDefault="00E21B2F">
      <w:pPr>
        <w:widowControl w:val="0"/>
        <w:tabs>
          <w:tab w:val="left" w:pos="1120"/>
        </w:tabs>
        <w:spacing w:line="240" w:lineRule="atLeast"/>
        <w:ind w:left="1440" w:hanging="400"/>
        <w:rPr>
          <w:color w:val="000000"/>
          <w:sz w:val="24"/>
        </w:rPr>
      </w:pPr>
      <w:r w:rsidRPr="00AF18BF">
        <w:rPr>
          <w:color w:val="000000"/>
          <w:sz w:val="24"/>
        </w:rPr>
        <w:tab/>
      </w:r>
      <w:r w:rsidRPr="00AF18BF">
        <w:rPr>
          <w:color w:val="000000"/>
          <w:sz w:val="24"/>
        </w:rPr>
        <w:tab/>
        <w:t>• Directive du 30 / 11 / 1989 sur les prescriptions minimales de santé et de sécurité.</w:t>
      </w:r>
    </w:p>
    <w:p w:rsidR="00E21B2F" w:rsidRPr="00AF18BF" w:rsidRDefault="00E21B2F">
      <w:pPr>
        <w:widowControl w:val="0"/>
        <w:tabs>
          <w:tab w:val="left" w:pos="1120"/>
        </w:tabs>
        <w:spacing w:line="240" w:lineRule="atLeast"/>
        <w:ind w:left="1440" w:hanging="400"/>
        <w:rPr>
          <w:color w:val="000000"/>
          <w:sz w:val="24"/>
        </w:rPr>
      </w:pPr>
      <w:r w:rsidRPr="00AF18BF">
        <w:rPr>
          <w:color w:val="000000"/>
          <w:sz w:val="24"/>
        </w:rPr>
        <w:tab/>
      </w:r>
      <w:r w:rsidRPr="00AF18BF">
        <w:rPr>
          <w:color w:val="000000"/>
          <w:sz w:val="24"/>
        </w:rPr>
        <w:tab/>
        <w:t>• Directive du 30 / 11 / 1989 sur l'utilisation d'équipements de protection individuelle.</w:t>
      </w:r>
    </w:p>
    <w:p w:rsidR="00E21B2F" w:rsidRPr="00AF18BF" w:rsidRDefault="00E21B2F">
      <w:pPr>
        <w:widowControl w:val="0"/>
        <w:tabs>
          <w:tab w:val="left" w:pos="1120"/>
        </w:tabs>
        <w:spacing w:line="240" w:lineRule="atLeast"/>
        <w:ind w:left="720"/>
        <w:rPr>
          <w:color w:val="000000"/>
          <w:sz w:val="24"/>
        </w:rPr>
      </w:pPr>
      <w:r w:rsidRPr="00AF18BF">
        <w:rPr>
          <w:color w:val="000000"/>
          <w:sz w:val="24"/>
        </w:rPr>
        <w:tab/>
      </w:r>
      <w:r w:rsidRPr="00AF18BF">
        <w:rPr>
          <w:color w:val="000000"/>
          <w:sz w:val="24"/>
        </w:rPr>
        <w:tab/>
        <w:t>• Directive du 29 / 05 / 1990 sur les risques dorsolombaires.</w:t>
      </w:r>
    </w:p>
    <w:p w:rsidR="00E21B2F" w:rsidRPr="00AF18BF" w:rsidRDefault="00E21B2F">
      <w:pPr>
        <w:widowControl w:val="0"/>
        <w:tabs>
          <w:tab w:val="left" w:pos="1120"/>
        </w:tabs>
        <w:spacing w:line="240" w:lineRule="atLeast"/>
        <w:ind w:left="720"/>
        <w:rPr>
          <w:color w:val="000000"/>
          <w:sz w:val="24"/>
        </w:rPr>
      </w:pPr>
      <w:r w:rsidRPr="00AF18BF">
        <w:rPr>
          <w:color w:val="000000"/>
          <w:sz w:val="24"/>
        </w:rPr>
        <w:tab/>
      </w:r>
      <w:r w:rsidRPr="00AF18BF">
        <w:rPr>
          <w:color w:val="000000"/>
          <w:sz w:val="24"/>
        </w:rPr>
        <w:tab/>
        <w:t>• Directive du 25 / 06 / 1991 sur les risques liés à une exposition à l'amiante.</w:t>
      </w:r>
    </w:p>
    <w:p w:rsidR="00E21B2F" w:rsidRPr="00AF18BF" w:rsidRDefault="00E21B2F">
      <w:pPr>
        <w:widowControl w:val="0"/>
        <w:tabs>
          <w:tab w:val="left" w:pos="1120"/>
        </w:tabs>
        <w:spacing w:line="240" w:lineRule="atLeast"/>
        <w:ind w:left="720"/>
        <w:rPr>
          <w:color w:val="000000"/>
          <w:sz w:val="24"/>
        </w:rPr>
      </w:pPr>
      <w:r w:rsidRPr="00AF18BF">
        <w:rPr>
          <w:color w:val="000000"/>
          <w:sz w:val="24"/>
        </w:rPr>
        <w:tab/>
      </w:r>
      <w:r w:rsidRPr="00AF18BF">
        <w:rPr>
          <w:color w:val="000000"/>
          <w:sz w:val="24"/>
        </w:rPr>
        <w:tab/>
        <w:t xml:space="preserve">• Directive du 25 / 06 / 1991 sur la protection des salariés intérimaires.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8"/>
        <w:rPr>
          <w:color w:val="000000"/>
          <w:sz w:val="24"/>
        </w:rPr>
      </w:pPr>
      <w:r w:rsidRPr="00AF18BF">
        <w:rPr>
          <w:color w:val="000000"/>
          <w:sz w:val="24"/>
        </w:rPr>
        <w:sym w:font="Wingdings" w:char="006E"/>
      </w:r>
      <w:r w:rsidRPr="00AF18BF">
        <w:rPr>
          <w:color w:val="000000"/>
          <w:sz w:val="24"/>
        </w:rPr>
        <w:t xml:space="preserve">  L'influence de ces textes sur le droit Français est essentielle.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E0"/>
      </w:r>
      <w:r w:rsidRPr="00AF18BF">
        <w:rPr>
          <w:color w:val="000000"/>
          <w:sz w:val="24"/>
        </w:rPr>
        <w:t xml:space="preserve"> Ainsi </w:t>
      </w:r>
      <w:r w:rsidRPr="00AF18BF">
        <w:rPr>
          <w:b/>
          <w:color w:val="000000"/>
          <w:sz w:val="24"/>
        </w:rPr>
        <w:t>la loi du 31 décembre 1991</w:t>
      </w:r>
      <w:r w:rsidRPr="00AF18BF">
        <w:rPr>
          <w:color w:val="000000"/>
          <w:sz w:val="24"/>
        </w:rPr>
        <w:t xml:space="preserve"> (JO du 7 / 01 / 1992) transpose de nombreuses directives dans notre droit interne. Elle pose des principes généraux de prévention devant guider les chefs d'établissement. Elle améliore l'information et la formation des salariés à la sécurité et introduit de nouvelles obligations applicables en cas de danger grave et imminent. Elle aménage, enfin, certaines réglementations spécifiques sur la conception et l'utilisation des équipements de travail et des moyens de protection et produits dangereux.</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E0"/>
      </w:r>
      <w:r w:rsidRPr="00AF18BF">
        <w:rPr>
          <w:color w:val="000000"/>
          <w:sz w:val="24"/>
        </w:rPr>
        <w:t xml:space="preserve"> Plus ponctuellement, </w:t>
      </w:r>
      <w:r w:rsidRPr="00AF18BF">
        <w:rPr>
          <w:b/>
          <w:color w:val="000000"/>
          <w:sz w:val="24"/>
        </w:rPr>
        <w:t>le décret du 1991</w:t>
      </w:r>
      <w:r w:rsidRPr="00AF18BF">
        <w:rPr>
          <w:color w:val="000000"/>
          <w:sz w:val="24"/>
        </w:rPr>
        <w:t xml:space="preserve"> transpose la directive communautaire du 29 / 05 / 1990 sur la prévention des risques liés au travail sur écran de visualisation.</w:t>
      </w:r>
      <w:r w:rsidRPr="00AF18BF">
        <w:rPr>
          <w:color w:val="000000"/>
          <w:sz w:val="24"/>
        </w:rPr>
        <w:br/>
      </w:r>
      <w:r w:rsidRPr="00AF18BF">
        <w:rPr>
          <w:color w:val="000000"/>
          <w:sz w:val="24"/>
        </w:rPr>
        <w:br/>
      </w:r>
      <w:r w:rsidRPr="00AF18BF">
        <w:rPr>
          <w:color w:val="000000"/>
          <w:sz w:val="24"/>
        </w:rPr>
        <w:lastRenderedPageBreak/>
        <w:tab/>
      </w:r>
      <w:r w:rsidRPr="00AF18BF">
        <w:rPr>
          <w:color w:val="000000"/>
          <w:sz w:val="24"/>
          <w:szCs w:val="18"/>
        </w:rPr>
        <w:t xml:space="preserve">La CJCE a cependant condamné </w:t>
      </w:r>
      <w:smartTag w:uri="urn:schemas-microsoft-com:office:smarttags" w:element="PersonName">
        <w:smartTagPr>
          <w:attr w:name="ProductID" w:val="la France"/>
        </w:smartTagPr>
        <w:r w:rsidRPr="00AF18BF">
          <w:rPr>
            <w:color w:val="000000"/>
            <w:sz w:val="24"/>
            <w:szCs w:val="18"/>
          </w:rPr>
          <w:t>la France</w:t>
        </w:r>
      </w:smartTag>
      <w:r w:rsidRPr="00AF18BF">
        <w:rPr>
          <w:color w:val="000000"/>
          <w:sz w:val="24"/>
          <w:szCs w:val="18"/>
        </w:rPr>
        <w:t xml:space="preserve"> le </w:t>
      </w:r>
      <w:r w:rsidRPr="00AF18BF">
        <w:rPr>
          <w:color w:val="000000"/>
          <w:sz w:val="24"/>
        </w:rPr>
        <w:t>5</w:t>
      </w:r>
      <w:r w:rsidRPr="00AF18BF">
        <w:rPr>
          <w:sz w:val="24"/>
        </w:rPr>
        <w:t xml:space="preserve"> juin 2008 </w:t>
      </w:r>
      <w:r w:rsidR="006C4935" w:rsidRPr="00AF18BF">
        <w:rPr>
          <w:sz w:val="24"/>
        </w:rPr>
        <w:t>(CJCE</w:t>
      </w:r>
      <w:r w:rsidRPr="00AF18BF">
        <w:rPr>
          <w:sz w:val="24"/>
        </w:rPr>
        <w:t>, C-226/06, Commission des Communautés européennes c/ République française</w:t>
      </w:r>
      <w:r w:rsidR="00A01446" w:rsidRPr="00AF18BF">
        <w:rPr>
          <w:sz w:val="24"/>
        </w:rPr>
        <w:t xml:space="preserve">) </w:t>
      </w:r>
      <w:r w:rsidR="00A01446" w:rsidRPr="00AF18BF">
        <w:rPr>
          <w:color w:val="D76B00"/>
          <w:sz w:val="24"/>
          <w:szCs w:val="18"/>
        </w:rPr>
        <w:t>pour</w:t>
      </w:r>
      <w:r w:rsidRPr="00AF18BF">
        <w:rPr>
          <w:color w:val="000000"/>
          <w:sz w:val="24"/>
          <w:szCs w:val="18"/>
        </w:rPr>
        <w:t xml:space="preserve"> </w:t>
      </w:r>
      <w:r w:rsidRPr="00AF18BF">
        <w:rPr>
          <w:sz w:val="24"/>
        </w:rPr>
        <w:t xml:space="preserve">manquement dans la transposition de la </w:t>
      </w:r>
      <w:r w:rsidRPr="00AF18BF">
        <w:rPr>
          <w:i/>
          <w:iCs/>
          <w:sz w:val="24"/>
        </w:rPr>
        <w:t>"directive sur l'amélioration de la sécurité et la santé des travailleurs au</w:t>
      </w:r>
      <w:r w:rsidRPr="00AF18BF">
        <w:rPr>
          <w:i/>
          <w:iCs/>
          <w:sz w:val="24"/>
        </w:rPr>
        <w:br/>
        <w:t xml:space="preserve">travail" </w:t>
      </w:r>
      <w:r w:rsidRPr="00AF18BF">
        <w:rPr>
          <w:sz w:val="24"/>
        </w:rPr>
        <w:t xml:space="preserve">du 12 Juin 1989. Cette directive impose aux États membres de </w:t>
      </w:r>
      <w:smartTag w:uri="urn:schemas-microsoft-com:office:smarttags" w:element="PersonName">
        <w:smartTagPr>
          <w:attr w:name="ProductID" w:val="la Communaut￩"/>
        </w:smartTagPr>
        <w:r w:rsidRPr="00AF18BF">
          <w:rPr>
            <w:sz w:val="24"/>
          </w:rPr>
          <w:t>la Communauté</w:t>
        </w:r>
      </w:smartTag>
      <w:r w:rsidRPr="00AF18BF">
        <w:rPr>
          <w:sz w:val="24"/>
        </w:rPr>
        <w:t xml:space="preserve"> européenne d'en transposer en droit interne les dispositions avant le 31 décembre 1992. En février 1992, </w:t>
      </w:r>
      <w:smartTag w:uri="urn:schemas-microsoft-com:office:smarttags" w:element="PersonName">
        <w:smartTagPr>
          <w:attr w:name="ProductID" w:val="la Commission"/>
        </w:smartTagPr>
        <w:r w:rsidRPr="00AF18BF">
          <w:rPr>
            <w:sz w:val="24"/>
          </w:rPr>
          <w:t>la Commission</w:t>
        </w:r>
      </w:smartTag>
      <w:r w:rsidRPr="00AF18BF">
        <w:rPr>
          <w:sz w:val="24"/>
        </w:rPr>
        <w:t xml:space="preserve"> européenne adresse aux autorités françaises un courrier pour être informée de l'avancement de la procédure. Estimant que celle-ci n'a pas été effectuée en sa totalité, elle lui notifie une mise en demeure en 1997 puis un avis motivé en 2002, avant d'introduire un recours contre </w:t>
      </w:r>
      <w:smartTag w:uri="urn:schemas-microsoft-com:office:smarttags" w:element="PersonName">
        <w:smartTagPr>
          <w:attr w:name="ProductID" w:val="la R￩publique"/>
        </w:smartTagPr>
        <w:r w:rsidRPr="00AF18BF">
          <w:rPr>
            <w:sz w:val="24"/>
          </w:rPr>
          <w:t>la République</w:t>
        </w:r>
      </w:smartTag>
      <w:r w:rsidRPr="00AF18BF">
        <w:rPr>
          <w:sz w:val="24"/>
        </w:rPr>
        <w:t xml:space="preserve"> française devant </w:t>
      </w:r>
      <w:smartTag w:uri="urn:schemas-microsoft-com:office:smarttags" w:element="PersonName">
        <w:smartTagPr>
          <w:attr w:name="ProductID" w:val="la CJCE.￼La Commission"/>
        </w:smartTagPr>
        <w:r w:rsidRPr="00AF18BF">
          <w:rPr>
            <w:sz w:val="24"/>
          </w:rPr>
          <w:t>la CJCE.</w:t>
        </w:r>
        <w:r w:rsidRPr="00AF18BF">
          <w:rPr>
            <w:sz w:val="24"/>
          </w:rPr>
          <w:br/>
          <w:t>La Commission</w:t>
        </w:r>
      </w:smartTag>
      <w:r w:rsidRPr="00AF18BF">
        <w:rPr>
          <w:sz w:val="24"/>
        </w:rPr>
        <w:t xml:space="preserve"> reproche à </w:t>
      </w:r>
      <w:smartTag w:uri="urn:schemas-microsoft-com:office:smarttags" w:element="PersonName">
        <w:smartTagPr>
          <w:attr w:name="ProductID" w:val="la France"/>
        </w:smartTagPr>
        <w:r w:rsidRPr="00AF18BF">
          <w:rPr>
            <w:sz w:val="24"/>
          </w:rPr>
          <w:t>la France</w:t>
        </w:r>
      </w:smartTag>
      <w:r w:rsidRPr="00AF18BF">
        <w:rPr>
          <w:sz w:val="24"/>
        </w:rPr>
        <w:t xml:space="preserve"> une transposition imparfaite de l'obligation d'information des salariés et de leurs représentants sur les accidents du travail, et le manque de clarté dans la répartition des obligations liées à la sécurité à l'égard des employeurs et des salariés. L’information que l’employeur doit présenter au CHSCT sur les accidents de travail et la répartition des obligations de sécurité entre l'employeur et le salarié apparaissent insuffisantes et imprécises. Les dérogations concernant </w:t>
      </w:r>
      <w:smartTag w:uri="urn:schemas-microsoft-com:office:smarttags" w:element="PersonName">
        <w:smartTagPr>
          <w:attr w:name="ProductID" w:val="la SNCF"/>
        </w:smartTagPr>
        <w:r w:rsidRPr="00AF18BF">
          <w:rPr>
            <w:sz w:val="24"/>
          </w:rPr>
          <w:t>la SNCF</w:t>
        </w:r>
      </w:smartTag>
      <w:r w:rsidRPr="00AF18BF">
        <w:rPr>
          <w:sz w:val="24"/>
        </w:rPr>
        <w:t xml:space="preserve"> et </w:t>
      </w:r>
      <w:smartTag w:uri="urn:schemas-microsoft-com:office:smarttags" w:element="PersonName">
        <w:smartTagPr>
          <w:attr w:name="ProductID" w:val="la RATP"/>
        </w:smartTagPr>
        <w:r w:rsidRPr="00AF18BF">
          <w:rPr>
            <w:sz w:val="24"/>
          </w:rPr>
          <w:t>la RATP</w:t>
        </w:r>
      </w:smartTag>
      <w:r w:rsidRPr="00AF18BF">
        <w:rPr>
          <w:sz w:val="24"/>
        </w:rPr>
        <w:t xml:space="preserve"> ne sont pas admises par </w:t>
      </w:r>
      <w:smartTag w:uri="urn:schemas-microsoft-com:office:smarttags" w:element="PersonName">
        <w:smartTagPr>
          <w:attr w:name="ProductID" w:val="la Commission. ￼La"/>
        </w:smartTagPr>
        <w:r w:rsidRPr="00AF18BF">
          <w:rPr>
            <w:sz w:val="24"/>
          </w:rPr>
          <w:t xml:space="preserve">la Commission. </w:t>
        </w:r>
        <w:r w:rsidRPr="00AF18BF">
          <w:rPr>
            <w:sz w:val="24"/>
          </w:rPr>
          <w:br/>
          <w:t>La</w:t>
        </w:r>
      </w:smartTag>
      <w:r w:rsidRPr="00AF18BF">
        <w:rPr>
          <w:sz w:val="24"/>
        </w:rPr>
        <w:t xml:space="preserve"> France s’est engagée à compléter cette transposition. </w:t>
      </w:r>
      <w:r w:rsidRPr="00AF18BF">
        <w:rPr>
          <w:sz w:val="24"/>
        </w:rPr>
        <w:br/>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0"/>
        <w:rPr>
          <w:color w:val="000000"/>
          <w:sz w:val="24"/>
        </w:rPr>
      </w:pPr>
      <w:r w:rsidRPr="00AF18BF">
        <w:rPr>
          <w:color w:val="000000"/>
          <w:sz w:val="24"/>
        </w:rPr>
        <w:sym w:font="Wingdings" w:char="006E"/>
      </w:r>
      <w:r w:rsidRPr="00AF18BF">
        <w:rPr>
          <w:color w:val="000000"/>
          <w:sz w:val="24"/>
        </w:rPr>
        <w:t xml:space="preserve"> Il faut ajouter que par le biais de ce thème de l’hygiène et de la sécurité,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justice permet à l’Europe sociale de progresser dans de nombreux domaines sans avoir à invoquer le texte de Maastricht.</w:t>
      </w:r>
    </w:p>
    <w:p w:rsidR="00E21B2F" w:rsidRPr="00AF18BF" w:rsidRDefault="00E21B2F">
      <w:pPr>
        <w:widowControl w:val="0"/>
        <w:spacing w:line="240" w:lineRule="atLeast"/>
        <w:ind w:left="700" w:firstLine="740"/>
        <w:rPr>
          <w:color w:val="000000"/>
          <w:sz w:val="24"/>
        </w:rPr>
      </w:pPr>
      <w:r w:rsidRPr="00AF18BF">
        <w:rPr>
          <w:color w:val="000000"/>
          <w:sz w:val="24"/>
        </w:rPr>
        <w:tab/>
      </w:r>
      <w:r w:rsidRPr="00AF18BF">
        <w:rPr>
          <w:color w:val="000000"/>
          <w:sz w:val="24"/>
        </w:rPr>
        <w:sym w:font="Wingdings" w:char="00F0"/>
      </w:r>
      <w:r w:rsidRPr="00AF18BF">
        <w:rPr>
          <w:color w:val="000000"/>
          <w:sz w:val="24"/>
        </w:rPr>
        <w:t xml:space="preserve"> CJCE du 12 novembre 1996, </w:t>
      </w:r>
    </w:p>
    <w:p w:rsidR="00E21B2F" w:rsidRPr="00AF18BF" w:rsidRDefault="00E21B2F">
      <w:pPr>
        <w:widowControl w:val="0"/>
        <w:spacing w:line="240" w:lineRule="atLeast"/>
        <w:ind w:left="2160"/>
        <w:rPr>
          <w:color w:val="000000"/>
          <w:sz w:val="24"/>
        </w:rPr>
      </w:pP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a condamné </w:t>
      </w:r>
      <w:smartTag w:uri="urn:schemas-microsoft-com:office:smarttags" w:element="PersonName">
        <w:smartTagPr>
          <w:attr w:name="ProductID" w:val="la Grande-Bretagne"/>
        </w:smartTagPr>
        <w:r w:rsidRPr="00AF18BF">
          <w:rPr>
            <w:color w:val="000000"/>
            <w:sz w:val="24"/>
          </w:rPr>
          <w:t>la Grande-Bretagne</w:t>
        </w:r>
      </w:smartTag>
      <w:r w:rsidRPr="00AF18BF">
        <w:rPr>
          <w:color w:val="000000"/>
          <w:sz w:val="24"/>
        </w:rPr>
        <w:t xml:space="preserve"> à appliquer -comme prévu avant le 23 novembre 1996 </w:t>
      </w:r>
      <w:r w:rsidRPr="00AF18BF">
        <w:rPr>
          <w:i/>
          <w:color w:val="000000"/>
          <w:sz w:val="24"/>
        </w:rPr>
        <w:t>“la semaine de 48 heures maximum”</w:t>
      </w:r>
      <w:r w:rsidRPr="00AF18BF">
        <w:rPr>
          <w:color w:val="000000"/>
          <w:sz w:val="24"/>
        </w:rPr>
        <w:t xml:space="preserve"> pour prémunir les salariés contre les effets pour leur santé et leur sécurité d’horaires de travail abusivement longs ou de périodes de repos inadéquates.</w:t>
      </w:r>
    </w:p>
    <w:p w:rsidR="00E21B2F" w:rsidRPr="00AF18BF" w:rsidRDefault="00E21B2F">
      <w:pPr>
        <w:widowControl w:val="0"/>
        <w:spacing w:line="240" w:lineRule="atLeast"/>
        <w:ind w:left="2160"/>
        <w:rPr>
          <w:color w:val="000000"/>
          <w:sz w:val="24"/>
        </w:rPr>
      </w:pPr>
      <w:r w:rsidRPr="00AF18BF">
        <w:rPr>
          <w:color w:val="000000"/>
          <w:sz w:val="24"/>
        </w:rPr>
        <w:sym w:font="Wingdings" w:char="00F0"/>
      </w:r>
      <w:r w:rsidRPr="00AF18BF">
        <w:rPr>
          <w:color w:val="000000"/>
          <w:sz w:val="24"/>
        </w:rPr>
        <w:t xml:space="preserve"> CJCE du 26 juin 2001, BECTU.</w:t>
      </w:r>
    </w:p>
    <w:p w:rsidR="00E21B2F" w:rsidRPr="00AF18BF" w:rsidRDefault="00E21B2F">
      <w:pPr>
        <w:widowControl w:val="0"/>
        <w:spacing w:line="240" w:lineRule="atLeast"/>
        <w:ind w:left="2160"/>
        <w:rPr>
          <w:color w:val="000000"/>
          <w:sz w:val="24"/>
        </w:rPr>
      </w:pP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condamne à nouveau </w:t>
      </w:r>
      <w:smartTag w:uri="urn:schemas-microsoft-com:office:smarttags" w:element="PersonName">
        <w:smartTagPr>
          <w:attr w:name="ProductID" w:val="la Grande"/>
        </w:smartTagPr>
        <w:r w:rsidRPr="00AF18BF">
          <w:rPr>
            <w:color w:val="000000"/>
            <w:sz w:val="24"/>
          </w:rPr>
          <w:t>la Grande</w:t>
        </w:r>
      </w:smartTag>
      <w:r w:rsidRPr="00AF18BF">
        <w:rPr>
          <w:color w:val="000000"/>
          <w:sz w:val="24"/>
        </w:rPr>
        <w:t xml:space="preserve"> - Bretagne du fait d'une règle applicable aux salariés en vertu de laquelle celui-ci ne commence à acquérir des droits à congés qu'à la condition d'avoir accompli une période minimale de 13 semaines consécutives de travail ininterrompu auprès d'un même employeur. Pour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le droit à un congé annuel payé vaut pour tous les salariés quel que soit le type de contrat de travail, quelle que soit la taille de l'entreprise et cela sans dérogation.  </w:t>
      </w:r>
    </w:p>
    <w:p w:rsidR="00E21B2F" w:rsidRPr="00AF18BF" w:rsidRDefault="00E21B2F">
      <w:pPr>
        <w:widowControl w:val="0"/>
        <w:spacing w:line="240" w:lineRule="atLeast"/>
        <w:ind w:left="2160"/>
        <w:rPr>
          <w:color w:val="000000"/>
          <w:sz w:val="24"/>
        </w:rPr>
      </w:pPr>
    </w:p>
    <w:p w:rsidR="00E21B2F" w:rsidRPr="00AF18BF" w:rsidRDefault="00E21B2F">
      <w:pPr>
        <w:widowControl w:val="0"/>
        <w:spacing w:line="240" w:lineRule="atLeast"/>
        <w:ind w:left="2160"/>
        <w:rPr>
          <w:color w:val="000000"/>
          <w:sz w:val="24"/>
        </w:rPr>
      </w:pPr>
    </w:p>
    <w:p w:rsidR="00E21B2F" w:rsidRPr="00AF18BF" w:rsidRDefault="00E21B2F">
      <w:pPr>
        <w:widowControl w:val="0"/>
        <w:spacing w:line="240" w:lineRule="atLeast"/>
        <w:ind w:left="2160"/>
        <w:rPr>
          <w:color w:val="000000"/>
          <w:sz w:val="24"/>
        </w:rPr>
      </w:pPr>
    </w:p>
    <w:p w:rsidR="00E21B2F" w:rsidRPr="00AF18BF" w:rsidRDefault="00E21B2F">
      <w:pPr>
        <w:widowControl w:val="0"/>
        <w:spacing w:line="240" w:lineRule="atLeast"/>
        <w:ind w:firstLine="720"/>
        <w:rPr>
          <w:i/>
          <w:color w:val="000000"/>
          <w:sz w:val="24"/>
        </w:rPr>
      </w:pPr>
      <w:r w:rsidRPr="00AF18BF">
        <w:rPr>
          <w:color w:val="000000"/>
          <w:sz w:val="24"/>
        </w:rPr>
        <w:sym w:font="Wingdings" w:char="006E"/>
      </w:r>
      <w:r w:rsidRPr="00AF18BF">
        <w:rPr>
          <w:color w:val="000000"/>
          <w:sz w:val="24"/>
        </w:rPr>
        <w:t xml:space="preserve"> On constate, enfin, que les Etats restent libres d'imposer des règles de sécurité plus contraignantes que celles mises en place par le droit européen qui ne constitue, en la matière, qu'une norme </w:t>
      </w:r>
      <w:r w:rsidRPr="00AF18BF">
        <w:rPr>
          <w:i/>
          <w:color w:val="000000"/>
          <w:sz w:val="24"/>
        </w:rPr>
        <w:t>"plancher".</w:t>
      </w:r>
    </w:p>
    <w:p w:rsidR="00E21B2F" w:rsidRPr="00AF18BF" w:rsidRDefault="00E21B2F">
      <w:pPr>
        <w:widowControl w:val="0"/>
        <w:spacing w:line="240" w:lineRule="atLeast"/>
        <w:rPr>
          <w:i/>
          <w:color w:val="000000"/>
          <w:sz w:val="24"/>
        </w:rPr>
      </w:pPr>
    </w:p>
    <w:p w:rsidR="00E21B2F" w:rsidRPr="005F71FA" w:rsidRDefault="00E21B2F">
      <w:pPr>
        <w:widowControl w:val="0"/>
        <w:spacing w:line="240" w:lineRule="atLeast"/>
        <w:ind w:left="2160"/>
        <w:rPr>
          <w:color w:val="000000"/>
          <w:sz w:val="24"/>
        </w:rPr>
      </w:pPr>
      <w:r w:rsidRPr="00AF18BF">
        <w:rPr>
          <w:color w:val="000000"/>
          <w:sz w:val="24"/>
        </w:rPr>
        <w:sym w:font="Wingdings" w:char="00F0"/>
      </w:r>
      <w:r w:rsidRPr="00AF18BF">
        <w:rPr>
          <w:color w:val="000000"/>
          <w:sz w:val="24"/>
        </w:rPr>
        <w:t xml:space="preserve"> CJCE du 17.12.1998, Société Italiana petroli Sp A, aff. </w:t>
      </w:r>
      <w:r w:rsidRPr="005F71FA">
        <w:rPr>
          <w:color w:val="000000"/>
          <w:sz w:val="24"/>
        </w:rPr>
        <w:t xml:space="preserve">C- 2 / 97, </w:t>
      </w:r>
      <w:r w:rsidRPr="005F71FA">
        <w:rPr>
          <w:i/>
          <w:color w:val="000000"/>
          <w:sz w:val="24"/>
        </w:rPr>
        <w:t xml:space="preserve">D. </w:t>
      </w:r>
      <w:r w:rsidRPr="005F71FA">
        <w:rPr>
          <w:color w:val="000000"/>
          <w:sz w:val="24"/>
        </w:rPr>
        <w:t>1999, IR.45.</w:t>
      </w:r>
    </w:p>
    <w:p w:rsidR="00E21B2F" w:rsidRPr="005F71FA" w:rsidRDefault="00E21B2F">
      <w:pPr>
        <w:widowControl w:val="0"/>
        <w:spacing w:line="240" w:lineRule="atLeast"/>
        <w:ind w:left="2160"/>
        <w:rPr>
          <w:color w:val="000000"/>
          <w:sz w:val="24"/>
        </w:rPr>
      </w:pPr>
    </w:p>
    <w:p w:rsidR="00E21B2F" w:rsidRPr="005F71FA" w:rsidRDefault="00E21B2F">
      <w:pPr>
        <w:widowControl w:val="0"/>
        <w:spacing w:line="240" w:lineRule="atLeast"/>
        <w:ind w:left="2160"/>
        <w:rPr>
          <w:color w:val="000000"/>
          <w:sz w:val="24"/>
        </w:rPr>
      </w:pPr>
    </w:p>
    <w:p w:rsidR="00E21B2F" w:rsidRPr="005F71FA" w:rsidRDefault="00E21B2F">
      <w:pPr>
        <w:widowControl w:val="0"/>
        <w:spacing w:line="240" w:lineRule="atLeast"/>
        <w:ind w:left="2160"/>
        <w:rPr>
          <w:color w:val="000000"/>
          <w:sz w:val="24"/>
        </w:rPr>
      </w:pPr>
    </w:p>
    <w:p w:rsidR="00E21B2F" w:rsidRPr="00AF18BF" w:rsidRDefault="00E21B2F">
      <w:pPr>
        <w:widowControl w:val="0"/>
        <w:spacing w:line="240" w:lineRule="atLeast"/>
        <w:rPr>
          <w:iCs/>
          <w:color w:val="000000"/>
          <w:sz w:val="24"/>
        </w:rPr>
      </w:pPr>
      <w:r w:rsidRPr="00AF18BF">
        <w:rPr>
          <w:iCs/>
          <w:color w:val="000000"/>
          <w:sz w:val="24"/>
        </w:rPr>
        <w:sym w:font="Wingdings" w:char="00E8"/>
      </w:r>
      <w:r w:rsidRPr="00AF18BF">
        <w:rPr>
          <w:iCs/>
          <w:color w:val="000000"/>
          <w:sz w:val="24"/>
        </w:rPr>
        <w:t xml:space="preserve"> Remarque : </w:t>
      </w:r>
      <w:smartTag w:uri="urn:schemas-microsoft-com:office:smarttags" w:element="PersonName">
        <w:smartTagPr>
          <w:attr w:name="ProductID" w:val="La Cour"/>
        </w:smartTagPr>
        <w:r w:rsidRPr="00AF18BF">
          <w:rPr>
            <w:iCs/>
            <w:color w:val="000000"/>
            <w:sz w:val="24"/>
          </w:rPr>
          <w:t>La Cour</w:t>
        </w:r>
      </w:smartTag>
      <w:r w:rsidRPr="00AF18BF">
        <w:rPr>
          <w:iCs/>
          <w:color w:val="000000"/>
          <w:sz w:val="24"/>
        </w:rPr>
        <w:t xml:space="preserve"> de cassation a repris en la matière la position de </w:t>
      </w:r>
      <w:smartTag w:uri="urn:schemas-microsoft-com:office:smarttags" w:element="PersonName">
        <w:smartTagPr>
          <w:attr w:name="ProductID" w:val="la Cour Europ￩enne"/>
        </w:smartTagPr>
        <w:r w:rsidRPr="00AF18BF">
          <w:rPr>
            <w:iCs/>
            <w:color w:val="000000"/>
            <w:sz w:val="24"/>
          </w:rPr>
          <w:t>la Cour Européenne</w:t>
        </w:r>
      </w:smartTag>
      <w:r w:rsidRPr="00AF18BF">
        <w:rPr>
          <w:iCs/>
          <w:color w:val="000000"/>
          <w:sz w:val="24"/>
        </w:rPr>
        <w:t xml:space="preserve"> considérant que lorsqu’un salarié est malade ou accidenté, il doit avoir droit à un report de ses </w:t>
      </w:r>
      <w:r w:rsidRPr="00AF18BF">
        <w:rPr>
          <w:iCs/>
          <w:color w:val="000000"/>
          <w:sz w:val="24"/>
        </w:rPr>
        <w:lastRenderedPageBreak/>
        <w:t xml:space="preserve">congés payés acquis après la date de la reprise du travail ( Cass. soc. du 24.02.2009, CPAM de Creil , RJS 5/09  et CJCE du 20.01.2009, RJS 4/09 n°406 ). </w:t>
      </w:r>
    </w:p>
    <w:p w:rsidR="00E21B2F" w:rsidRPr="00AF18BF" w:rsidRDefault="00E21B2F">
      <w:pPr>
        <w:widowControl w:val="0"/>
        <w:spacing w:line="240" w:lineRule="atLeast"/>
        <w:rPr>
          <w:i/>
          <w:color w:val="000000"/>
        </w:rPr>
      </w:pPr>
    </w:p>
    <w:p w:rsidR="000800EE" w:rsidRPr="00E80247" w:rsidRDefault="000800EE" w:rsidP="000800EE">
      <w:pPr>
        <w:widowControl w:val="0"/>
        <w:spacing w:line="240" w:lineRule="atLeast"/>
        <w:ind w:firstLine="720"/>
        <w:rPr>
          <w:bCs/>
          <w:color w:val="000000"/>
          <w:sz w:val="24"/>
          <w:szCs w:val="24"/>
        </w:rPr>
      </w:pPr>
      <w:r w:rsidRPr="00AF18BF">
        <w:rPr>
          <w:color w:val="000000"/>
          <w:sz w:val="24"/>
        </w:rPr>
        <w:sym w:font="Wingdings" w:char="006E"/>
      </w:r>
      <w:r>
        <w:rPr>
          <w:color w:val="000000"/>
          <w:sz w:val="24"/>
        </w:rPr>
        <w:t xml:space="preserve"> </w:t>
      </w:r>
      <w:r w:rsidRPr="00E80247">
        <w:rPr>
          <w:b/>
          <w:bCs/>
          <w:color w:val="000000"/>
          <w:sz w:val="24"/>
          <w:szCs w:val="24"/>
        </w:rPr>
        <w:t>La loi du 20 Juillet 2011</w:t>
      </w:r>
      <w:r w:rsidRPr="00E80247">
        <w:rPr>
          <w:bCs/>
          <w:color w:val="000000"/>
          <w:sz w:val="24"/>
          <w:szCs w:val="24"/>
        </w:rPr>
        <w:t xml:space="preserve"> impose à l’employeur de se faire assister dans sa mission de prévention des risques professionnels par un salarié de l’entreprise </w:t>
      </w:r>
      <w:r w:rsidR="006C4935" w:rsidRPr="000800EE">
        <w:rPr>
          <w:bCs/>
          <w:color w:val="000000"/>
          <w:sz w:val="24"/>
          <w:szCs w:val="24"/>
        </w:rPr>
        <w:t>ou,</w:t>
      </w:r>
      <w:r w:rsidRPr="00E80247">
        <w:rPr>
          <w:bCs/>
          <w:color w:val="000000"/>
          <w:sz w:val="24"/>
          <w:szCs w:val="24"/>
        </w:rPr>
        <w:t xml:space="preserve"> à défaut, par un intervenant extérieur.  </w:t>
      </w:r>
      <w:r w:rsidRPr="00E80247">
        <w:rPr>
          <w:bCs/>
          <w:color w:val="000000"/>
          <w:sz w:val="24"/>
          <w:szCs w:val="24"/>
        </w:rPr>
        <w:br/>
      </w:r>
      <w:r w:rsidRPr="00E80247">
        <w:rPr>
          <w:bCs/>
          <w:color w:val="000000"/>
          <w:sz w:val="24"/>
          <w:szCs w:val="24"/>
        </w:rPr>
        <w:tab/>
      </w:r>
      <w:r w:rsidRPr="00E80247">
        <w:rPr>
          <w:bCs/>
          <w:color w:val="000000"/>
          <w:sz w:val="24"/>
          <w:szCs w:val="24"/>
        </w:rPr>
        <w:sym w:font="Wingdings 3" w:char="005D"/>
      </w:r>
      <w:r w:rsidRPr="00E80247">
        <w:rPr>
          <w:bCs/>
          <w:color w:val="000000"/>
          <w:sz w:val="24"/>
          <w:szCs w:val="24"/>
        </w:rPr>
        <w:t>Il s’agit d’une mise en conformité avec la directive européenne du 12 Juin 1989.</w:t>
      </w:r>
    </w:p>
    <w:p w:rsidR="00E21B2F" w:rsidRPr="00AF18BF" w:rsidRDefault="00E21B2F">
      <w:pPr>
        <w:widowControl w:val="0"/>
        <w:spacing w:line="240" w:lineRule="atLeast"/>
        <w:ind w:left="2160" w:hanging="2160"/>
        <w:rPr>
          <w:color w:val="000000"/>
          <w:sz w:val="24"/>
        </w:rPr>
      </w:pPr>
    </w:p>
    <w:p w:rsidR="00E21B2F" w:rsidRPr="00AF18BF" w:rsidRDefault="00E21B2F">
      <w:pPr>
        <w:widowControl w:val="0"/>
        <w:spacing w:line="240" w:lineRule="atLeast"/>
        <w:ind w:left="700" w:firstLine="740"/>
        <w:rPr>
          <w:color w:val="000000"/>
          <w:sz w:val="24"/>
        </w:rPr>
      </w:pPr>
    </w:p>
    <w:p w:rsidR="00E21B2F" w:rsidRPr="00AF18BF" w:rsidRDefault="00E21B2F">
      <w:pPr>
        <w:widowControl w:val="0"/>
        <w:spacing w:line="240" w:lineRule="atLeast"/>
        <w:ind w:left="680"/>
        <w:rPr>
          <w:color w:val="000000"/>
          <w:sz w:val="24"/>
        </w:rPr>
      </w:pPr>
    </w:p>
    <w:p w:rsidR="00E21B2F" w:rsidRPr="00AF18BF" w:rsidRDefault="00E21B2F">
      <w:pPr>
        <w:widowControl w:val="0"/>
        <w:tabs>
          <w:tab w:val="left" w:pos="2127"/>
        </w:tabs>
        <w:spacing w:line="240" w:lineRule="atLeast"/>
        <w:ind w:left="680"/>
        <w:rPr>
          <w:color w:val="000000"/>
          <w:sz w:val="24"/>
        </w:rPr>
      </w:pPr>
      <w:r w:rsidRPr="00AF18BF">
        <w:rPr>
          <w:color w:val="000000"/>
          <w:sz w:val="24"/>
        </w:rPr>
        <w:tab/>
      </w:r>
      <w:r w:rsidRPr="00AF18BF">
        <w:rPr>
          <w:color w:val="000000"/>
          <w:sz w:val="24"/>
        </w:rPr>
        <w:tab/>
      </w:r>
      <w:r w:rsidRPr="005F71FA">
        <w:rPr>
          <w:color w:val="000000"/>
          <w:sz w:val="24"/>
        </w:rPr>
        <w:t xml:space="preserve">a4.  </w:t>
      </w:r>
      <w:r w:rsidRPr="00AF18BF">
        <w:rPr>
          <w:color w:val="000000"/>
          <w:sz w:val="24"/>
        </w:rPr>
        <w:t>La restructuration des entreprises.</w:t>
      </w:r>
    </w:p>
    <w:p w:rsidR="00E21B2F" w:rsidRPr="00AF18BF" w:rsidRDefault="00E21B2F">
      <w:pPr>
        <w:widowControl w:val="0"/>
        <w:spacing w:line="240" w:lineRule="atLeast"/>
        <w:ind w:left="680"/>
        <w:rPr>
          <w:color w:val="000000"/>
          <w:sz w:val="24"/>
        </w:rPr>
      </w:pPr>
    </w:p>
    <w:p w:rsidR="00E21B2F" w:rsidRPr="00AF18BF" w:rsidRDefault="00E21B2F">
      <w:pPr>
        <w:widowControl w:val="0"/>
        <w:spacing w:line="240" w:lineRule="atLeast"/>
        <w:ind w:firstLine="680"/>
        <w:rPr>
          <w:color w:val="000000"/>
          <w:sz w:val="24"/>
        </w:rPr>
      </w:pPr>
      <w:r w:rsidRPr="00AF18BF">
        <w:rPr>
          <w:color w:val="000000"/>
          <w:sz w:val="24"/>
        </w:rPr>
        <w:t>La communauté est ici intervenue largement dans deux domaines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 Les licenciements collectifs.</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 Les transferts d'entreprises.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i/>
          <w:color w:val="000000"/>
          <w:sz w:val="24"/>
        </w:rPr>
      </w:pPr>
      <w:r w:rsidRPr="00AF18BF">
        <w:rPr>
          <w:color w:val="000000"/>
          <w:sz w:val="24"/>
        </w:rPr>
        <w:sym w:font="Wingdings" w:char="006E"/>
      </w:r>
      <w:r w:rsidRPr="00AF18BF">
        <w:rPr>
          <w:color w:val="000000"/>
          <w:sz w:val="24"/>
        </w:rPr>
        <w:t xml:space="preserve"> Concernant </w:t>
      </w:r>
      <w:r w:rsidRPr="00AF18BF">
        <w:rPr>
          <w:b/>
          <w:color w:val="000000"/>
          <w:sz w:val="24"/>
        </w:rPr>
        <w:t>les licenciements collectifs</w:t>
      </w:r>
      <w:r w:rsidRPr="00AF18BF">
        <w:rPr>
          <w:color w:val="000000"/>
          <w:sz w:val="24"/>
        </w:rPr>
        <w:t xml:space="preserve">, une directive du 15 / 02 / 1975 met en place une procédure minimale. S'appliquant aux licenciements pour motifs </w:t>
      </w:r>
      <w:r w:rsidRPr="00AF18BF">
        <w:rPr>
          <w:i/>
          <w:color w:val="000000"/>
          <w:sz w:val="24"/>
        </w:rPr>
        <w:t>"non inhérents à la personne du travailleur"</w:t>
      </w:r>
      <w:r w:rsidRPr="00AF18BF">
        <w:rPr>
          <w:color w:val="000000"/>
          <w:sz w:val="24"/>
        </w:rPr>
        <w:t xml:space="preserve"> et collectifs, elle impose une consultation des représentants du personnel afin de tenter d'atténuer les conséquences de la mesure prise. Le texte ajoute que l'employeur est tenu de notifier sa décision à </w:t>
      </w:r>
      <w:r w:rsidRPr="00AF18BF">
        <w:rPr>
          <w:i/>
          <w:color w:val="000000"/>
          <w:sz w:val="24"/>
        </w:rPr>
        <w:t>"l'autorité publique".</w:t>
      </w:r>
    </w:p>
    <w:p w:rsidR="00E21B2F" w:rsidRPr="00AF18BF" w:rsidRDefault="00E21B2F">
      <w:pPr>
        <w:widowControl w:val="0"/>
        <w:spacing w:line="240" w:lineRule="atLeast"/>
        <w:rPr>
          <w:color w:val="000000"/>
          <w:sz w:val="24"/>
        </w:rPr>
      </w:pPr>
      <w:r w:rsidRPr="00AF18BF">
        <w:rPr>
          <w:color w:val="000000"/>
          <w:sz w:val="24"/>
        </w:rPr>
        <w:tab/>
        <w:t xml:space="preserve">En retrait par rapport à la loi Française du 3 / 01 / 1975 sur les licenciements pour motifs économiques, ce texte ne génère aucune modification dans notre droit interne. Il convient d'ajouter que la directive 80 / 987 / CEE apporte des éléments complémentaires pour organiser la protection des travailleurs en cas d'insolvabilité de l'employeur. En cas de paiement partiel des rémunérations par l'employeur, l'imputation des paiements doit se faire en priorité sur les créances antérieures (C.J.C.E. du 14.07.1998, C- 125 / 97, Regeling, </w:t>
      </w:r>
      <w:r w:rsidRPr="00AF18BF">
        <w:rPr>
          <w:i/>
          <w:color w:val="000000"/>
          <w:sz w:val="24"/>
        </w:rPr>
        <w:t xml:space="preserve">D. </w:t>
      </w:r>
      <w:r w:rsidRPr="00AF18BF">
        <w:rPr>
          <w:color w:val="000000"/>
          <w:sz w:val="24"/>
        </w:rPr>
        <w:t>1998, IR. 1999).</w:t>
      </w:r>
    </w:p>
    <w:p w:rsidR="006E5805" w:rsidRPr="00AF18BF" w:rsidRDefault="006E5805">
      <w:pPr>
        <w:widowControl w:val="0"/>
        <w:spacing w:line="240" w:lineRule="atLeast"/>
        <w:rPr>
          <w:color w:val="000000"/>
          <w:sz w:val="24"/>
        </w:rPr>
      </w:pPr>
      <w:r w:rsidRPr="00AF18BF">
        <w:rPr>
          <w:color w:val="000000"/>
          <w:sz w:val="24"/>
        </w:rPr>
        <w:tab/>
        <w:t xml:space="preserve">La directive du 20 Juillet 1998 complète ce dispositif en imposant une obligation de consultation des représentants du personnel au moment de l’adoption de décisions stratégiques ou de licenciement collectifs. </w:t>
      </w:r>
      <w:r w:rsidRPr="00AF18BF">
        <w:rPr>
          <w:color w:val="000000"/>
          <w:sz w:val="24"/>
        </w:rPr>
        <w:br/>
      </w:r>
      <w:r w:rsidRPr="00AF18BF">
        <w:rPr>
          <w:color w:val="000000"/>
          <w:sz w:val="24"/>
        </w:rPr>
        <w:tab/>
      </w:r>
      <w:r w:rsidRPr="00AF18BF">
        <w:rPr>
          <w:color w:val="000000"/>
          <w:sz w:val="24"/>
        </w:rPr>
        <w:tab/>
      </w:r>
      <w:r w:rsidRPr="00AF18BF">
        <w:rPr>
          <w:color w:val="000000"/>
          <w:sz w:val="24"/>
        </w:rPr>
        <w:br/>
      </w:r>
      <w:r w:rsidRPr="00AF18BF">
        <w:rPr>
          <w:color w:val="000000"/>
          <w:sz w:val="24"/>
        </w:rPr>
        <w:tab/>
      </w:r>
      <w:r w:rsidRPr="00AF18BF">
        <w:rPr>
          <w:color w:val="000000"/>
          <w:sz w:val="24"/>
        </w:rPr>
        <w:tab/>
      </w:r>
      <w:r w:rsidRPr="00AF18BF">
        <w:rPr>
          <w:color w:val="000000"/>
          <w:sz w:val="24"/>
        </w:rPr>
        <w:sym w:font="Wingdings" w:char="00F0"/>
      </w:r>
      <w:r w:rsidRPr="00AF18BF">
        <w:rPr>
          <w:color w:val="000000"/>
          <w:sz w:val="24"/>
        </w:rPr>
        <w:t xml:space="preserve"> </w:t>
      </w:r>
      <w:smartTag w:uri="urn:schemas-microsoft-com:office:smarttags" w:element="PersonName">
        <w:smartTagPr>
          <w:attr w:name="ProductID" w:val="la CJCE"/>
        </w:smartTagPr>
        <w:r w:rsidRPr="00AF18BF">
          <w:rPr>
            <w:color w:val="000000"/>
            <w:sz w:val="24"/>
          </w:rPr>
          <w:t>La CJCE</w:t>
        </w:r>
      </w:smartTag>
      <w:r w:rsidRPr="00AF18BF">
        <w:rPr>
          <w:color w:val="000000"/>
          <w:sz w:val="24"/>
        </w:rPr>
        <w:t xml:space="preserve"> précise ce </w:t>
      </w:r>
      <w:r w:rsidR="006C4935" w:rsidRPr="00AF18BF">
        <w:rPr>
          <w:color w:val="000000"/>
          <w:sz w:val="24"/>
        </w:rPr>
        <w:t>dispositif</w:t>
      </w:r>
      <w:r w:rsidRPr="00AF18BF">
        <w:rPr>
          <w:color w:val="000000"/>
          <w:sz w:val="24"/>
        </w:rPr>
        <w:t xml:space="preserve"> pour les entreprises composées sous forme de groupe avec filiales </w:t>
      </w:r>
      <w:r w:rsidR="006C4935" w:rsidRPr="00AF18BF">
        <w:rPr>
          <w:color w:val="000000"/>
          <w:sz w:val="24"/>
        </w:rPr>
        <w:t>(CJCE</w:t>
      </w:r>
      <w:r w:rsidRPr="00AF18BF">
        <w:rPr>
          <w:color w:val="000000"/>
          <w:sz w:val="24"/>
        </w:rPr>
        <w:t xml:space="preserve"> du 10.09.2009, Akavan, RJS 2/</w:t>
      </w:r>
      <w:r w:rsidR="006C4935" w:rsidRPr="00AF18BF">
        <w:rPr>
          <w:color w:val="000000"/>
          <w:sz w:val="24"/>
        </w:rPr>
        <w:t>08)</w:t>
      </w:r>
      <w:r w:rsidRPr="00AF18BF">
        <w:rPr>
          <w:color w:val="000000"/>
          <w:sz w:val="24"/>
        </w:rPr>
        <w:t xml:space="preserve">.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Dans </w:t>
      </w:r>
      <w:r w:rsidRPr="00AF18BF">
        <w:rPr>
          <w:b/>
          <w:color w:val="000000"/>
          <w:sz w:val="24"/>
        </w:rPr>
        <w:t>le domaine des transferts d'entreprises</w:t>
      </w:r>
      <w:r w:rsidRPr="00AF18BF">
        <w:rPr>
          <w:color w:val="000000"/>
          <w:sz w:val="24"/>
        </w:rPr>
        <w:t>, une directive du 14 / 02 / 1977</w:t>
      </w:r>
      <w:r w:rsidRPr="00AF18BF">
        <w:rPr>
          <w:color w:val="000000"/>
          <w:sz w:val="24"/>
        </w:rPr>
        <w:br/>
        <w:t>(n° 77-187 in JOCE du 5 / 04 / 1977) organise un maintien des droits des travailleurs.</w:t>
      </w:r>
    </w:p>
    <w:p w:rsidR="00E21B2F" w:rsidRPr="00AF18BF" w:rsidRDefault="00E21B2F">
      <w:pPr>
        <w:widowControl w:val="0"/>
        <w:spacing w:line="240" w:lineRule="atLeast"/>
        <w:rPr>
          <w:i/>
          <w:color w:val="000000"/>
          <w:sz w:val="24"/>
        </w:rPr>
      </w:pPr>
      <w:r w:rsidRPr="00AF18BF">
        <w:rPr>
          <w:color w:val="000000"/>
          <w:sz w:val="24"/>
        </w:rPr>
        <w:t xml:space="preserve">Elle organise une obligation d'information et de consultation des représentants des salariés. Ce texte a </w:t>
      </w:r>
      <w:r w:rsidR="00D3060B" w:rsidRPr="00AF18BF">
        <w:rPr>
          <w:color w:val="000000"/>
          <w:sz w:val="24"/>
        </w:rPr>
        <w:t>largement influencé</w:t>
      </w:r>
      <w:r w:rsidRPr="00AF18BF">
        <w:rPr>
          <w:color w:val="000000"/>
          <w:sz w:val="24"/>
        </w:rPr>
        <w:t xml:space="preserve"> l'application en droit interne de l'article L. 1224-1 nouveau (L-122-12 </w:t>
      </w:r>
      <w:r w:rsidR="006C4935" w:rsidRPr="00AF18BF">
        <w:rPr>
          <w:color w:val="000000"/>
          <w:sz w:val="24"/>
        </w:rPr>
        <w:t>alinéa</w:t>
      </w:r>
      <w:r w:rsidRPr="00AF18BF">
        <w:rPr>
          <w:color w:val="000000"/>
          <w:sz w:val="24"/>
        </w:rPr>
        <w:t xml:space="preserve"> 2 </w:t>
      </w:r>
      <w:r w:rsidR="006C4935" w:rsidRPr="00AF18BF">
        <w:rPr>
          <w:color w:val="000000"/>
          <w:sz w:val="24"/>
        </w:rPr>
        <w:t>ancien)</w:t>
      </w:r>
      <w:r w:rsidRPr="00AF18BF">
        <w:rPr>
          <w:color w:val="000000"/>
          <w:sz w:val="24"/>
        </w:rPr>
        <w:t xml:space="preserve"> sur les </w:t>
      </w:r>
      <w:r w:rsidRPr="00AF18BF">
        <w:rPr>
          <w:i/>
          <w:color w:val="000000"/>
          <w:sz w:val="24"/>
        </w:rPr>
        <w:t>"successions d'employeurs".</w:t>
      </w:r>
    </w:p>
    <w:p w:rsidR="00E21B2F" w:rsidRPr="00AF18BF" w:rsidRDefault="00E21B2F">
      <w:pPr>
        <w:widowControl w:val="0"/>
        <w:spacing w:line="240" w:lineRule="atLeast"/>
        <w:rPr>
          <w:i/>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F0"/>
      </w:r>
      <w:r w:rsidRPr="00AF18BF">
        <w:rPr>
          <w:color w:val="000000"/>
          <w:sz w:val="24"/>
        </w:rPr>
        <w:t xml:space="preserv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Cassation a vu, en effet, sa jurisprudence évoluer dans l'application de cet article. Si au départ aucun lien de droit n'est exigé entre les employeurs (C. Civ. du 27/02/ 1934, GOUPY D.H.1934 p.252), dans un revirement retentissant la chambre sociale proclame que </w:t>
      </w:r>
      <w:r w:rsidRPr="00AF18BF">
        <w:rPr>
          <w:i/>
          <w:color w:val="000000"/>
          <w:sz w:val="24"/>
        </w:rPr>
        <w:t>"la modification dans la situation juridique de l'employeur implique l'existence d'un lien de droit entre les employeurs successifs"</w:t>
      </w:r>
      <w:r w:rsidRPr="00AF18BF">
        <w:rPr>
          <w:color w:val="000000"/>
          <w:sz w:val="24"/>
        </w:rPr>
        <w:t xml:space="preserve"> (Cf. Ass. Pl. du 15 / 11 / 1985, NOVA Service in </w:t>
      </w:r>
      <w:r w:rsidRPr="00AF18BF">
        <w:rPr>
          <w:i/>
          <w:color w:val="000000"/>
          <w:sz w:val="24"/>
        </w:rPr>
        <w:t>D.S.</w:t>
      </w:r>
      <w:r w:rsidRPr="00AF18BF">
        <w:rPr>
          <w:color w:val="000000"/>
          <w:sz w:val="24"/>
        </w:rPr>
        <w:t xml:space="preserve"> 1986 p. 1 et Ch. Soc. C. Cass. du 12 / 06 / 1986, DESQUENNE in </w:t>
      </w:r>
      <w:r w:rsidRPr="00AF18BF">
        <w:rPr>
          <w:i/>
          <w:color w:val="000000"/>
          <w:sz w:val="24"/>
        </w:rPr>
        <w:t>D.S.</w:t>
      </w:r>
      <w:r w:rsidRPr="00AF18BF">
        <w:rPr>
          <w:color w:val="000000"/>
          <w:sz w:val="24"/>
        </w:rPr>
        <w:t xml:space="preserve"> 1986, p. 605). </w:t>
      </w:r>
      <w:r w:rsidR="00D3060B" w:rsidRPr="00AF18BF">
        <w:rPr>
          <w:color w:val="000000"/>
          <w:sz w:val="24"/>
        </w:rPr>
        <w:t>Refusant cette</w:t>
      </w:r>
      <w:r w:rsidRPr="00AF18BF">
        <w:rPr>
          <w:color w:val="000000"/>
          <w:sz w:val="24"/>
        </w:rPr>
        <w:t xml:space="preserve"> interprétation </w:t>
      </w:r>
      <w:smartTag w:uri="urn:schemas-microsoft-com:office:smarttags" w:element="PersonName">
        <w:smartTagPr>
          <w:attr w:name="ProductID" w:val="la CJCE"/>
        </w:smartTagPr>
        <w:r w:rsidRPr="00AF18BF">
          <w:rPr>
            <w:color w:val="000000"/>
            <w:sz w:val="24"/>
          </w:rPr>
          <w:t>la CJCE</w:t>
        </w:r>
      </w:smartTag>
      <w:r w:rsidRPr="00AF18BF">
        <w:rPr>
          <w:color w:val="000000"/>
          <w:sz w:val="24"/>
        </w:rPr>
        <w:t xml:space="preserve"> affirme que </w:t>
      </w:r>
      <w:r w:rsidRPr="00AF18BF">
        <w:rPr>
          <w:i/>
          <w:color w:val="000000"/>
          <w:sz w:val="24"/>
        </w:rPr>
        <w:t xml:space="preserve">"le lien de droit n'est nullement exigé par </w:t>
      </w:r>
      <w:r w:rsidR="00D3060B" w:rsidRPr="00AF18BF">
        <w:rPr>
          <w:i/>
          <w:color w:val="000000"/>
          <w:sz w:val="24"/>
        </w:rPr>
        <w:t>la directive</w:t>
      </w:r>
      <w:r w:rsidRPr="00AF18BF">
        <w:rPr>
          <w:i/>
          <w:color w:val="000000"/>
          <w:sz w:val="24"/>
        </w:rPr>
        <w:t xml:space="preserve"> de 1977"</w:t>
      </w:r>
      <w:r w:rsidRPr="00AF18BF">
        <w:rPr>
          <w:color w:val="000000"/>
          <w:sz w:val="24"/>
        </w:rPr>
        <w:t xml:space="preserve"> (Cf. CJCE du 10 / 02 / 1988, FORENINGEN in </w:t>
      </w:r>
      <w:r w:rsidRPr="00AF18BF">
        <w:rPr>
          <w:i/>
          <w:color w:val="000000"/>
          <w:sz w:val="24"/>
        </w:rPr>
        <w:t>D.S.</w:t>
      </w:r>
      <w:r w:rsidRPr="00AF18BF">
        <w:rPr>
          <w:color w:val="000000"/>
          <w:sz w:val="24"/>
        </w:rPr>
        <w:t xml:space="preserve"> 1988 p. 455).</w:t>
      </w:r>
    </w:p>
    <w:p w:rsidR="00E21B2F" w:rsidRPr="00AF18BF" w:rsidRDefault="00E21B2F">
      <w:pPr>
        <w:widowControl w:val="0"/>
        <w:spacing w:line="240" w:lineRule="atLeast"/>
        <w:rPr>
          <w:color w:val="000000"/>
          <w:sz w:val="24"/>
        </w:rPr>
      </w:pPr>
      <w:r w:rsidRPr="00AF18BF">
        <w:rPr>
          <w:color w:val="000000"/>
          <w:sz w:val="24"/>
        </w:rPr>
        <w:lastRenderedPageBreak/>
        <w:tab/>
        <w:t xml:space="preserve">La haute Cour Française s'aligne dès 1990 sur la position de </w:t>
      </w:r>
      <w:smartTag w:uri="urn:schemas-microsoft-com:office:smarttags" w:element="PersonName">
        <w:smartTagPr>
          <w:attr w:name="ProductID" w:val="la CJCE"/>
        </w:smartTagPr>
        <w:r w:rsidRPr="00AF18BF">
          <w:rPr>
            <w:color w:val="000000"/>
            <w:sz w:val="24"/>
          </w:rPr>
          <w:t>la CJCE</w:t>
        </w:r>
      </w:smartTag>
      <w:r w:rsidRPr="00AF18BF">
        <w:rPr>
          <w:color w:val="000000"/>
          <w:sz w:val="24"/>
        </w:rPr>
        <w:t xml:space="preserve"> en renonçant à ses orientations de 1985-1986.</w:t>
      </w:r>
    </w:p>
    <w:p w:rsidR="00E21B2F" w:rsidRPr="00AF18BF" w:rsidRDefault="00E21B2F">
      <w:pPr>
        <w:widowControl w:val="0"/>
        <w:spacing w:line="240" w:lineRule="atLeast"/>
        <w:rPr>
          <w:color w:val="000000"/>
          <w:sz w:val="24"/>
        </w:rPr>
      </w:pPr>
    </w:p>
    <w:p w:rsidR="00E21B2F" w:rsidRPr="00AF18BF" w:rsidRDefault="00AC75B5">
      <w:pPr>
        <w:widowControl w:val="0"/>
        <w:spacing w:line="240" w:lineRule="atLeast"/>
        <w:ind w:left="709" w:firstLine="720"/>
        <w:rPr>
          <w:i/>
          <w:color w:val="000000"/>
          <w:sz w:val="24"/>
        </w:rPr>
      </w:pPr>
      <w:r w:rsidRPr="00AF18BF">
        <w:rPr>
          <w:color w:val="000000"/>
          <w:sz w:val="24"/>
        </w:rPr>
        <w:sym w:font="Wingdings" w:char="00F0"/>
      </w:r>
      <w:r w:rsidR="00E21B2F" w:rsidRPr="00AF18BF">
        <w:rPr>
          <w:color w:val="000000"/>
          <w:sz w:val="24"/>
        </w:rPr>
        <w:t xml:space="preserve"> La directive de 1977 a, par suite, été modifiée par une directive du Conseil du 29-06-1998 (J.O.C.E. du 17-07-1998). Ce nouveau texte développe la notion </w:t>
      </w:r>
      <w:r w:rsidR="00E21B2F" w:rsidRPr="00AF18BF">
        <w:rPr>
          <w:i/>
          <w:color w:val="000000"/>
          <w:sz w:val="24"/>
        </w:rPr>
        <w:t>“d’entité économique”.</w:t>
      </w:r>
      <w:r w:rsidRPr="00AF18BF">
        <w:rPr>
          <w:i/>
          <w:color w:val="000000"/>
          <w:sz w:val="24"/>
        </w:rPr>
        <w:br/>
      </w:r>
    </w:p>
    <w:p w:rsidR="00E21B2F" w:rsidRPr="00AF18BF" w:rsidRDefault="00E21B2F">
      <w:pPr>
        <w:widowControl w:val="0"/>
        <w:spacing w:line="240" w:lineRule="atLeast"/>
        <w:ind w:firstLine="709"/>
        <w:rPr>
          <w:color w:val="000000"/>
          <w:sz w:val="24"/>
        </w:rPr>
      </w:pPr>
      <w:r w:rsidRPr="00AF18BF">
        <w:rPr>
          <w:color w:val="000000"/>
          <w:sz w:val="24"/>
        </w:rPr>
        <w:t xml:space="preserve">Ici encore le droit français est </w:t>
      </w:r>
      <w:r w:rsidRPr="00AF18BF">
        <w:rPr>
          <w:i/>
          <w:color w:val="000000"/>
          <w:sz w:val="24"/>
        </w:rPr>
        <w:t>“sous influence”</w:t>
      </w:r>
      <w:r w:rsidRPr="00AF18BF">
        <w:rPr>
          <w:color w:val="000000"/>
          <w:sz w:val="24"/>
        </w:rPr>
        <w:t xml:space="preserve"> car, dans une décision du 7 juillet 1998, </w:t>
      </w:r>
      <w:smartTag w:uri="urn:schemas-microsoft-com:office:smarttags" w:element="PersonName">
        <w:smartTagPr>
          <w:attr w:name="ProductID" w:val="la Chambre Sociale"/>
        </w:smartTagPr>
        <w:r w:rsidRPr="00AF18BF">
          <w:rPr>
            <w:color w:val="000000"/>
            <w:sz w:val="24"/>
          </w:rPr>
          <w:t>la Chambre Sociale</w:t>
        </w:r>
      </w:smartTag>
      <w:r w:rsidRPr="00AF18BF">
        <w:rPr>
          <w:color w:val="000000"/>
          <w:sz w:val="24"/>
        </w:rPr>
        <w:t xml:space="preserve"> de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Cassation s’en inspire pour caractériser cette nation comme </w:t>
      </w:r>
      <w:r w:rsidRPr="00AF18BF">
        <w:rPr>
          <w:i/>
          <w:color w:val="000000"/>
          <w:sz w:val="24"/>
        </w:rPr>
        <w:t>“un ensemble organisé de personnes ou d‘éléments corporels ou incorporels permettant l’exercice d’une activité économique qui poursuit un objectif propre.”</w:t>
      </w:r>
      <w:r w:rsidRPr="00AF18BF">
        <w:rPr>
          <w:color w:val="000000"/>
          <w:sz w:val="24"/>
        </w:rPr>
        <w:t xml:space="preserve">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F0"/>
      </w:r>
      <w:r w:rsidRPr="00AF18BF">
        <w:rPr>
          <w:color w:val="000000"/>
          <w:sz w:val="24"/>
        </w:rPr>
        <w:t xml:space="preserve"> Dans une décision de </w:t>
      </w:r>
      <w:smartTag w:uri="urn:schemas-microsoft-com:office:smarttags" w:element="PersonName">
        <w:smartTagPr>
          <w:attr w:name="ProductID" w:val="la CJCE"/>
        </w:smartTagPr>
        <w:r w:rsidRPr="00AF18BF">
          <w:rPr>
            <w:color w:val="000000"/>
            <w:sz w:val="24"/>
          </w:rPr>
          <w:t>la CJCE</w:t>
        </w:r>
      </w:smartTag>
      <w:r w:rsidRPr="00AF18BF">
        <w:rPr>
          <w:color w:val="000000"/>
          <w:sz w:val="24"/>
        </w:rPr>
        <w:t xml:space="preserve"> du 12 mars 1998, la directive est considérée comme applicable y compris en cas de liquidation volontaire de l'entreprise lorsque l'activité s'est </w:t>
      </w:r>
      <w:r w:rsidR="00D3060B" w:rsidRPr="00AF18BF">
        <w:rPr>
          <w:color w:val="000000"/>
          <w:sz w:val="24"/>
        </w:rPr>
        <w:t>poursuivie (</w:t>
      </w:r>
      <w:r w:rsidRPr="00AF18BF">
        <w:rPr>
          <w:color w:val="000000"/>
          <w:sz w:val="24"/>
        </w:rPr>
        <w:t xml:space="preserve">CJCE du 12.03.1998, C- 319/94, Jules DETHIER, </w:t>
      </w:r>
      <w:r w:rsidRPr="00AF18BF">
        <w:rPr>
          <w:i/>
          <w:color w:val="000000"/>
          <w:sz w:val="24"/>
        </w:rPr>
        <w:t xml:space="preserve">D. </w:t>
      </w:r>
      <w:r w:rsidRPr="00AF18BF">
        <w:rPr>
          <w:color w:val="000000"/>
          <w:sz w:val="24"/>
        </w:rPr>
        <w:t xml:space="preserve">1998, </w:t>
      </w:r>
      <w:r w:rsidR="006C4935" w:rsidRPr="00AF18BF">
        <w:rPr>
          <w:color w:val="000000"/>
          <w:sz w:val="24"/>
        </w:rPr>
        <w:t>IR.92)</w:t>
      </w:r>
      <w:r w:rsidRPr="00AF18BF">
        <w:rPr>
          <w:color w:val="000000"/>
          <w:sz w:val="24"/>
        </w:rPr>
        <w:t>.</w:t>
      </w:r>
    </w:p>
    <w:p w:rsidR="00E21B2F" w:rsidRPr="00AF18BF" w:rsidRDefault="00E21B2F">
      <w:pPr>
        <w:widowControl w:val="0"/>
        <w:spacing w:line="240" w:lineRule="atLeast"/>
        <w:ind w:left="680"/>
        <w:rPr>
          <w:color w:val="000000"/>
          <w:sz w:val="24"/>
        </w:rPr>
      </w:pPr>
    </w:p>
    <w:p w:rsidR="00E21B2F" w:rsidRPr="00AF18BF" w:rsidRDefault="00E21B2F">
      <w:pPr>
        <w:widowControl w:val="0"/>
        <w:spacing w:line="240" w:lineRule="atLeast"/>
        <w:ind w:left="680"/>
        <w:rPr>
          <w:color w:val="000000"/>
          <w:sz w:val="24"/>
        </w:rPr>
      </w:pPr>
    </w:p>
    <w:p w:rsidR="00E21B2F" w:rsidRPr="00AF18BF" w:rsidRDefault="00E21B2F">
      <w:pPr>
        <w:widowControl w:val="0"/>
        <w:spacing w:line="240" w:lineRule="atLeast"/>
        <w:ind w:left="680"/>
        <w:rPr>
          <w:color w:val="000000"/>
          <w:sz w:val="24"/>
        </w:rPr>
      </w:pPr>
    </w:p>
    <w:p w:rsidR="00E21B2F" w:rsidRPr="00AF18BF" w:rsidRDefault="00E21B2F">
      <w:pPr>
        <w:pStyle w:val="Corpsdetexte3"/>
        <w:spacing w:line="240" w:lineRule="atLeast"/>
        <w:jc w:val="left"/>
      </w:pPr>
      <w:r w:rsidRPr="00AF18BF">
        <w:tab/>
      </w:r>
      <w:r w:rsidRPr="00AF18BF">
        <w:tab/>
      </w:r>
      <w:r w:rsidRPr="00AF18BF">
        <w:tab/>
      </w:r>
      <w:r w:rsidRPr="00AF18BF">
        <w:tab/>
        <w:t xml:space="preserve">a5.  </w:t>
      </w:r>
      <w:r w:rsidR="00D3060B" w:rsidRPr="00AF18BF">
        <w:t>La protection</w:t>
      </w:r>
      <w:r w:rsidRPr="00AF18BF">
        <w:t xml:space="preserve"> sociale.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 xml:space="preserve">L'article 118 </w:t>
      </w:r>
      <w:r w:rsidRPr="00AF18BF">
        <w:rPr>
          <w:color w:val="000000"/>
          <w:sz w:val="24"/>
        </w:rPr>
        <w:t xml:space="preserve">du Traité de Rome évoque la nécessité </w:t>
      </w:r>
      <w:r w:rsidRPr="00AF18BF">
        <w:rPr>
          <w:i/>
          <w:color w:val="000000"/>
          <w:sz w:val="24"/>
        </w:rPr>
        <w:t>"d'harmoniser"</w:t>
      </w:r>
      <w:r w:rsidRPr="00AF18BF">
        <w:rPr>
          <w:color w:val="000000"/>
          <w:sz w:val="24"/>
        </w:rPr>
        <w:t xml:space="preserve"> les systèmes sociaux des pays membres. Il a été complété par les règlements CEE n° 1408/71 et 574/72 garantissant aux ressortissants européens une protection sociale cohérente.</w:t>
      </w:r>
    </w:p>
    <w:p w:rsidR="00E21B2F" w:rsidRPr="00AF18BF" w:rsidRDefault="00E21B2F">
      <w:pPr>
        <w:widowControl w:val="0"/>
        <w:spacing w:line="240" w:lineRule="atLeast"/>
        <w:rPr>
          <w:color w:val="000000"/>
          <w:sz w:val="24"/>
        </w:rPr>
      </w:pPr>
      <w:r w:rsidRPr="00AF18BF">
        <w:rPr>
          <w:color w:val="000000"/>
          <w:sz w:val="24"/>
        </w:rPr>
        <w:tab/>
        <w:t xml:space="preserve">Si </w:t>
      </w:r>
      <w:smartTag w:uri="urn:schemas-microsoft-com:office:smarttags" w:element="PersonName">
        <w:smartTagPr>
          <w:attr w:name="ProductID" w:val="la S￩curit￩ Sociale"/>
        </w:smartTagPr>
        <w:r w:rsidRPr="00AF18BF">
          <w:rPr>
            <w:color w:val="000000"/>
            <w:sz w:val="24"/>
          </w:rPr>
          <w:t>la Sécurité Sociale</w:t>
        </w:r>
      </w:smartTag>
      <w:r w:rsidRPr="00AF18BF">
        <w:rPr>
          <w:color w:val="000000"/>
          <w:sz w:val="24"/>
        </w:rPr>
        <w:t xml:space="preserve"> Européenne est loin d'apparaître comme une réalité, nous avons vu que la sécurité sociale des </w:t>
      </w:r>
      <w:r w:rsidRPr="00AF18BF">
        <w:rPr>
          <w:i/>
          <w:color w:val="000000"/>
          <w:sz w:val="24"/>
        </w:rPr>
        <w:t>"travailleurs qui se déplacent"</w:t>
      </w:r>
      <w:r w:rsidRPr="00AF18BF">
        <w:rPr>
          <w:color w:val="000000"/>
          <w:sz w:val="24"/>
        </w:rPr>
        <w:t xml:space="preserve"> constitue aujourd'hui une réalité (cf. "la libre circulation des travailleurs"). Ainsi les salariés de la communauté bénéficient largement des systèmes sociaux des pays de </w:t>
      </w:r>
      <w:smartTag w:uri="urn:schemas-microsoft-com:office:smarttags" w:element="PersonName">
        <w:smartTagPr>
          <w:attr w:name="ProductID" w:val="la CEE"/>
        </w:smartTagPr>
        <w:r w:rsidRPr="00AF18BF">
          <w:rPr>
            <w:color w:val="000000"/>
            <w:sz w:val="24"/>
          </w:rPr>
          <w:t>la CEE</w:t>
        </w:r>
      </w:smartTag>
      <w:r w:rsidRPr="00AF18BF">
        <w:rPr>
          <w:color w:val="000000"/>
          <w:sz w:val="24"/>
        </w:rPr>
        <w:t xml:space="preserve"> dans lesquels ils travaillent.</w:t>
      </w:r>
    </w:p>
    <w:p w:rsidR="00E21B2F" w:rsidRPr="00AF18BF" w:rsidRDefault="00E21B2F">
      <w:pPr>
        <w:widowControl w:val="0"/>
        <w:spacing w:line="240" w:lineRule="atLeast"/>
        <w:rPr>
          <w:color w:val="000000"/>
          <w:sz w:val="24"/>
        </w:rPr>
      </w:pPr>
      <w:r w:rsidRPr="00AF18BF">
        <w:rPr>
          <w:color w:val="000000"/>
          <w:sz w:val="24"/>
        </w:rPr>
        <w:tab/>
        <w:t>Pour ce qui est d'une véritable sécurité sociale européenne plusieurs voies sont actuellement suivies :</w:t>
      </w:r>
    </w:p>
    <w:p w:rsidR="00E21B2F" w:rsidRPr="00AF18BF" w:rsidRDefault="00E21B2F">
      <w:pPr>
        <w:widowControl w:val="0"/>
        <w:tabs>
          <w:tab w:val="left" w:pos="1020"/>
        </w:tabs>
        <w:spacing w:line="240" w:lineRule="atLeast"/>
        <w:ind w:left="1440" w:hanging="720"/>
        <w:rPr>
          <w:color w:val="000000"/>
          <w:sz w:val="24"/>
        </w:rPr>
      </w:pPr>
      <w:r w:rsidRPr="00AF18BF">
        <w:rPr>
          <w:color w:val="000000"/>
          <w:sz w:val="24"/>
        </w:rPr>
        <w:tab/>
      </w:r>
      <w:r w:rsidRPr="00AF18BF">
        <w:rPr>
          <w:color w:val="000000"/>
          <w:sz w:val="24"/>
        </w:rPr>
        <w:tab/>
        <w:t>• extension de la sécurité sociale par l'examen des catégories des personnes assujetties pour les différents risques</w:t>
      </w:r>
    </w:p>
    <w:p w:rsidR="00E21B2F" w:rsidRPr="00AF18BF" w:rsidRDefault="00E21B2F">
      <w:pPr>
        <w:widowControl w:val="0"/>
        <w:tabs>
          <w:tab w:val="left" w:pos="1020"/>
        </w:tabs>
        <w:spacing w:line="240" w:lineRule="atLeast"/>
        <w:ind w:left="720"/>
        <w:rPr>
          <w:color w:val="000000"/>
          <w:sz w:val="24"/>
        </w:rPr>
      </w:pPr>
      <w:r w:rsidRPr="00AF18BF">
        <w:rPr>
          <w:color w:val="000000"/>
          <w:sz w:val="24"/>
        </w:rPr>
        <w:tab/>
      </w:r>
      <w:r w:rsidRPr="00AF18BF">
        <w:rPr>
          <w:color w:val="000000"/>
          <w:sz w:val="24"/>
        </w:rPr>
        <w:tab/>
        <w:t>• harmonisation des dispositifs de financement</w:t>
      </w:r>
    </w:p>
    <w:p w:rsidR="00E21B2F" w:rsidRPr="00AF18BF" w:rsidRDefault="00E21B2F">
      <w:pPr>
        <w:widowControl w:val="0"/>
        <w:tabs>
          <w:tab w:val="left" w:pos="1020"/>
        </w:tabs>
        <w:spacing w:line="240" w:lineRule="atLeast"/>
        <w:ind w:left="1140" w:firstLine="300"/>
        <w:rPr>
          <w:color w:val="000000"/>
          <w:sz w:val="24"/>
        </w:rPr>
      </w:pPr>
      <w:r w:rsidRPr="00AF18BF">
        <w:rPr>
          <w:color w:val="000000"/>
          <w:sz w:val="24"/>
        </w:rPr>
        <w:t>• élaboration d'un véritable budget social européen</w:t>
      </w:r>
    </w:p>
    <w:p w:rsidR="00E21B2F" w:rsidRPr="00AF18BF" w:rsidRDefault="00E21B2F">
      <w:pPr>
        <w:widowControl w:val="0"/>
        <w:tabs>
          <w:tab w:val="left" w:pos="1020"/>
        </w:tabs>
        <w:spacing w:line="240" w:lineRule="atLeast"/>
        <w:ind w:left="1140" w:firstLine="300"/>
        <w:rPr>
          <w:color w:val="000000"/>
          <w:sz w:val="24"/>
        </w:rPr>
      </w:pPr>
      <w:r w:rsidRPr="00AF18BF">
        <w:rPr>
          <w:color w:val="000000"/>
          <w:sz w:val="24"/>
        </w:rPr>
        <w:t>• harmonisation des politiques de santé</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Notons qu'en la matière, deux recommandations permettent dès maintenant de tenter une harmonisation dans le domaine des maladies professionnelles. La jurisprudence de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est cependant intervenue dans le domaine de la protection sociale par le biais de l’application des règles relatives au droit de la concurrence.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440"/>
        <w:rPr>
          <w:color w:val="000000"/>
          <w:sz w:val="24"/>
        </w:rPr>
      </w:pPr>
      <w:r w:rsidRPr="00AF18BF">
        <w:rPr>
          <w:color w:val="000000"/>
          <w:sz w:val="24"/>
        </w:rPr>
        <w:sym w:font="Wingdings" w:char="00F0"/>
      </w:r>
      <w:r w:rsidRPr="00AF18BF">
        <w:rPr>
          <w:color w:val="000000"/>
          <w:sz w:val="24"/>
        </w:rPr>
        <w:t xml:space="preserve"> Ainsi dans l’arrêt </w:t>
      </w:r>
      <w:r w:rsidRPr="00AF18BF">
        <w:rPr>
          <w:smallCaps/>
          <w:color w:val="000000"/>
          <w:sz w:val="24"/>
        </w:rPr>
        <w:t>Coreva</w:t>
      </w:r>
      <w:r w:rsidRPr="00AF18BF">
        <w:rPr>
          <w:color w:val="000000"/>
          <w:sz w:val="24"/>
        </w:rPr>
        <w:t xml:space="preserve"> du 16 novembre 1995,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Justice remet en cause les régimes complémentaires de protection lorsque celui-ci peut être constitutif d’un véritable abus de position dominante et qu’ils sont assimilés à une entreprise.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Les principaux contentieux en la matière portent sur le versement ou non des allocations familiales et des prestations vieillesse. Il est essentiel de déterminer le support du contentieux. Lorsqu'un Etat membre met en place une prestation qualifiée de </w:t>
      </w:r>
      <w:r w:rsidRPr="00AF18BF">
        <w:rPr>
          <w:i/>
          <w:color w:val="000000"/>
          <w:sz w:val="24"/>
        </w:rPr>
        <w:t xml:space="preserve">" sécurité sociale", </w:t>
      </w:r>
      <w:r w:rsidRPr="00AF18BF">
        <w:rPr>
          <w:color w:val="000000"/>
          <w:sz w:val="24"/>
        </w:rPr>
        <w:t>elle s'applique à tous les ressortissants issus de l'Union Européenne.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440"/>
        <w:rPr>
          <w:color w:val="000000"/>
          <w:sz w:val="24"/>
        </w:rPr>
      </w:pPr>
      <w:r w:rsidRPr="00AF18BF">
        <w:rPr>
          <w:color w:val="000000"/>
          <w:sz w:val="24"/>
        </w:rPr>
        <w:lastRenderedPageBreak/>
        <w:sym w:font="Wingdings" w:char="00F0"/>
      </w:r>
      <w:r w:rsidRPr="00AF18BF">
        <w:rPr>
          <w:color w:val="000000"/>
          <w:sz w:val="24"/>
        </w:rPr>
        <w:t xml:space="preserve"> CJCE du 5 mars 1998, MOLENAAR, aff. C. 160 / 96, Europe, mai 1998, n° 163 p.13).</w:t>
      </w:r>
      <w:r w:rsidRPr="00AF18BF">
        <w:rPr>
          <w:color w:val="000000"/>
          <w:sz w:val="24"/>
        </w:rPr>
        <w:tab/>
      </w:r>
    </w:p>
    <w:p w:rsidR="00E21B2F" w:rsidRPr="00AF18BF" w:rsidRDefault="00E21B2F">
      <w:pPr>
        <w:widowControl w:val="0"/>
        <w:spacing w:line="240" w:lineRule="atLeast"/>
        <w:ind w:left="1440"/>
        <w:rPr>
          <w:color w:val="000000"/>
          <w:sz w:val="24"/>
        </w:rPr>
      </w:pPr>
    </w:p>
    <w:p w:rsidR="00E21B2F" w:rsidRPr="00AF18BF" w:rsidRDefault="00E21B2F">
      <w:pPr>
        <w:widowControl w:val="0"/>
        <w:spacing w:line="240" w:lineRule="atLeast"/>
        <w:rPr>
          <w:color w:val="000000"/>
          <w:sz w:val="24"/>
        </w:rPr>
      </w:pPr>
      <w:r w:rsidRPr="00AF18BF">
        <w:rPr>
          <w:color w:val="000000"/>
          <w:sz w:val="24"/>
        </w:rPr>
        <w:t>Les solutions sont plus complexes pour les prestations qualifiées de non contributives. Celles-ci sont servies à tous sur le pays mais ne sont pas exportables. Elles ne sont donc versées que dans l'Etat de résidence du bénéficiaire.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440"/>
        <w:rPr>
          <w:color w:val="000000"/>
          <w:sz w:val="24"/>
        </w:rPr>
      </w:pPr>
      <w:r w:rsidRPr="00AF18BF">
        <w:rPr>
          <w:color w:val="000000"/>
          <w:sz w:val="24"/>
        </w:rPr>
        <w:sym w:font="Wingdings" w:char="00F0"/>
      </w:r>
      <w:r w:rsidRPr="00AF18BF">
        <w:rPr>
          <w:color w:val="000000"/>
          <w:sz w:val="24"/>
        </w:rPr>
        <w:t xml:space="preserve"> Règlement européen n° 1247 / 92 du 30.04.1992, </w:t>
      </w:r>
      <w:r w:rsidRPr="00AF18BF">
        <w:rPr>
          <w:i/>
          <w:color w:val="000000"/>
          <w:sz w:val="24"/>
        </w:rPr>
        <w:t>JOCE</w:t>
      </w:r>
      <w:r w:rsidRPr="00AF18BF">
        <w:rPr>
          <w:color w:val="000000"/>
          <w:sz w:val="24"/>
        </w:rPr>
        <w:t xml:space="preserve">, L 136, 19.05.1992, p.1.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Il convient de constater que les dispositions communautaires en matière de sécurité sociale ne remplacent donc pas les divers systèmes nationaux par un système unique européen. Il convient cependant de parler ici de </w:t>
      </w:r>
      <w:r w:rsidRPr="00AF18BF">
        <w:rPr>
          <w:b/>
          <w:color w:val="000000"/>
          <w:sz w:val="24"/>
        </w:rPr>
        <w:t>coordination</w:t>
      </w:r>
      <w:r w:rsidRPr="00AF18BF">
        <w:rPr>
          <w:color w:val="000000"/>
          <w:sz w:val="24"/>
        </w:rPr>
        <w:t xml:space="preserve"> par l’établissement de règles et de principes communs.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00AC75B5" w:rsidRPr="00AF18BF">
        <w:rPr>
          <w:color w:val="000000"/>
          <w:sz w:val="24"/>
        </w:rPr>
        <w:sym w:font="Wingdings" w:char="00F0"/>
      </w:r>
      <w:r w:rsidRPr="00AF18BF">
        <w:rPr>
          <w:color w:val="000000"/>
          <w:sz w:val="24"/>
        </w:rPr>
        <w:t xml:space="preserve">  </w:t>
      </w:r>
      <w:r w:rsidRPr="00AF18BF">
        <w:rPr>
          <w:b/>
          <w:bCs/>
          <w:color w:val="000000"/>
          <w:sz w:val="24"/>
          <w:u w:val="single"/>
        </w:rPr>
        <w:t>Les principes applicables</w:t>
      </w:r>
      <w:r w:rsidRPr="00AF18BF">
        <w:rPr>
          <w:color w:val="000000"/>
          <w:sz w:val="24"/>
        </w:rPr>
        <w:t xml:space="preserve"> :</w:t>
      </w:r>
    </w:p>
    <w:p w:rsidR="00E21B2F" w:rsidRPr="00AF18BF" w:rsidRDefault="00E21B2F">
      <w:pPr>
        <w:widowControl w:val="0"/>
        <w:spacing w:line="240" w:lineRule="atLeast"/>
        <w:ind w:left="2200"/>
        <w:rPr>
          <w:color w:val="000000"/>
          <w:sz w:val="24"/>
        </w:rPr>
      </w:pPr>
      <w:r w:rsidRPr="00AF18BF">
        <w:rPr>
          <w:color w:val="000000"/>
          <w:sz w:val="24"/>
        </w:rPr>
        <w:t>• le salarié n’est soumis à la législation que d’un seul État membre à la fois. Il est assuré dans le pays où il exerce son activité professionnelle.</w:t>
      </w:r>
    </w:p>
    <w:p w:rsidR="00E21B2F" w:rsidRPr="00AF18BF" w:rsidRDefault="00E21B2F">
      <w:pPr>
        <w:widowControl w:val="0"/>
        <w:spacing w:line="240" w:lineRule="atLeast"/>
        <w:ind w:left="2200"/>
        <w:rPr>
          <w:color w:val="000000"/>
          <w:sz w:val="24"/>
        </w:rPr>
      </w:pPr>
      <w:r w:rsidRPr="00AF18BF">
        <w:rPr>
          <w:color w:val="000000"/>
          <w:sz w:val="24"/>
        </w:rPr>
        <w:t xml:space="preserve">On note ici l’existence </w:t>
      </w:r>
      <w:r w:rsidRPr="00AF18BF">
        <w:rPr>
          <w:b/>
          <w:color w:val="000000"/>
          <w:sz w:val="24"/>
        </w:rPr>
        <w:t>d’une exception</w:t>
      </w:r>
      <w:r w:rsidRPr="00AF18BF">
        <w:rPr>
          <w:color w:val="000000"/>
          <w:sz w:val="24"/>
        </w:rPr>
        <w:t xml:space="preserve"> : lorsque le salarié est à la fois travailleur salarié dans un État et travailleur non salarié dans un autre... il peut être assuré dans ces deux États.</w:t>
      </w:r>
    </w:p>
    <w:p w:rsidR="00E21B2F" w:rsidRPr="00AF18BF" w:rsidRDefault="00A01446">
      <w:pPr>
        <w:widowControl w:val="0"/>
        <w:spacing w:line="240" w:lineRule="atLeast"/>
        <w:ind w:left="2200"/>
        <w:rPr>
          <w:color w:val="000000"/>
          <w:sz w:val="24"/>
        </w:rPr>
      </w:pPr>
      <w:r w:rsidRPr="00AF18BF">
        <w:rPr>
          <w:color w:val="000000"/>
          <w:sz w:val="24"/>
        </w:rPr>
        <w:t>• Le</w:t>
      </w:r>
      <w:r w:rsidR="00E21B2F" w:rsidRPr="00AF18BF">
        <w:rPr>
          <w:color w:val="000000"/>
          <w:sz w:val="24"/>
        </w:rPr>
        <w:t xml:space="preserve"> droit européen reconnaît </w:t>
      </w:r>
      <w:r w:rsidR="00E21B2F" w:rsidRPr="00AF18BF">
        <w:rPr>
          <w:b/>
          <w:color w:val="000000"/>
          <w:sz w:val="24"/>
        </w:rPr>
        <w:t>l’exception temporaire</w:t>
      </w:r>
      <w:r w:rsidR="00E21B2F" w:rsidRPr="00AF18BF">
        <w:rPr>
          <w:color w:val="000000"/>
          <w:sz w:val="24"/>
        </w:rPr>
        <w:t xml:space="preserve"> de l’affectation à l’étranger. Cela concerne uniquement le cas où un salarié est envoyé temporairement à l’étranger pour une période ne risquant pas d’excéder </w:t>
      </w:r>
      <w:r w:rsidR="00E21B2F" w:rsidRPr="00AF18BF">
        <w:rPr>
          <w:b/>
          <w:color w:val="000000"/>
          <w:sz w:val="24"/>
        </w:rPr>
        <w:t>12 mois</w:t>
      </w:r>
      <w:r w:rsidR="00E21B2F" w:rsidRPr="00AF18BF">
        <w:rPr>
          <w:color w:val="000000"/>
          <w:sz w:val="24"/>
        </w:rPr>
        <w:t>. Cette solution est justifiée par le fait qu’il serait inutile de changer la législation applicable pour d’aussi courtes périodes.</w:t>
      </w:r>
    </w:p>
    <w:p w:rsidR="00E21B2F" w:rsidRPr="00AF18BF" w:rsidRDefault="00E21B2F">
      <w:pPr>
        <w:widowControl w:val="0"/>
        <w:spacing w:line="240" w:lineRule="atLeast"/>
        <w:ind w:left="2200"/>
        <w:rPr>
          <w:color w:val="000000"/>
          <w:sz w:val="24"/>
        </w:rPr>
      </w:pPr>
      <w:r w:rsidRPr="00AF18BF">
        <w:rPr>
          <w:color w:val="000000"/>
          <w:sz w:val="24"/>
        </w:rPr>
        <w:t>Ces dispositions sont contestées du fait d’abus constatés en particulier dans le domaine de l’hôtellerie.</w:t>
      </w:r>
    </w:p>
    <w:p w:rsidR="00E21B2F" w:rsidRPr="00AF18BF" w:rsidRDefault="00E21B2F">
      <w:pPr>
        <w:widowControl w:val="0"/>
        <w:spacing w:line="240" w:lineRule="atLeast"/>
        <w:ind w:left="2200"/>
        <w:rPr>
          <w:color w:val="000000"/>
          <w:sz w:val="24"/>
        </w:rPr>
      </w:pPr>
      <w:r w:rsidRPr="00AF18BF">
        <w:rPr>
          <w:color w:val="000000"/>
          <w:sz w:val="24"/>
        </w:rPr>
        <w:t>• Certaines catégories de salariés se voient appliquer des dispositions particulières. Il s’agit :</w:t>
      </w:r>
    </w:p>
    <w:p w:rsidR="00E21B2F" w:rsidRPr="00AF18BF" w:rsidRDefault="00E21B2F">
      <w:pPr>
        <w:widowControl w:val="0"/>
        <w:spacing w:line="240" w:lineRule="atLeast"/>
        <w:ind w:left="2880"/>
        <w:rPr>
          <w:color w:val="000000"/>
          <w:sz w:val="24"/>
        </w:rPr>
      </w:pPr>
      <w:r w:rsidRPr="00AF18BF">
        <w:rPr>
          <w:color w:val="000000"/>
          <w:sz w:val="24"/>
        </w:rPr>
        <w:t xml:space="preserve">- des </w:t>
      </w:r>
      <w:r w:rsidRPr="00AF18BF">
        <w:rPr>
          <w:b/>
          <w:color w:val="000000"/>
          <w:sz w:val="24"/>
        </w:rPr>
        <w:t xml:space="preserve">marins </w:t>
      </w:r>
      <w:r w:rsidRPr="00AF18BF">
        <w:rPr>
          <w:color w:val="000000"/>
          <w:sz w:val="24"/>
        </w:rPr>
        <w:t>qui se voient appliquer le droit de l’État du pavillon.</w:t>
      </w:r>
    </w:p>
    <w:p w:rsidR="00E21B2F" w:rsidRPr="00AF18BF" w:rsidRDefault="00E21B2F">
      <w:pPr>
        <w:widowControl w:val="0"/>
        <w:spacing w:line="240" w:lineRule="atLeast"/>
        <w:ind w:left="2880"/>
        <w:rPr>
          <w:color w:val="000000"/>
          <w:sz w:val="24"/>
        </w:rPr>
      </w:pPr>
      <w:r w:rsidRPr="00AF18BF">
        <w:rPr>
          <w:color w:val="000000"/>
          <w:sz w:val="24"/>
        </w:rPr>
        <w:t xml:space="preserve">- pour </w:t>
      </w:r>
      <w:r w:rsidRPr="00AF18BF">
        <w:rPr>
          <w:b/>
          <w:color w:val="000000"/>
          <w:sz w:val="24"/>
        </w:rPr>
        <w:t>le transport international </w:t>
      </w:r>
      <w:r w:rsidRPr="00AF18BF">
        <w:rPr>
          <w:color w:val="000000"/>
          <w:sz w:val="24"/>
        </w:rPr>
        <w:t>: État où se situe le siège de l’entreprise.</w:t>
      </w:r>
    </w:p>
    <w:p w:rsidR="00E21B2F" w:rsidRPr="00AF18BF" w:rsidRDefault="00E21B2F">
      <w:pPr>
        <w:widowControl w:val="0"/>
        <w:spacing w:line="240" w:lineRule="atLeast"/>
        <w:ind w:left="2880"/>
        <w:rPr>
          <w:color w:val="000000"/>
          <w:sz w:val="24"/>
        </w:rPr>
      </w:pPr>
      <w:r w:rsidRPr="00AF18BF">
        <w:rPr>
          <w:color w:val="000000"/>
          <w:sz w:val="24"/>
        </w:rPr>
        <w:t xml:space="preserve">- pour </w:t>
      </w:r>
      <w:r w:rsidRPr="00AF18BF">
        <w:rPr>
          <w:b/>
          <w:color w:val="000000"/>
          <w:sz w:val="24"/>
        </w:rPr>
        <w:t>les fonctionnaires</w:t>
      </w:r>
      <w:r w:rsidRPr="00AF18BF">
        <w:rPr>
          <w:color w:val="000000"/>
          <w:sz w:val="24"/>
        </w:rPr>
        <w:t> : pays de l’administration en cause</w:t>
      </w:r>
    </w:p>
    <w:p w:rsidR="00E21B2F" w:rsidRPr="00AF18BF" w:rsidRDefault="00E21B2F">
      <w:pPr>
        <w:widowControl w:val="0"/>
        <w:spacing w:line="240" w:lineRule="atLeast"/>
        <w:ind w:left="2880"/>
        <w:rPr>
          <w:color w:val="000000"/>
          <w:sz w:val="24"/>
        </w:rPr>
      </w:pPr>
      <w:r w:rsidRPr="00AF18BF">
        <w:rPr>
          <w:color w:val="000000"/>
          <w:sz w:val="24"/>
        </w:rPr>
        <w:t xml:space="preserve">- </w:t>
      </w:r>
      <w:r w:rsidRPr="00AF18BF">
        <w:rPr>
          <w:b/>
          <w:color w:val="000000"/>
          <w:sz w:val="24"/>
        </w:rPr>
        <w:t>appelés du contingent</w:t>
      </w:r>
      <w:r w:rsidRPr="00AF18BF">
        <w:rPr>
          <w:color w:val="000000"/>
          <w:sz w:val="24"/>
        </w:rPr>
        <w:t> : législations du pays où s’effectue le service militaire.</w:t>
      </w:r>
    </w:p>
    <w:p w:rsidR="00E21B2F" w:rsidRPr="00AF18BF" w:rsidRDefault="00E21B2F">
      <w:pPr>
        <w:widowControl w:val="0"/>
        <w:spacing w:line="240" w:lineRule="atLeast"/>
        <w:ind w:left="2880"/>
        <w:rPr>
          <w:color w:val="000000"/>
          <w:sz w:val="24"/>
        </w:rPr>
      </w:pPr>
      <w:r w:rsidRPr="00AF18BF">
        <w:rPr>
          <w:color w:val="000000"/>
          <w:sz w:val="24"/>
        </w:rPr>
        <w:t>-</w:t>
      </w:r>
      <w:r w:rsidRPr="00AF18BF">
        <w:rPr>
          <w:b/>
          <w:color w:val="000000"/>
          <w:sz w:val="24"/>
        </w:rPr>
        <w:t xml:space="preserve"> diplomates</w:t>
      </w:r>
      <w:r w:rsidRPr="00AF18BF">
        <w:rPr>
          <w:color w:val="000000"/>
          <w:sz w:val="24"/>
        </w:rPr>
        <w:t xml:space="preserve"> : droit de l’État où se trouve l’ambassade mais </w:t>
      </w:r>
      <w:r w:rsidR="00D3060B" w:rsidRPr="00AF18BF">
        <w:rPr>
          <w:color w:val="000000"/>
          <w:sz w:val="24"/>
        </w:rPr>
        <w:t>droit d’opter</w:t>
      </w:r>
      <w:r w:rsidRPr="00AF18BF">
        <w:rPr>
          <w:color w:val="000000"/>
          <w:sz w:val="24"/>
        </w:rPr>
        <w:t xml:space="preserve"> pour son État de rattachement.</w:t>
      </w:r>
    </w:p>
    <w:p w:rsidR="00E21B2F" w:rsidRPr="00AF18BF" w:rsidRDefault="00E21B2F">
      <w:pPr>
        <w:widowControl w:val="0"/>
        <w:spacing w:line="240" w:lineRule="atLeast"/>
        <w:ind w:left="2200"/>
        <w:rPr>
          <w:color w:val="000000"/>
          <w:sz w:val="24"/>
        </w:rPr>
      </w:pPr>
      <w:r w:rsidRPr="00AF18BF">
        <w:rPr>
          <w:color w:val="000000"/>
          <w:sz w:val="24"/>
        </w:rPr>
        <w:t xml:space="preserve">• Lorsque l’activité est exercée sur plusieurs États membres, il convient de se baser sur </w:t>
      </w:r>
      <w:r w:rsidRPr="00AF18BF">
        <w:rPr>
          <w:b/>
          <w:color w:val="000000"/>
          <w:sz w:val="24"/>
        </w:rPr>
        <w:t>la résidence</w:t>
      </w:r>
      <w:r w:rsidRPr="00AF18BF">
        <w:rPr>
          <w:color w:val="000000"/>
          <w:sz w:val="24"/>
        </w:rPr>
        <w:t xml:space="preserve"> principale.</w:t>
      </w:r>
    </w:p>
    <w:p w:rsidR="00E21B2F" w:rsidRPr="00AF18BF" w:rsidRDefault="00E21B2F">
      <w:pPr>
        <w:widowControl w:val="0"/>
        <w:spacing w:line="240" w:lineRule="atLeast"/>
        <w:ind w:left="2200"/>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00AC75B5" w:rsidRPr="00AF18BF">
        <w:rPr>
          <w:color w:val="000000"/>
          <w:sz w:val="24"/>
        </w:rPr>
        <w:sym w:font="Wingdings" w:char="00F0"/>
      </w:r>
      <w:r w:rsidRPr="00AF18BF">
        <w:rPr>
          <w:color w:val="000000"/>
          <w:sz w:val="24"/>
        </w:rPr>
        <w:t xml:space="preserve">  </w:t>
      </w:r>
      <w:r w:rsidRPr="00AF18BF">
        <w:rPr>
          <w:b/>
          <w:bCs/>
          <w:color w:val="000000"/>
          <w:sz w:val="24"/>
          <w:u w:val="single"/>
        </w:rPr>
        <w:t>Les droits et obligations</w:t>
      </w:r>
      <w:r w:rsidRPr="00AF18BF">
        <w:rPr>
          <w:color w:val="000000"/>
          <w:sz w:val="24"/>
        </w:rPr>
        <w:t xml:space="preserve"> :</w:t>
      </w:r>
    </w:p>
    <w:p w:rsidR="00E21B2F" w:rsidRPr="00AF18BF" w:rsidRDefault="00E21B2F">
      <w:pPr>
        <w:widowControl w:val="0"/>
        <w:spacing w:line="240" w:lineRule="atLeast"/>
        <w:ind w:left="2200"/>
        <w:rPr>
          <w:color w:val="000000"/>
          <w:sz w:val="24"/>
        </w:rPr>
      </w:pPr>
      <w:r w:rsidRPr="00AF18BF">
        <w:rPr>
          <w:color w:val="000000"/>
          <w:sz w:val="24"/>
        </w:rPr>
        <w:t>• Les salariés à l’étranger doivent posséder, en principe, les mêmes droits et obligations que les ressortissants du pays de l’UE dans lequel ils résident.</w:t>
      </w:r>
    </w:p>
    <w:p w:rsidR="00E21B2F" w:rsidRPr="00AF18BF" w:rsidRDefault="00E21B2F">
      <w:pPr>
        <w:widowControl w:val="0"/>
        <w:spacing w:line="240" w:lineRule="atLeast"/>
        <w:ind w:left="2200"/>
        <w:rPr>
          <w:i/>
          <w:color w:val="000000"/>
          <w:sz w:val="24"/>
        </w:rPr>
      </w:pPr>
      <w:r w:rsidRPr="00AF18BF">
        <w:rPr>
          <w:color w:val="000000"/>
          <w:sz w:val="24"/>
        </w:rPr>
        <w:t xml:space="preserve">• Le principe de l’égalité de traitement peut-être ici invoqué y compris pour les discriminations dites </w:t>
      </w:r>
      <w:r w:rsidRPr="00AF18BF">
        <w:rPr>
          <w:i/>
          <w:color w:val="000000"/>
          <w:sz w:val="24"/>
        </w:rPr>
        <w:t>“indirectes”.</w:t>
      </w:r>
    </w:p>
    <w:p w:rsidR="00E21B2F" w:rsidRPr="00AF18BF" w:rsidRDefault="00E21B2F">
      <w:pPr>
        <w:widowControl w:val="0"/>
        <w:spacing w:line="240" w:lineRule="atLeast"/>
        <w:ind w:left="2200"/>
        <w:rPr>
          <w:color w:val="000000"/>
          <w:sz w:val="24"/>
        </w:rPr>
      </w:pPr>
      <w:r w:rsidRPr="00AF18BF">
        <w:rPr>
          <w:color w:val="000000"/>
          <w:sz w:val="24"/>
        </w:rPr>
        <w:t xml:space="preserve">• Un dispositif spécifique est organisé pour </w:t>
      </w:r>
      <w:r w:rsidRPr="00AF18BF">
        <w:rPr>
          <w:b/>
          <w:color w:val="000000"/>
          <w:sz w:val="24"/>
        </w:rPr>
        <w:t>les cas de maladie et de maternité :</w:t>
      </w:r>
    </w:p>
    <w:p w:rsidR="00E21B2F" w:rsidRPr="00AF18BF" w:rsidRDefault="00E21B2F">
      <w:pPr>
        <w:widowControl w:val="0"/>
        <w:spacing w:line="240" w:lineRule="atLeast"/>
        <w:ind w:left="2880"/>
        <w:rPr>
          <w:color w:val="000000"/>
          <w:sz w:val="24"/>
        </w:rPr>
      </w:pPr>
      <w:r w:rsidRPr="00AF18BF">
        <w:rPr>
          <w:color w:val="000000"/>
          <w:sz w:val="24"/>
        </w:rPr>
        <w:lastRenderedPageBreak/>
        <w:t xml:space="preserve">- </w:t>
      </w:r>
      <w:r w:rsidRPr="00AF18BF">
        <w:rPr>
          <w:b/>
          <w:color w:val="000000"/>
          <w:sz w:val="24"/>
        </w:rPr>
        <w:t>Les délais de carence</w:t>
      </w:r>
      <w:r w:rsidRPr="00AF18BF">
        <w:rPr>
          <w:color w:val="000000"/>
          <w:sz w:val="24"/>
        </w:rPr>
        <w:t xml:space="preserve"> doivent tenir compte des périodes d’assurance, de résidence ou d’emploi accomplies sous les législations d’autres pays.</w:t>
      </w:r>
    </w:p>
    <w:p w:rsidR="00E21B2F" w:rsidRPr="00AF18BF" w:rsidRDefault="00E21B2F">
      <w:pPr>
        <w:widowControl w:val="0"/>
        <w:spacing w:line="240" w:lineRule="atLeast"/>
        <w:ind w:left="2880"/>
        <w:rPr>
          <w:color w:val="000000"/>
          <w:sz w:val="24"/>
        </w:rPr>
      </w:pPr>
      <w:r w:rsidRPr="00AF18BF">
        <w:rPr>
          <w:color w:val="000000"/>
          <w:sz w:val="24"/>
        </w:rPr>
        <w:t xml:space="preserve">- </w:t>
      </w:r>
      <w:r w:rsidRPr="00AF18BF">
        <w:rPr>
          <w:b/>
          <w:color w:val="000000"/>
          <w:sz w:val="24"/>
        </w:rPr>
        <w:t>Les prestations</w:t>
      </w:r>
      <w:r w:rsidRPr="00AF18BF">
        <w:rPr>
          <w:color w:val="000000"/>
          <w:sz w:val="24"/>
        </w:rPr>
        <w:t xml:space="preserve"> de maladie </w:t>
      </w:r>
      <w:r w:rsidRPr="00AF18BF">
        <w:rPr>
          <w:b/>
          <w:color w:val="000000"/>
          <w:sz w:val="24"/>
        </w:rPr>
        <w:t>en espèce</w:t>
      </w:r>
      <w:r w:rsidRPr="00AF18BF">
        <w:rPr>
          <w:color w:val="000000"/>
          <w:sz w:val="24"/>
        </w:rPr>
        <w:t xml:space="preserve"> sont toujours servies en application de la législation du pays où le salarié est assuré quel que soit son pays de résidence ou de séjour.</w:t>
      </w:r>
    </w:p>
    <w:p w:rsidR="00E21B2F" w:rsidRPr="00AF18BF" w:rsidRDefault="00E21B2F">
      <w:pPr>
        <w:widowControl w:val="0"/>
        <w:spacing w:line="240" w:lineRule="atLeast"/>
        <w:ind w:left="2880"/>
        <w:rPr>
          <w:color w:val="000000"/>
          <w:sz w:val="24"/>
        </w:rPr>
      </w:pPr>
      <w:r w:rsidRPr="00AF18BF">
        <w:rPr>
          <w:color w:val="000000"/>
          <w:sz w:val="24"/>
        </w:rPr>
        <w:t>-</w:t>
      </w:r>
      <w:r w:rsidRPr="00AF18BF">
        <w:rPr>
          <w:b/>
          <w:color w:val="000000"/>
          <w:sz w:val="24"/>
        </w:rPr>
        <w:t xml:space="preserve"> Les prestations </w:t>
      </w:r>
      <w:r w:rsidRPr="00AF18BF">
        <w:rPr>
          <w:color w:val="000000"/>
          <w:sz w:val="24"/>
        </w:rPr>
        <w:t>de maladie</w:t>
      </w:r>
      <w:r w:rsidRPr="00AF18BF">
        <w:rPr>
          <w:b/>
          <w:color w:val="000000"/>
          <w:sz w:val="24"/>
        </w:rPr>
        <w:t xml:space="preserve"> en nature </w:t>
      </w:r>
      <w:r w:rsidRPr="00AF18BF">
        <w:rPr>
          <w:color w:val="000000"/>
          <w:sz w:val="24"/>
        </w:rPr>
        <w:t>sont servies en application du pays de résidence ou de séjour.</w:t>
      </w:r>
    </w:p>
    <w:p w:rsidR="00E21B2F" w:rsidRPr="00AF18BF" w:rsidRDefault="00E21B2F">
      <w:pPr>
        <w:widowControl w:val="0"/>
        <w:spacing w:line="240" w:lineRule="atLeast"/>
        <w:ind w:left="2200"/>
        <w:rPr>
          <w:color w:val="000000"/>
          <w:sz w:val="24"/>
        </w:rPr>
      </w:pPr>
      <w:r w:rsidRPr="00AF18BF">
        <w:rPr>
          <w:color w:val="000000"/>
          <w:sz w:val="24"/>
        </w:rPr>
        <w:t xml:space="preserve">• Pour </w:t>
      </w:r>
      <w:r w:rsidRPr="00AF18BF">
        <w:rPr>
          <w:b/>
          <w:color w:val="000000"/>
          <w:sz w:val="24"/>
        </w:rPr>
        <w:t>les accidents du travail et les maladies professionnelles</w:t>
      </w:r>
      <w:r w:rsidRPr="00AF18BF">
        <w:rPr>
          <w:color w:val="000000"/>
          <w:sz w:val="24"/>
        </w:rPr>
        <w:t xml:space="preserve"> on retrouve des dispositions proches de celles qui précèdent.</w:t>
      </w:r>
    </w:p>
    <w:p w:rsidR="00E21B2F" w:rsidRPr="00AF18BF" w:rsidRDefault="00E21B2F">
      <w:pPr>
        <w:widowControl w:val="0"/>
        <w:spacing w:line="240" w:lineRule="atLeast"/>
        <w:ind w:left="2200"/>
        <w:rPr>
          <w:color w:val="000000"/>
          <w:sz w:val="24"/>
        </w:rPr>
      </w:pPr>
      <w:r w:rsidRPr="00AF18BF">
        <w:rPr>
          <w:color w:val="000000"/>
          <w:sz w:val="24"/>
        </w:rPr>
        <w:t xml:space="preserve">• Le problème de </w:t>
      </w:r>
      <w:r w:rsidRPr="00AF18BF">
        <w:rPr>
          <w:b/>
          <w:color w:val="000000"/>
          <w:sz w:val="24"/>
        </w:rPr>
        <w:t>l’invalidité</w:t>
      </w:r>
      <w:r w:rsidRPr="00AF18BF">
        <w:rPr>
          <w:color w:val="000000"/>
          <w:sz w:val="24"/>
        </w:rPr>
        <w:t xml:space="preserve"> n’est pas résolu par le droit européen. Ces problèmes s’expliquent par les grandes divergences entre pays, en particulier sur le problème du taux d’invalidité.</w:t>
      </w:r>
    </w:p>
    <w:p w:rsidR="00E21B2F" w:rsidRPr="00AF18BF" w:rsidRDefault="00E21B2F">
      <w:pPr>
        <w:widowControl w:val="0"/>
        <w:spacing w:line="240" w:lineRule="atLeast"/>
        <w:ind w:left="2200"/>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00AC75B5" w:rsidRPr="00AF18BF">
        <w:rPr>
          <w:color w:val="000000"/>
          <w:sz w:val="24"/>
        </w:rPr>
        <w:sym w:font="Wingdings" w:char="00F0"/>
      </w:r>
      <w:r w:rsidRPr="00AF18BF">
        <w:rPr>
          <w:color w:val="000000"/>
          <w:sz w:val="24"/>
        </w:rPr>
        <w:t xml:space="preserve">  </w:t>
      </w:r>
      <w:r w:rsidRPr="00AF18BF">
        <w:rPr>
          <w:b/>
          <w:bCs/>
          <w:color w:val="000000"/>
          <w:sz w:val="24"/>
          <w:u w:val="single"/>
        </w:rPr>
        <w:t>Les personnes concernées</w:t>
      </w:r>
      <w:r w:rsidRPr="00AF18BF">
        <w:rPr>
          <w:color w:val="000000"/>
          <w:sz w:val="24"/>
        </w:rPr>
        <w:t xml:space="preserve"> :</w:t>
      </w:r>
    </w:p>
    <w:p w:rsidR="00E21B2F" w:rsidRPr="00AF18BF" w:rsidRDefault="00E21B2F">
      <w:pPr>
        <w:widowControl w:val="0"/>
        <w:spacing w:line="240" w:lineRule="atLeast"/>
        <w:ind w:left="2200"/>
        <w:rPr>
          <w:color w:val="000000"/>
          <w:sz w:val="24"/>
        </w:rPr>
      </w:pPr>
      <w:r w:rsidRPr="00AF18BF">
        <w:rPr>
          <w:color w:val="000000"/>
          <w:sz w:val="24"/>
        </w:rPr>
        <w:t xml:space="preserve">• Sont protégées par des dispositions communautaires : les travailleurs salariés et </w:t>
      </w:r>
      <w:r w:rsidR="001C12B1" w:rsidRPr="00AF18BF">
        <w:rPr>
          <w:color w:val="000000"/>
          <w:sz w:val="24"/>
        </w:rPr>
        <w:t>non-salariés</w:t>
      </w:r>
      <w:r w:rsidRPr="00AF18BF">
        <w:rPr>
          <w:color w:val="000000"/>
          <w:sz w:val="24"/>
        </w:rPr>
        <w:t xml:space="preserve"> ressortissants d’un État membre de l’UE, les titulaires de pensions, les membres de leurs familles et les personnes suivantes, les fonctionnaires...</w:t>
      </w:r>
    </w:p>
    <w:p w:rsidR="00E21B2F" w:rsidRPr="00AF18BF" w:rsidRDefault="00E21B2F">
      <w:pPr>
        <w:widowControl w:val="0"/>
        <w:spacing w:line="240" w:lineRule="atLeast"/>
        <w:ind w:left="2200"/>
        <w:rPr>
          <w:color w:val="000000"/>
          <w:sz w:val="24"/>
        </w:rPr>
      </w:pPr>
      <w:r w:rsidRPr="00AF18BF">
        <w:rPr>
          <w:color w:val="000000"/>
          <w:sz w:val="24"/>
        </w:rPr>
        <w:t xml:space="preserve">• ne sont pas protégés : les étudiants, les personnes non actives, les ressortissants de pays tiers non-membres de l’UE... </w:t>
      </w:r>
    </w:p>
    <w:p w:rsidR="00E21B2F" w:rsidRPr="00AF18BF" w:rsidRDefault="00E21B2F">
      <w:pPr>
        <w:widowControl w:val="0"/>
        <w:spacing w:line="240" w:lineRule="atLeast"/>
        <w:ind w:left="2200"/>
        <w:rPr>
          <w:color w:val="000000"/>
        </w:rPr>
      </w:pPr>
    </w:p>
    <w:p w:rsidR="00E21B2F" w:rsidRPr="00AF18BF" w:rsidRDefault="00E21B2F">
      <w:pPr>
        <w:widowControl w:val="0"/>
        <w:spacing w:line="240" w:lineRule="atLeast"/>
        <w:rPr>
          <w:i/>
          <w:color w:val="000000"/>
          <w:sz w:val="24"/>
        </w:rPr>
      </w:pPr>
      <w:r w:rsidRPr="00AF18BF">
        <w:rPr>
          <w:color w:val="000000"/>
        </w:rPr>
        <w:tab/>
      </w:r>
      <w:r w:rsidR="00AC75B5" w:rsidRPr="00AF18BF">
        <w:rPr>
          <w:color w:val="000000"/>
          <w:sz w:val="24"/>
        </w:rPr>
        <w:sym w:font="Wingdings" w:char="00F0"/>
      </w:r>
      <w:r w:rsidRPr="00AF18BF">
        <w:rPr>
          <w:color w:val="000000"/>
          <w:sz w:val="24"/>
        </w:rPr>
        <w:t xml:space="preserve"> </w:t>
      </w:r>
      <w:r w:rsidRPr="00AF18BF">
        <w:rPr>
          <w:b/>
          <w:bCs/>
          <w:color w:val="000000"/>
          <w:sz w:val="24"/>
          <w:u w:val="single"/>
        </w:rPr>
        <w:t>Les dispositions en cause</w:t>
      </w:r>
      <w:r w:rsidRPr="00AF18BF">
        <w:rPr>
          <w:color w:val="000000"/>
          <w:sz w:val="24"/>
        </w:rPr>
        <w:t xml:space="preserve"> concernent les 15 pays de l’UE mais aussi ceux de l’Espace économique Européen (l’Islande et </w:t>
      </w:r>
      <w:smartTag w:uri="urn:schemas-microsoft-com:office:smarttags" w:element="PersonName">
        <w:smartTagPr>
          <w:attr w:name="ProductID" w:val="la Norv￨ge"/>
        </w:smartTagPr>
        <w:r w:rsidRPr="00AF18BF">
          <w:rPr>
            <w:color w:val="000000"/>
            <w:sz w:val="24"/>
          </w:rPr>
          <w:t>la Norvège</w:t>
        </w:r>
      </w:smartTag>
      <w:r w:rsidRPr="00AF18BF">
        <w:rPr>
          <w:color w:val="000000"/>
          <w:sz w:val="24"/>
        </w:rPr>
        <w:t xml:space="preserve">). Dans l'avenir, de nouveaux progrès devraient être réalisés. Ainsi, dans un avis du 14 juillet 1999,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a, en effet, proposé de mener </w:t>
      </w:r>
      <w:r w:rsidRPr="00AF18BF">
        <w:rPr>
          <w:i/>
          <w:color w:val="000000"/>
          <w:sz w:val="24"/>
        </w:rPr>
        <w:t>"une stratégie concertée pour moderniser la protection sociale".</w:t>
      </w:r>
    </w:p>
    <w:p w:rsidR="00E21B2F" w:rsidRPr="00AF18BF" w:rsidRDefault="00E21B2F">
      <w:pPr>
        <w:widowControl w:val="0"/>
        <w:spacing w:line="240" w:lineRule="atLeast"/>
        <w:rPr>
          <w:i/>
          <w:color w:val="000000"/>
          <w:sz w:val="24"/>
        </w:rPr>
      </w:pPr>
    </w:p>
    <w:p w:rsidR="00AC75B5" w:rsidRPr="00AF18BF" w:rsidRDefault="00AC75B5">
      <w:pPr>
        <w:widowControl w:val="0"/>
        <w:spacing w:line="240" w:lineRule="atLeast"/>
        <w:rPr>
          <w:i/>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w:t>
      </w:r>
      <w:r w:rsidRPr="00AF18BF">
        <w:rPr>
          <w:i/>
          <w:color w:val="000000"/>
          <w:sz w:val="24"/>
        </w:rPr>
        <w:t xml:space="preserve"> </w:t>
      </w:r>
      <w:r w:rsidRPr="00AF18BF">
        <w:rPr>
          <w:color w:val="000000"/>
          <w:sz w:val="24"/>
        </w:rPr>
        <w:t xml:space="preserve">Dans le domaine spécifique des </w:t>
      </w:r>
      <w:r w:rsidRPr="00AF18BF">
        <w:rPr>
          <w:b/>
          <w:color w:val="000000"/>
          <w:sz w:val="24"/>
        </w:rPr>
        <w:t>mutuelles</w:t>
      </w:r>
      <w:r w:rsidRPr="00AF18BF">
        <w:rPr>
          <w:color w:val="000000"/>
          <w:sz w:val="24"/>
        </w:rPr>
        <w:t xml:space="preserve">, le droit européen a généré d'importantes mutations dans le code français de la mutualité par application de directives visant à imposer une libre concurrence. Un rapport Rocard remis au premier ministre en mai 1999 soulignait la nécessité de concilier le respect de directives datant de 1992 et l'esprit mutualiste. Un certain nombre de conséquences en </w:t>
      </w:r>
      <w:r w:rsidR="00A01446" w:rsidRPr="00AF18BF">
        <w:rPr>
          <w:color w:val="000000"/>
          <w:sz w:val="24"/>
        </w:rPr>
        <w:t>découlent :</w:t>
      </w:r>
      <w:r w:rsidRPr="00AF18BF">
        <w:rPr>
          <w:color w:val="000000"/>
          <w:sz w:val="24"/>
        </w:rPr>
        <w:t xml:space="preserve"> distinction entre assurance et œuvres sociales, création de personnes morales de droit privé à but non lucratif, mise en place d'un statut de l'élu mutualiste…</w:t>
      </w:r>
    </w:p>
    <w:p w:rsidR="00AC75B5" w:rsidRPr="00AF18BF" w:rsidRDefault="00AC75B5">
      <w:pPr>
        <w:widowControl w:val="0"/>
        <w:spacing w:line="240" w:lineRule="atLeast"/>
        <w:ind w:firstLine="720"/>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a6.  Les contrats individuels de travail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color w:val="000000"/>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Du fait du veto anglais, de nombreuses propositions de directives n’ont pu aboutir. Ce fut le cas, par exemple, des propositions de directives </w:t>
      </w:r>
      <w:r w:rsidRPr="00AF18BF">
        <w:rPr>
          <w:i/>
          <w:color w:val="000000"/>
          <w:sz w:val="24"/>
        </w:rPr>
        <w:t>sur “le travail à temps partiel volontaire”</w:t>
      </w:r>
      <w:r w:rsidRPr="00AF18BF">
        <w:rPr>
          <w:color w:val="000000"/>
          <w:sz w:val="24"/>
        </w:rPr>
        <w:t xml:space="preserve"> (5-10-1983) ou sur </w:t>
      </w:r>
      <w:r w:rsidRPr="00AF18BF">
        <w:rPr>
          <w:i/>
          <w:color w:val="000000"/>
          <w:sz w:val="24"/>
        </w:rPr>
        <w:t>“les entreprises de travail temporaire et les contrats de travail à durée déterminée”</w:t>
      </w:r>
      <w:r w:rsidRPr="00AF18BF">
        <w:rPr>
          <w:color w:val="000000"/>
          <w:sz w:val="24"/>
        </w:rPr>
        <w:t xml:space="preserve"> (6-04-1984).</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Les années 90 vont entraîner une évolution significative des dispositifs. Ainsi trois propositions de directives, en date du 29 juin 1990, traitent du rapprochement du droit des Etats membres dans le domaine des relations de travail </w:t>
      </w:r>
      <w:r w:rsidRPr="00AF18BF">
        <w:rPr>
          <w:i/>
          <w:color w:val="000000"/>
          <w:sz w:val="24"/>
        </w:rPr>
        <w:t>“atypiques”</w:t>
      </w:r>
      <w:r w:rsidRPr="00AF18BF">
        <w:rPr>
          <w:color w:val="000000"/>
          <w:sz w:val="24"/>
        </w:rPr>
        <w:t xml:space="preserve"> et, plus précisément, des conditions de travail, des distorsions de concurrence et de l’amélioration de la sécurité et de la santé des travailleurs temporaires.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i/>
          <w:color w:val="000000"/>
          <w:sz w:val="24"/>
        </w:rPr>
      </w:pPr>
      <w:r w:rsidRPr="00AF18BF">
        <w:rPr>
          <w:color w:val="000000"/>
          <w:sz w:val="24"/>
        </w:rPr>
        <w:sym w:font="Wingdings" w:char="006E"/>
      </w:r>
      <w:r w:rsidRPr="00AF18BF">
        <w:rPr>
          <w:color w:val="000000"/>
          <w:sz w:val="24"/>
        </w:rPr>
        <w:t xml:space="preserve"> C’est essentiellement </w:t>
      </w:r>
      <w:r w:rsidRPr="00AF18BF">
        <w:rPr>
          <w:b/>
          <w:color w:val="000000"/>
          <w:sz w:val="24"/>
        </w:rPr>
        <w:t>la proposition de directive du 5 décembre 1990</w:t>
      </w:r>
      <w:r w:rsidRPr="00AF18BF">
        <w:rPr>
          <w:color w:val="000000"/>
          <w:sz w:val="24"/>
        </w:rPr>
        <w:t xml:space="preserve"> qui induit des évolutions importantes en rendant obligatoire la forme écrite du contrat de travail. Adoptée le 14 octobre 1991, cette directive fait </w:t>
      </w:r>
      <w:r w:rsidRPr="00AF18BF">
        <w:rPr>
          <w:i/>
          <w:color w:val="000000"/>
          <w:sz w:val="24"/>
        </w:rPr>
        <w:t>“obligation à l’employeur d’informer le salarié des conditions de travail applicables au contrat ou à la relation professionnelle”.</w:t>
      </w:r>
    </w:p>
    <w:p w:rsidR="00E21B2F" w:rsidRPr="00AF18BF" w:rsidRDefault="00E21B2F">
      <w:pPr>
        <w:widowControl w:val="0"/>
        <w:spacing w:line="240" w:lineRule="atLeast"/>
        <w:rPr>
          <w:color w:val="000000"/>
          <w:sz w:val="24"/>
        </w:rPr>
      </w:pPr>
      <w:r w:rsidRPr="00AF18BF">
        <w:rPr>
          <w:color w:val="000000"/>
          <w:sz w:val="24"/>
        </w:rPr>
        <w:tab/>
        <w:t>Pourtant, si des informations précises doivent être transmises au salarié, l’employeur conserve toute liberté quant au choix du document utilisable : contrat écrit de travail, lettre d’engagement, autre écrit…</w:t>
      </w:r>
    </w:p>
    <w:p w:rsidR="00E21B2F" w:rsidRPr="00AF18BF" w:rsidRDefault="00E21B2F">
      <w:pPr>
        <w:widowControl w:val="0"/>
        <w:spacing w:line="240" w:lineRule="atLeast"/>
        <w:rPr>
          <w:color w:val="000000"/>
          <w:sz w:val="24"/>
        </w:rPr>
      </w:pPr>
      <w:r w:rsidRPr="00AF18BF">
        <w:rPr>
          <w:color w:val="000000"/>
          <w:sz w:val="24"/>
        </w:rPr>
        <w:tab/>
        <w:t xml:space="preserve">Ce projet de directive oblige l’employeur à fournir à ses salariés les éléments de base d’une relation de travail, à savoir, </w:t>
      </w:r>
      <w:r w:rsidRPr="00AF18BF">
        <w:rPr>
          <w:b/>
          <w:color w:val="000000"/>
          <w:sz w:val="24"/>
        </w:rPr>
        <w:t>au minimum</w:t>
      </w:r>
      <w:r w:rsidRPr="00AF18BF">
        <w:rPr>
          <w:color w:val="000000"/>
          <w:sz w:val="24"/>
        </w:rPr>
        <w:t> : l’identité des parties, le lieu de travail, le titre du salarié, la description sommaire du travail, la date de début du contrat, la durée prévisible de la relation de travail si elle est temporaire, les conventions et accords collectifs applicables, les éléments spécifiques en cas d’expatriation, les divers éléments du salaire, la durée et les modalités d’attribution des congés payés et la durée du délai de préavis applicable en cas de rupture de la relation de travail.</w:t>
      </w:r>
    </w:p>
    <w:p w:rsidR="00E21B2F" w:rsidRPr="00AF18BF" w:rsidRDefault="00E21B2F">
      <w:pPr>
        <w:widowControl w:val="0"/>
        <w:spacing w:line="240" w:lineRule="atLeast"/>
        <w:rPr>
          <w:color w:val="000000"/>
          <w:sz w:val="24"/>
        </w:rPr>
      </w:pPr>
      <w:r w:rsidRPr="00AF18BF">
        <w:rPr>
          <w:color w:val="000000"/>
          <w:sz w:val="24"/>
        </w:rPr>
        <w:tab/>
        <w:t>Le projet de directive fixe un délai dans lequel cette obligation doit être respectée par l’employeur, soit dans les 2 mois après l’embauche, mais elle n’impose aucune forme particulière pour cette information si ce n’est qu’elle doit être écrite.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Le 14 octobre 1991</w:t>
      </w:r>
      <w:r w:rsidRPr="00AF18BF">
        <w:rPr>
          <w:color w:val="000000"/>
          <w:sz w:val="24"/>
        </w:rPr>
        <w:t xml:space="preserve"> a </w:t>
      </w:r>
      <w:r w:rsidR="00D3060B" w:rsidRPr="00AF18BF">
        <w:rPr>
          <w:color w:val="000000"/>
          <w:sz w:val="24"/>
        </w:rPr>
        <w:t>été adoptée</w:t>
      </w:r>
      <w:r w:rsidRPr="00AF18BF">
        <w:rPr>
          <w:color w:val="000000"/>
          <w:sz w:val="24"/>
        </w:rPr>
        <w:t xml:space="preserve"> par le Conseil des Communautés </w:t>
      </w:r>
      <w:r w:rsidR="00D3060B" w:rsidRPr="00AF18BF">
        <w:rPr>
          <w:color w:val="000000"/>
          <w:sz w:val="24"/>
        </w:rPr>
        <w:t>Européennes une</w:t>
      </w:r>
      <w:r w:rsidRPr="00AF18BF">
        <w:rPr>
          <w:color w:val="000000"/>
          <w:sz w:val="24"/>
        </w:rPr>
        <w:t xml:space="preserve"> directive faisant </w:t>
      </w:r>
      <w:r w:rsidR="00D3060B" w:rsidRPr="00AF18BF">
        <w:rPr>
          <w:color w:val="000000"/>
          <w:sz w:val="24"/>
        </w:rPr>
        <w:t>obligation aux</w:t>
      </w:r>
      <w:r w:rsidRPr="00AF18BF">
        <w:rPr>
          <w:color w:val="000000"/>
          <w:sz w:val="24"/>
        </w:rPr>
        <w:t xml:space="preserve"> </w:t>
      </w:r>
      <w:r w:rsidR="00D3060B" w:rsidRPr="00AF18BF">
        <w:rPr>
          <w:color w:val="000000"/>
          <w:sz w:val="24"/>
        </w:rPr>
        <w:t>états membres d’adopter</w:t>
      </w:r>
      <w:r w:rsidRPr="00AF18BF">
        <w:rPr>
          <w:color w:val="000000"/>
          <w:sz w:val="24"/>
        </w:rPr>
        <w:t xml:space="preserve">, </w:t>
      </w:r>
      <w:r w:rsidR="00D3060B" w:rsidRPr="00AF18BF">
        <w:rPr>
          <w:color w:val="000000"/>
          <w:sz w:val="24"/>
        </w:rPr>
        <w:t>avant le</w:t>
      </w:r>
      <w:r w:rsidRPr="00AF18BF">
        <w:rPr>
          <w:color w:val="000000"/>
          <w:position w:val="6"/>
          <w:sz w:val="24"/>
        </w:rPr>
        <w:t xml:space="preserve"> </w:t>
      </w:r>
      <w:r w:rsidRPr="00AF18BF">
        <w:rPr>
          <w:color w:val="000000"/>
          <w:sz w:val="24"/>
        </w:rPr>
        <w:t>1</w:t>
      </w:r>
      <w:r w:rsidR="00D3060B" w:rsidRPr="00AF18BF">
        <w:rPr>
          <w:color w:val="000000"/>
          <w:position w:val="6"/>
          <w:sz w:val="24"/>
        </w:rPr>
        <w:t xml:space="preserve">er </w:t>
      </w:r>
      <w:r w:rsidR="00D3060B" w:rsidRPr="00AF18BF">
        <w:rPr>
          <w:color w:val="000000"/>
          <w:sz w:val="24"/>
        </w:rPr>
        <w:t>juillet 1993</w:t>
      </w:r>
      <w:r w:rsidRPr="00AF18BF">
        <w:rPr>
          <w:color w:val="000000"/>
          <w:sz w:val="24"/>
        </w:rPr>
        <w:t xml:space="preserve">, l’introduction dans leur législation du </w:t>
      </w:r>
      <w:r w:rsidR="00D3060B" w:rsidRPr="00AF18BF">
        <w:rPr>
          <w:color w:val="000000"/>
          <w:sz w:val="24"/>
        </w:rPr>
        <w:t>travail d’une</w:t>
      </w:r>
      <w:r w:rsidRPr="00AF18BF">
        <w:rPr>
          <w:color w:val="000000"/>
          <w:sz w:val="24"/>
        </w:rPr>
        <w:t xml:space="preserve"> </w:t>
      </w:r>
      <w:r w:rsidR="00D3060B" w:rsidRPr="00AF18BF">
        <w:rPr>
          <w:color w:val="000000"/>
          <w:sz w:val="24"/>
        </w:rPr>
        <w:t>obligation d’écrit</w:t>
      </w:r>
      <w:r w:rsidRPr="00AF18BF">
        <w:rPr>
          <w:color w:val="000000"/>
          <w:sz w:val="24"/>
        </w:rPr>
        <w:t xml:space="preserve"> pour la mise en place de toute </w:t>
      </w:r>
      <w:r w:rsidR="00D3060B" w:rsidRPr="00AF18BF">
        <w:rPr>
          <w:color w:val="000000"/>
          <w:sz w:val="24"/>
        </w:rPr>
        <w:t>relation de</w:t>
      </w:r>
      <w:r w:rsidRPr="00AF18BF">
        <w:rPr>
          <w:color w:val="000000"/>
          <w:sz w:val="24"/>
        </w:rPr>
        <w:t xml:space="preserve"> travail.</w:t>
      </w:r>
    </w:p>
    <w:p w:rsidR="00E21B2F" w:rsidRPr="00AF18BF" w:rsidRDefault="00E21B2F">
      <w:pPr>
        <w:widowControl w:val="0"/>
        <w:spacing w:line="240" w:lineRule="atLeast"/>
        <w:ind w:firstLine="709"/>
        <w:rPr>
          <w:color w:val="000000"/>
          <w:sz w:val="24"/>
        </w:rPr>
      </w:pPr>
      <w:r w:rsidRPr="00AF18BF">
        <w:rPr>
          <w:color w:val="000000"/>
          <w:sz w:val="24"/>
        </w:rPr>
        <w:t xml:space="preserve">Ce document, dont la forme n'est pas précisément établie (contrat de travail, lettre d'engagement...) doit comporter un certain nombre d'éléments d'information portant sur la nature de la relation de travail : identité des parties, lieu de travail, catégorie d'emploi, date de début de la relation de travail, durée du droit à congés payés, durée des délais de préavis, durée du travail... </w:t>
      </w:r>
    </w:p>
    <w:p w:rsidR="00E21B2F" w:rsidRPr="00AF18BF" w:rsidRDefault="00E21B2F">
      <w:pPr>
        <w:widowControl w:val="0"/>
        <w:spacing w:line="240" w:lineRule="atLeast"/>
        <w:ind w:firstLine="709"/>
        <w:rPr>
          <w:color w:val="000000"/>
          <w:sz w:val="24"/>
        </w:rPr>
      </w:pPr>
      <w:r w:rsidRPr="00AF18BF">
        <w:rPr>
          <w:color w:val="000000"/>
          <w:sz w:val="24"/>
        </w:rPr>
        <w:t xml:space="preserve">La directive de 1991 fixe un délai dans </w:t>
      </w:r>
      <w:r w:rsidR="00D3060B" w:rsidRPr="00AF18BF">
        <w:rPr>
          <w:color w:val="000000"/>
          <w:sz w:val="24"/>
        </w:rPr>
        <w:t>lequel cette</w:t>
      </w:r>
      <w:r w:rsidRPr="00AF18BF">
        <w:rPr>
          <w:color w:val="000000"/>
          <w:sz w:val="24"/>
        </w:rPr>
        <w:t xml:space="preserve"> obligation doit être respectée par l’employeur (</w:t>
      </w:r>
      <w:r w:rsidRPr="00AF18BF">
        <w:rPr>
          <w:b/>
          <w:color w:val="000000"/>
          <w:sz w:val="24"/>
        </w:rPr>
        <w:t>deux mois</w:t>
      </w:r>
      <w:r w:rsidRPr="00AF18BF">
        <w:rPr>
          <w:color w:val="000000"/>
          <w:sz w:val="24"/>
        </w:rPr>
        <w:t xml:space="preserve"> au plus tard après l’embauche) mais elle n’impose aucune forme particulière pour </w:t>
      </w:r>
      <w:r w:rsidR="00D3060B" w:rsidRPr="00AF18BF">
        <w:rPr>
          <w:color w:val="000000"/>
          <w:sz w:val="24"/>
        </w:rPr>
        <w:t>cette information</w:t>
      </w:r>
      <w:r w:rsidRPr="00AF18BF">
        <w:rPr>
          <w:color w:val="000000"/>
          <w:sz w:val="24"/>
        </w:rPr>
        <w:t xml:space="preserve"> si ce n’est qu’elle doit être </w:t>
      </w:r>
      <w:r w:rsidRPr="00AF18BF">
        <w:rPr>
          <w:b/>
          <w:color w:val="000000"/>
          <w:sz w:val="24"/>
        </w:rPr>
        <w:t>écrite</w:t>
      </w:r>
      <w:r w:rsidRPr="00AF18BF">
        <w:rPr>
          <w:color w:val="000000"/>
          <w:sz w:val="24"/>
        </w:rPr>
        <w:t xml:space="preserve"> (contrat de travail, lettre d’engagement...).</w:t>
      </w:r>
    </w:p>
    <w:p w:rsidR="00E21B2F" w:rsidRPr="00AF18BF" w:rsidRDefault="00E21B2F">
      <w:pPr>
        <w:widowControl w:val="0"/>
        <w:spacing w:line="240" w:lineRule="atLeast"/>
        <w:ind w:firstLine="709"/>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Selon le ministère du travail français (Rep. </w:t>
      </w:r>
      <w:r w:rsidRPr="00AF18BF">
        <w:rPr>
          <w:smallCaps/>
          <w:color w:val="000000"/>
          <w:sz w:val="24"/>
        </w:rPr>
        <w:t>Balligand, A.N.</w:t>
      </w:r>
      <w:r w:rsidRPr="00AF18BF">
        <w:rPr>
          <w:color w:val="000000"/>
          <w:sz w:val="24"/>
        </w:rPr>
        <w:t xml:space="preserve"> du 25 avril 1994</w:t>
      </w:r>
      <w:r w:rsidRPr="00AF18BF">
        <w:rPr>
          <w:smallCaps/>
          <w:color w:val="000000"/>
          <w:sz w:val="24"/>
        </w:rPr>
        <w:t>,</w:t>
      </w:r>
      <w:r w:rsidRPr="00AF18BF">
        <w:rPr>
          <w:color w:val="000000"/>
          <w:sz w:val="24"/>
        </w:rPr>
        <w:t xml:space="preserve"> n° 11165, p. 2079)</w:t>
      </w:r>
      <w:r w:rsidRPr="00AF18BF">
        <w:rPr>
          <w:smallCaps/>
          <w:color w:val="000000"/>
          <w:sz w:val="24"/>
        </w:rPr>
        <w:t>,</w:t>
      </w:r>
      <w:r w:rsidRPr="00AF18BF">
        <w:rPr>
          <w:color w:val="000000"/>
          <w:sz w:val="24"/>
        </w:rPr>
        <w:t xml:space="preserve"> le code du </w:t>
      </w:r>
      <w:r w:rsidR="00D3060B" w:rsidRPr="00AF18BF">
        <w:rPr>
          <w:color w:val="000000"/>
          <w:sz w:val="24"/>
        </w:rPr>
        <w:t>travail est</w:t>
      </w:r>
      <w:r w:rsidRPr="00AF18BF">
        <w:rPr>
          <w:color w:val="000000"/>
          <w:sz w:val="24"/>
        </w:rPr>
        <w:t xml:space="preserve"> "compatible" avec cette directive car :</w:t>
      </w:r>
    </w:p>
    <w:p w:rsidR="00E21B2F" w:rsidRPr="00AF18BF" w:rsidRDefault="00D3060B">
      <w:pPr>
        <w:widowControl w:val="0"/>
        <w:numPr>
          <w:ilvl w:val="0"/>
          <w:numId w:val="2"/>
        </w:numPr>
        <w:spacing w:line="240" w:lineRule="atLeast"/>
        <w:rPr>
          <w:color w:val="000000"/>
          <w:sz w:val="24"/>
        </w:rPr>
      </w:pPr>
      <w:r w:rsidRPr="00AF18BF">
        <w:rPr>
          <w:color w:val="000000"/>
          <w:sz w:val="24"/>
        </w:rPr>
        <w:t>Il</w:t>
      </w:r>
      <w:r w:rsidR="00E21B2F" w:rsidRPr="00AF18BF">
        <w:rPr>
          <w:color w:val="000000"/>
          <w:sz w:val="24"/>
        </w:rPr>
        <w:t xml:space="preserve"> prévoit la remise au salarié de la copie de la déclaration nominative préalable d'embauche.</w:t>
      </w:r>
    </w:p>
    <w:p w:rsidR="00E21B2F" w:rsidRPr="00AF18BF" w:rsidRDefault="00D3060B">
      <w:pPr>
        <w:widowControl w:val="0"/>
        <w:numPr>
          <w:ilvl w:val="0"/>
          <w:numId w:val="2"/>
        </w:numPr>
        <w:spacing w:line="240" w:lineRule="atLeast"/>
        <w:rPr>
          <w:color w:val="000000"/>
          <w:sz w:val="24"/>
        </w:rPr>
      </w:pPr>
      <w:r>
        <w:rPr>
          <w:color w:val="000000"/>
          <w:sz w:val="24"/>
        </w:rPr>
        <w:t>L</w:t>
      </w:r>
      <w:r w:rsidR="00E21B2F" w:rsidRPr="00AF18BF">
        <w:rPr>
          <w:color w:val="000000"/>
          <w:sz w:val="24"/>
        </w:rPr>
        <w:t xml:space="preserve">a remise du bulletin de </w:t>
      </w:r>
      <w:r w:rsidRPr="00AF18BF">
        <w:rPr>
          <w:color w:val="000000"/>
          <w:sz w:val="24"/>
        </w:rPr>
        <w:t>paie est</w:t>
      </w:r>
      <w:r w:rsidR="00E21B2F" w:rsidRPr="00AF18BF">
        <w:rPr>
          <w:color w:val="000000"/>
          <w:sz w:val="24"/>
        </w:rPr>
        <w:t xml:space="preserve"> obligatoire à la fin de chaque mois et il </w:t>
      </w:r>
      <w:r w:rsidRPr="00AF18BF">
        <w:rPr>
          <w:color w:val="000000"/>
          <w:sz w:val="24"/>
        </w:rPr>
        <w:t>comporte de</w:t>
      </w:r>
      <w:r w:rsidR="00E21B2F" w:rsidRPr="00AF18BF">
        <w:rPr>
          <w:color w:val="000000"/>
          <w:sz w:val="24"/>
        </w:rPr>
        <w:t xml:space="preserve"> nombreuses mentions.</w:t>
      </w:r>
    </w:p>
    <w:p w:rsidR="00E21B2F" w:rsidRPr="00AF18BF" w:rsidRDefault="00E21B2F">
      <w:pPr>
        <w:widowControl w:val="0"/>
        <w:spacing w:line="240" w:lineRule="atLeast"/>
        <w:ind w:left="2160"/>
        <w:rPr>
          <w:color w:val="000000"/>
          <w:sz w:val="24"/>
        </w:rPr>
      </w:pPr>
    </w:p>
    <w:p w:rsidR="00E21B2F" w:rsidRPr="00AF18BF" w:rsidRDefault="00E21B2F">
      <w:pPr>
        <w:widowControl w:val="0"/>
        <w:spacing w:line="240" w:lineRule="atLeast"/>
        <w:ind w:firstLine="709"/>
        <w:rPr>
          <w:sz w:val="24"/>
        </w:rPr>
      </w:pPr>
      <w:r w:rsidRPr="00AF18BF">
        <w:sym w:font="Wingdings" w:char="006E"/>
      </w:r>
      <w:r w:rsidRPr="00AF18BF">
        <w:t xml:space="preserve"> </w:t>
      </w:r>
      <w:r w:rsidRPr="00AF18BF">
        <w:rPr>
          <w:sz w:val="24"/>
        </w:rPr>
        <w:t xml:space="preserve">Il est cependant permis de considérer que </w:t>
      </w:r>
      <w:smartTag w:uri="urn:schemas-microsoft-com:office:smarttags" w:element="PersonName">
        <w:smartTagPr>
          <w:attr w:name="ProductID" w:val="la France"/>
        </w:smartTagPr>
        <w:r w:rsidRPr="00AF18BF">
          <w:rPr>
            <w:sz w:val="24"/>
          </w:rPr>
          <w:t>la France</w:t>
        </w:r>
      </w:smartTag>
      <w:r w:rsidRPr="00AF18BF">
        <w:rPr>
          <w:sz w:val="24"/>
        </w:rPr>
        <w:t xml:space="preserve"> se livre à une interprétation </w:t>
      </w:r>
      <w:r w:rsidRPr="00AF18BF">
        <w:rPr>
          <w:i/>
          <w:iCs/>
          <w:sz w:val="24"/>
        </w:rPr>
        <w:t>"large"</w:t>
      </w:r>
      <w:r w:rsidRPr="00AF18BF">
        <w:rPr>
          <w:sz w:val="24"/>
        </w:rPr>
        <w:t xml:space="preserve"> des contraintes imposées par la directive. Cette impression est confirmée par la décision de la C.J.C.E. du </w:t>
      </w:r>
      <w:r w:rsidRPr="00AF18BF">
        <w:rPr>
          <w:b/>
          <w:sz w:val="24"/>
        </w:rPr>
        <w:t>4 décembre 1997</w:t>
      </w:r>
      <w:r w:rsidRPr="00AF18BF">
        <w:rPr>
          <w:sz w:val="24"/>
        </w:rPr>
        <w:t xml:space="preserve"> qui interprète, pour la première fois, la directive de 1991 (</w:t>
      </w:r>
      <w:r w:rsidR="00A01446" w:rsidRPr="00AF18BF">
        <w:rPr>
          <w:sz w:val="24"/>
        </w:rPr>
        <w:t>Aff.</w:t>
      </w:r>
      <w:r w:rsidRPr="00AF18BF">
        <w:rPr>
          <w:sz w:val="24"/>
        </w:rPr>
        <w:t xml:space="preserve"> C-253/96 à C-258/96, </w:t>
      </w:r>
      <w:r w:rsidRPr="00AF18BF">
        <w:rPr>
          <w:smallCaps/>
          <w:sz w:val="24"/>
        </w:rPr>
        <w:t>Kampelman</w:t>
      </w:r>
      <w:r w:rsidRPr="00AF18BF">
        <w:rPr>
          <w:sz w:val="24"/>
        </w:rPr>
        <w:t xml:space="preserve"> et autres...). Si dans certains domaines (dénomination de l’activité, caractéristiques de l’emploi...) le droit français semble conforme au droit européen, d’autres aspects du dispositif semblent plus contestables.</w:t>
      </w:r>
    </w:p>
    <w:p w:rsidR="00E21B2F" w:rsidRPr="00AF18BF" w:rsidRDefault="00E21B2F">
      <w:pPr>
        <w:widowControl w:val="0"/>
        <w:spacing w:line="240" w:lineRule="atLeast"/>
        <w:ind w:firstLine="709"/>
        <w:rPr>
          <w:sz w:val="24"/>
        </w:rPr>
      </w:pPr>
      <w:r w:rsidRPr="00AF18BF">
        <w:rPr>
          <w:sz w:val="24"/>
        </w:rPr>
        <w:t xml:space="preserve">Ainsi, la décision reconnaît aux particuliers le droit </w:t>
      </w:r>
      <w:r w:rsidR="00D3060B" w:rsidRPr="00AF18BF">
        <w:rPr>
          <w:sz w:val="24"/>
        </w:rPr>
        <w:t>d’invoquer devant</w:t>
      </w:r>
      <w:r w:rsidRPr="00AF18BF">
        <w:rPr>
          <w:sz w:val="24"/>
        </w:rPr>
        <w:t xml:space="preserve"> le juge national des dispositions de la directive “dès lors qu’ils n’ont pas été transposés ou l’ont été de manière incorrecte ou insuffisante.</w:t>
      </w:r>
    </w:p>
    <w:p w:rsidR="00E21B2F" w:rsidRPr="00AF18BF" w:rsidRDefault="00E21B2F">
      <w:pPr>
        <w:widowControl w:val="0"/>
        <w:spacing w:line="240" w:lineRule="atLeast"/>
        <w:ind w:firstLine="709"/>
        <w:rPr>
          <w:color w:val="000000"/>
          <w:sz w:val="24"/>
        </w:rPr>
      </w:pPr>
      <w:r w:rsidRPr="00AF18BF">
        <w:rPr>
          <w:color w:val="000000"/>
          <w:sz w:val="24"/>
        </w:rPr>
        <w:t xml:space="preserve">Cette interprétation de </w:t>
      </w:r>
      <w:smartTag w:uri="urn:schemas-microsoft-com:office:smarttags" w:element="PersonName">
        <w:smartTagPr>
          <w:attr w:name="ProductID" w:val="la C.J"/>
        </w:smartTagPr>
        <w:r w:rsidRPr="00AF18BF">
          <w:rPr>
            <w:color w:val="000000"/>
            <w:sz w:val="24"/>
          </w:rPr>
          <w:t>la C.J</w:t>
        </w:r>
      </w:smartTag>
      <w:r w:rsidRPr="00AF18BF">
        <w:rPr>
          <w:color w:val="000000"/>
          <w:sz w:val="24"/>
        </w:rPr>
        <w:t xml:space="preserve">.C.E. intéresse particulièrement le droit français du fait de </w:t>
      </w:r>
      <w:r w:rsidRPr="00AF18BF">
        <w:rPr>
          <w:color w:val="000000"/>
          <w:sz w:val="24"/>
        </w:rPr>
        <w:lastRenderedPageBreak/>
        <w:t xml:space="preserve">la persistance de vides juridiques. Ainsi, </w:t>
      </w:r>
      <w:r w:rsidRPr="00AF18BF">
        <w:rPr>
          <w:b/>
          <w:color w:val="000000"/>
          <w:sz w:val="24"/>
        </w:rPr>
        <w:t>l’article 5</w:t>
      </w:r>
      <w:r w:rsidRPr="00AF18BF">
        <w:rPr>
          <w:color w:val="000000"/>
          <w:sz w:val="24"/>
        </w:rPr>
        <w:t xml:space="preserve"> de la directive dispose que toute modification des éléments essentiels du contrat ou de la relation de travail doit faire l’objet d’un document écrit à remettre au salarié dans les plus brefs délais et, au plus tard un mois après la modification en cause. </w:t>
      </w:r>
    </w:p>
    <w:p w:rsidR="00E21B2F" w:rsidRPr="00AF18BF" w:rsidRDefault="00E21B2F">
      <w:pPr>
        <w:widowControl w:val="0"/>
        <w:spacing w:line="240" w:lineRule="atLeast"/>
        <w:ind w:firstLine="709"/>
        <w:rPr>
          <w:color w:val="000000"/>
          <w:sz w:val="24"/>
        </w:rPr>
      </w:pPr>
      <w:r w:rsidRPr="00AF18BF">
        <w:rPr>
          <w:color w:val="000000"/>
          <w:sz w:val="24"/>
        </w:rPr>
        <w:t>En la matière le droit français évoque uniquement les cas particuliers de l’expatriation (art. R.320-5 du Code du Travail) et la modification liée à un motif économique (art. L. 321-1-2 du Code du Travail). De fait, l’article 5 de la directive pourrait, dans l’avenir, être invoqué par les tribunaux français.</w:t>
      </w:r>
    </w:p>
    <w:p w:rsidR="00E21B2F" w:rsidRPr="00AF18BF" w:rsidRDefault="00E21B2F">
      <w:pPr>
        <w:widowControl w:val="0"/>
        <w:spacing w:line="240" w:lineRule="atLeast"/>
        <w:ind w:firstLine="709"/>
        <w:rPr>
          <w:color w:val="000000"/>
          <w:sz w:val="24"/>
        </w:rPr>
      </w:pPr>
      <w:r w:rsidRPr="00AF18BF">
        <w:rPr>
          <w:color w:val="000000"/>
          <w:sz w:val="24"/>
        </w:rPr>
        <w:t xml:space="preserve">De même, </w:t>
      </w:r>
      <w:r w:rsidRPr="00AF18BF">
        <w:rPr>
          <w:b/>
          <w:color w:val="000000"/>
          <w:sz w:val="24"/>
        </w:rPr>
        <w:t>l’article 9</w:t>
      </w:r>
      <w:r w:rsidRPr="00AF18BF">
        <w:rPr>
          <w:color w:val="000000"/>
          <w:sz w:val="24"/>
        </w:rPr>
        <w:t xml:space="preserve"> de la directive prévoit la possibilité pour l’employeur d’être dispensé de fournir les informations précitées si “un ou plusieurs documents voire un contrat de travail préexistant” font déjà mention de tels éléments.</w:t>
      </w:r>
    </w:p>
    <w:p w:rsidR="00E21B2F" w:rsidRPr="00AF18BF" w:rsidRDefault="00E21B2F">
      <w:pPr>
        <w:widowControl w:val="0"/>
        <w:spacing w:line="240" w:lineRule="atLeast"/>
        <w:ind w:firstLine="709"/>
        <w:rPr>
          <w:color w:val="000000"/>
          <w:sz w:val="24"/>
        </w:rPr>
      </w:pPr>
      <w:r w:rsidRPr="00AF18BF">
        <w:rPr>
          <w:color w:val="000000"/>
          <w:sz w:val="24"/>
        </w:rPr>
        <w:t>En France, certains salariés ayant été recrutés sous CDI avant 1993 n’ont pas bénéficié de l’obligation d’écrit et n’ont pas été depuis informés de ces éléments. Ils sont aujourd’hui fondés à en exiger la communication.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2160"/>
        <w:rPr>
          <w:color w:val="000000"/>
          <w:sz w:val="24"/>
        </w:rPr>
      </w:pPr>
      <w:r w:rsidRPr="00AF18BF">
        <w:rPr>
          <w:color w:val="000000"/>
          <w:sz w:val="24"/>
        </w:rPr>
        <w:sym w:font="Wingdings" w:char="00F0"/>
      </w:r>
      <w:r w:rsidRPr="00AF18BF">
        <w:rPr>
          <w:color w:val="000000"/>
          <w:sz w:val="24"/>
        </w:rPr>
        <w:t xml:space="preserve"> Notons sur ce point que l’administration du travail française considère que les dispositions du Code du Travail prévoyant la délivrance d’un bulletin de paie et d’une copie de la déclaration préalable d’embauche suffisent pour garantir cette information. (Resp. BAILLIGAND, A.N. du 25 avril 1994, p. 2079, n° 1165).</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2160"/>
        <w:rPr>
          <w:color w:val="000000"/>
          <w:sz w:val="24"/>
        </w:rPr>
      </w:pPr>
      <w:r w:rsidRPr="00AF18BF">
        <w:rPr>
          <w:color w:val="000000"/>
          <w:sz w:val="24"/>
        </w:rPr>
        <w:sym w:font="Wingdings" w:char="00F0"/>
      </w:r>
      <w:r w:rsidRPr="00AF18BF">
        <w:rPr>
          <w:color w:val="000000"/>
          <w:sz w:val="24"/>
        </w:rPr>
        <w:t xml:space="preserve"> Une décision de </w:t>
      </w:r>
      <w:smartTag w:uri="urn:schemas-microsoft-com:office:smarttags" w:element="PersonName">
        <w:smartTagPr>
          <w:attr w:name="ProductID" w:val="la C.J"/>
        </w:smartTagPr>
        <w:r w:rsidRPr="00AF18BF">
          <w:rPr>
            <w:color w:val="000000"/>
            <w:sz w:val="24"/>
          </w:rPr>
          <w:t>la C.J</w:t>
        </w:r>
      </w:smartTag>
      <w:r w:rsidRPr="00AF18BF">
        <w:rPr>
          <w:color w:val="000000"/>
          <w:sz w:val="24"/>
        </w:rPr>
        <w:t>.C.E. du 4 décembre 1997, KAMPELMAN et autres C. Land SCHAFTSVERBAND WESTFALEN-LIPPE, donne pour la première fois une interprétation de la directive 91/533 du 14-10-1991. Cette décision permet de préciser les conditions d’application de la directive ne connaissant qu’une valeur probante limitée aux documents fournis par l’employeur, la preuve contraire pouvant être apportée. En outre, la seule dénomination de l’activité de l’entreprise ne permet pas de répondre à l’exigence fixée par la directive.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2160"/>
        <w:rPr>
          <w:color w:val="000000"/>
          <w:sz w:val="24"/>
        </w:rPr>
      </w:pPr>
      <w:r w:rsidRPr="00AF18BF">
        <w:rPr>
          <w:color w:val="000000"/>
          <w:sz w:val="24"/>
        </w:rPr>
        <w:sym w:font="Wingdings" w:char="00F0"/>
      </w:r>
      <w:r w:rsidRPr="00AF18BF">
        <w:rPr>
          <w:color w:val="000000"/>
          <w:sz w:val="24"/>
        </w:rPr>
        <w:t xml:space="preserve"> De manière plus précise, un arrêt de </w:t>
      </w:r>
      <w:smartTag w:uri="urn:schemas-microsoft-com:office:smarttags" w:element="PersonName">
        <w:smartTagPr>
          <w:attr w:name="ProductID" w:val="la CJCE"/>
        </w:smartTagPr>
        <w:r w:rsidRPr="00AF18BF">
          <w:rPr>
            <w:color w:val="000000"/>
            <w:sz w:val="24"/>
          </w:rPr>
          <w:t>la CJCE</w:t>
        </w:r>
      </w:smartTag>
      <w:r w:rsidRPr="00AF18BF">
        <w:rPr>
          <w:color w:val="000000"/>
          <w:sz w:val="24"/>
        </w:rPr>
        <w:t xml:space="preserve"> du 8.02.2001, LANGE / SCHÜNEMANN Gmbh, vient préciser la portée de la directive de 1991 en indiquant que les éléments qui y sont mentionnés </w:t>
      </w:r>
      <w:r w:rsidRPr="00AF18BF">
        <w:rPr>
          <w:i/>
          <w:color w:val="000000"/>
          <w:sz w:val="24"/>
        </w:rPr>
        <w:t xml:space="preserve">"ne constituent pas une énumération limitative des éléments essentiels du contrat".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considère, en effet, que cette obligation d'information concerne tous les éléments du contrat ou de la relation de travail qui revêtent un caractère essentiel. L'obligation d'effectuer des heures supplémentaires à la demande de l'employeur doit donc être portée à la connaissance du salarié.  </w:t>
      </w:r>
    </w:p>
    <w:p w:rsidR="00E21B2F" w:rsidRPr="00AF18BF" w:rsidRDefault="00E21B2F">
      <w:pPr>
        <w:widowControl w:val="0"/>
        <w:spacing w:line="240" w:lineRule="atLeast"/>
        <w:ind w:left="2120"/>
        <w:rPr>
          <w:color w:val="000000"/>
          <w:sz w:val="24"/>
        </w:rPr>
      </w:pPr>
    </w:p>
    <w:p w:rsidR="00E21B2F" w:rsidRPr="00AF18BF" w:rsidRDefault="00E21B2F">
      <w:pPr>
        <w:widowControl w:val="0"/>
        <w:spacing w:line="240" w:lineRule="atLeast"/>
        <w:rPr>
          <w:color w:val="000000"/>
          <w:sz w:val="24"/>
        </w:rPr>
      </w:pPr>
      <w:r w:rsidRPr="00AF18BF">
        <w:rPr>
          <w:color w:val="000000"/>
        </w:rPr>
        <w:tab/>
      </w: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Une nouvelle étape a été franchie par la signature, le 18 mars 1999, par les partenaires sociaux européennes (l’UNICE pour le patronat, </w:t>
      </w:r>
      <w:smartTag w:uri="urn:schemas-microsoft-com:office:smarttags" w:element="PersonName">
        <w:smartTagPr>
          <w:attr w:name="ProductID" w:val="la C.E"/>
        </w:smartTagPr>
        <w:r w:rsidRPr="00AF18BF">
          <w:rPr>
            <w:color w:val="000000"/>
            <w:sz w:val="24"/>
          </w:rPr>
          <w:t>la C.E</w:t>
        </w:r>
      </w:smartTag>
      <w:r w:rsidRPr="00AF18BF">
        <w:rPr>
          <w:color w:val="000000"/>
          <w:sz w:val="24"/>
        </w:rPr>
        <w:t xml:space="preserve">.E.P. pour les entreprises publiques et </w:t>
      </w:r>
      <w:smartTag w:uri="urn:schemas-microsoft-com:office:smarttags" w:element="PersonName">
        <w:smartTagPr>
          <w:attr w:name="ProductID" w:val="la CES"/>
        </w:smartTagPr>
        <w:r w:rsidRPr="00AF18BF">
          <w:rPr>
            <w:color w:val="000000"/>
            <w:sz w:val="24"/>
          </w:rPr>
          <w:t>la CES</w:t>
        </w:r>
      </w:smartTag>
      <w:r w:rsidRPr="00AF18BF">
        <w:rPr>
          <w:color w:val="000000"/>
          <w:sz w:val="24"/>
        </w:rPr>
        <w:t xml:space="preserve"> pour les syndicats), </w:t>
      </w:r>
      <w:r w:rsidRPr="00AF18BF">
        <w:rPr>
          <w:b/>
          <w:color w:val="000000"/>
          <w:sz w:val="24"/>
        </w:rPr>
        <w:t>d’un accord-cadre relatif au contrat de travail à durée déterminée.</w:t>
      </w:r>
    </w:p>
    <w:p w:rsidR="00E21B2F" w:rsidRPr="00AF18BF" w:rsidRDefault="00E21B2F">
      <w:pPr>
        <w:widowControl w:val="0"/>
        <w:spacing w:line="240" w:lineRule="atLeast"/>
        <w:ind w:firstLine="708"/>
        <w:rPr>
          <w:color w:val="000000"/>
          <w:sz w:val="24"/>
        </w:rPr>
      </w:pPr>
      <w:r w:rsidRPr="00AF18BF">
        <w:rPr>
          <w:color w:val="000000"/>
          <w:sz w:val="24"/>
        </w:rPr>
        <w:t xml:space="preserve">Cet accord énonce les principes généraux et prescriptions minimales relatifs au contrat à durée déterminée. Il est adressé, pour avis, au Parlement européen puis à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afin d’aboutir à un projet de directive avant la fin du mois de juin 1999. L’accord affirme, en </w:t>
      </w:r>
      <w:r w:rsidRPr="00AF18BF">
        <w:rPr>
          <w:color w:val="000000"/>
          <w:sz w:val="24"/>
        </w:rPr>
        <w:lastRenderedPageBreak/>
        <w:t>préalable, que le contrat à durée indéterminée doit rester le contrat de principe.</w:t>
      </w:r>
    </w:p>
    <w:p w:rsidR="00E21B2F" w:rsidRPr="00AF18BF" w:rsidRDefault="00E21B2F">
      <w:pPr>
        <w:widowControl w:val="0"/>
        <w:spacing w:line="240" w:lineRule="atLeast"/>
        <w:ind w:firstLine="708"/>
        <w:rPr>
          <w:color w:val="000000"/>
          <w:sz w:val="24"/>
        </w:rPr>
      </w:pPr>
      <w:r w:rsidRPr="00AF18BF">
        <w:rPr>
          <w:color w:val="000000"/>
          <w:sz w:val="24"/>
        </w:rPr>
        <w:t>Les travailleurs sous C.D.D. ne doivent pas être traités de manière moins favorable que les travailleurs sous C.D.I. comparables. Toute discrimination doit reposer sur des raisons objectives non liées au statut de travailleur précaire.</w:t>
      </w:r>
    </w:p>
    <w:p w:rsidR="00E21B2F" w:rsidRPr="00AF18BF" w:rsidRDefault="00E21B2F">
      <w:pPr>
        <w:widowControl w:val="0"/>
        <w:spacing w:line="240" w:lineRule="atLeast"/>
        <w:ind w:firstLine="708"/>
        <w:rPr>
          <w:color w:val="000000"/>
          <w:sz w:val="24"/>
        </w:rPr>
      </w:pPr>
      <w:r w:rsidRPr="00AF18BF">
        <w:rPr>
          <w:color w:val="000000"/>
          <w:sz w:val="24"/>
        </w:rPr>
        <w:t xml:space="preserve">Des mesures visant à prévenir l’utilisation abusive du C.D.D. devront être prises par les Etats membres. Elles visent les motifs de renouvellement des contrats, la durée maximale totale des contrats et le nombre de renouvellements. </w:t>
      </w:r>
      <w:r w:rsidRPr="00AF18BF">
        <w:rPr>
          <w:b/>
          <w:color w:val="000000"/>
          <w:sz w:val="24"/>
        </w:rPr>
        <w:t>Une formation qualifiante</w:t>
      </w:r>
      <w:r w:rsidRPr="00AF18BF">
        <w:rPr>
          <w:color w:val="000000"/>
          <w:sz w:val="24"/>
        </w:rPr>
        <w:t>, non prévue à ce jour en droit français, devra être proposée aux salariés sous C.D.D.</w:t>
      </w:r>
    </w:p>
    <w:p w:rsidR="00E21B2F" w:rsidRPr="00AF18BF" w:rsidRDefault="00E21B2F">
      <w:pPr>
        <w:widowControl w:val="0"/>
        <w:spacing w:line="240" w:lineRule="atLeast"/>
        <w:ind w:firstLine="708"/>
        <w:rPr>
          <w:color w:val="000000"/>
          <w:sz w:val="24"/>
        </w:rPr>
      </w:pPr>
    </w:p>
    <w:p w:rsidR="00E21B2F" w:rsidRPr="00AF18BF" w:rsidRDefault="00E21B2F">
      <w:pPr>
        <w:widowControl w:val="0"/>
        <w:spacing w:line="240" w:lineRule="atLeast"/>
        <w:ind w:firstLine="708"/>
        <w:rPr>
          <w:sz w:val="24"/>
          <w:szCs w:val="18"/>
        </w:rPr>
      </w:pPr>
      <w:r w:rsidRPr="00AF18BF">
        <w:rPr>
          <w:b/>
          <w:bCs/>
          <w:sz w:val="24"/>
          <w:szCs w:val="18"/>
        </w:rPr>
        <w:t>Un règlement CE du 17.06.2008</w:t>
      </w:r>
      <w:r w:rsidRPr="00AF18BF">
        <w:rPr>
          <w:sz w:val="24"/>
          <w:szCs w:val="18"/>
        </w:rPr>
        <w:t xml:space="preserve"> est venu déterminer le sort de la loi applicable au contrat lorsque les parties n’ont pas décidé quel régime juridique choisir. A défaut de choix, le contrat de travail est régi par la loi du pays dans lequel ou – à défaut – à partir </w:t>
      </w:r>
      <w:r w:rsidR="006C4935" w:rsidRPr="00AF18BF">
        <w:rPr>
          <w:sz w:val="24"/>
          <w:szCs w:val="18"/>
        </w:rPr>
        <w:t>duquel,</w:t>
      </w:r>
      <w:r w:rsidRPr="00AF18BF">
        <w:rPr>
          <w:sz w:val="24"/>
          <w:szCs w:val="18"/>
        </w:rPr>
        <w:t xml:space="preserve"> le travailleur accomplit habituellement son travail. En outre, le pays dans lequel le travail est habituellement accompli n’est pas réputé changer lorsque le travailleur accompli son travail de façon temporaire dans un autre pays. </w:t>
      </w:r>
      <w:r w:rsidRPr="00AF18BF">
        <w:rPr>
          <w:sz w:val="24"/>
          <w:szCs w:val="18"/>
        </w:rPr>
        <w:br/>
      </w:r>
    </w:p>
    <w:p w:rsidR="00E21B2F" w:rsidRPr="00AF18BF" w:rsidRDefault="00E21B2F">
      <w:pPr>
        <w:widowControl w:val="0"/>
        <w:spacing w:line="240" w:lineRule="atLeast"/>
        <w:ind w:firstLine="708"/>
        <w:rPr>
          <w:sz w:val="24"/>
          <w:szCs w:val="18"/>
        </w:rPr>
      </w:pPr>
    </w:p>
    <w:p w:rsidR="00E21B2F" w:rsidRPr="00AF18BF" w:rsidRDefault="00E21B2F">
      <w:pPr>
        <w:widowControl w:val="0"/>
        <w:spacing w:line="240" w:lineRule="atLeast"/>
        <w:ind w:firstLine="708"/>
        <w:rPr>
          <w:color w:val="000000"/>
          <w:sz w:val="24"/>
        </w:rPr>
      </w:pPr>
    </w:p>
    <w:p w:rsidR="00E21B2F" w:rsidRPr="00AF18BF" w:rsidRDefault="00E21B2F">
      <w:pPr>
        <w:widowControl w:val="0"/>
        <w:spacing w:line="240" w:lineRule="atLeast"/>
        <w:rPr>
          <w:color w:val="000000"/>
          <w:sz w:val="24"/>
        </w:rPr>
      </w:pPr>
    </w:p>
    <w:p w:rsidR="00E21B2F" w:rsidRPr="00AF18BF" w:rsidRDefault="00E21B2F">
      <w:pPr>
        <w:pBdr>
          <w:top w:val="single" w:sz="4" w:space="1" w:color="auto"/>
          <w:left w:val="single" w:sz="4" w:space="4" w:color="auto"/>
          <w:bottom w:val="single" w:sz="4" w:space="1" w:color="auto"/>
          <w:right w:val="single" w:sz="4" w:space="4" w:color="auto"/>
        </w:pBdr>
        <w:spacing w:line="240" w:lineRule="atLeast"/>
        <w:jc w:val="both"/>
        <w:rPr>
          <w:color w:val="000000"/>
          <w:sz w:val="24"/>
          <w:szCs w:val="24"/>
        </w:rPr>
      </w:pPr>
    </w:p>
    <w:p w:rsidR="00E21B2F" w:rsidRPr="00AF18BF" w:rsidRDefault="00E21B2F">
      <w:pPr>
        <w:pBdr>
          <w:top w:val="single" w:sz="4" w:space="1" w:color="auto"/>
          <w:left w:val="single" w:sz="4" w:space="4" w:color="auto"/>
          <w:bottom w:val="single" w:sz="4" w:space="1" w:color="auto"/>
          <w:right w:val="single" w:sz="4" w:space="4" w:color="auto"/>
        </w:pBdr>
        <w:spacing w:line="240" w:lineRule="atLeast"/>
        <w:jc w:val="both"/>
        <w:rPr>
          <w:color w:val="000000"/>
          <w:sz w:val="24"/>
          <w:szCs w:val="24"/>
        </w:rPr>
      </w:pPr>
      <w:r w:rsidRPr="00AF18BF">
        <w:rPr>
          <w:color w:val="000000"/>
          <w:sz w:val="24"/>
          <w:szCs w:val="24"/>
        </w:rPr>
        <w:sym w:font="Wingdings 3" w:char="F0E2"/>
      </w:r>
      <w:r w:rsidRPr="00AF18BF">
        <w:rPr>
          <w:color w:val="000000"/>
          <w:sz w:val="24"/>
          <w:szCs w:val="24"/>
        </w:rPr>
        <w:t xml:space="preserve"> </w:t>
      </w:r>
      <w:r w:rsidRPr="00AF18BF">
        <w:rPr>
          <w:i/>
          <w:iCs/>
          <w:color w:val="000000"/>
          <w:sz w:val="24"/>
          <w:szCs w:val="24"/>
          <w:u w:val="single"/>
        </w:rPr>
        <w:t>Remarque</w:t>
      </w:r>
      <w:r w:rsidRPr="00AF18BF">
        <w:rPr>
          <w:color w:val="000000"/>
          <w:sz w:val="24"/>
          <w:szCs w:val="24"/>
        </w:rPr>
        <w:t xml:space="preserve"> : </w:t>
      </w:r>
      <w:r w:rsidRPr="00AF18BF">
        <w:rPr>
          <w:b/>
          <w:bCs/>
          <w:color w:val="000000"/>
          <w:sz w:val="24"/>
          <w:szCs w:val="24"/>
        </w:rPr>
        <w:t>Le cas particulier du télétravail</w:t>
      </w:r>
      <w:r w:rsidRPr="00AF18BF">
        <w:rPr>
          <w:color w:val="000000"/>
          <w:sz w:val="24"/>
          <w:szCs w:val="24"/>
        </w:rPr>
        <w:t>.</w:t>
      </w:r>
    </w:p>
    <w:p w:rsidR="00E21B2F" w:rsidRPr="00AF18BF" w:rsidRDefault="00E21B2F">
      <w:pPr>
        <w:pBdr>
          <w:top w:val="single" w:sz="4" w:space="1" w:color="auto"/>
          <w:left w:val="single" w:sz="4" w:space="4" w:color="auto"/>
          <w:bottom w:val="single" w:sz="4" w:space="1" w:color="auto"/>
          <w:right w:val="single" w:sz="4" w:space="4" w:color="auto"/>
        </w:pBdr>
        <w:spacing w:line="240" w:lineRule="atLeast"/>
        <w:jc w:val="both"/>
        <w:rPr>
          <w:color w:val="000000"/>
          <w:sz w:val="24"/>
          <w:szCs w:val="24"/>
        </w:rPr>
      </w:pPr>
      <w:r w:rsidRPr="00AF18BF">
        <w:rPr>
          <w:color w:val="000000"/>
          <w:sz w:val="24"/>
          <w:szCs w:val="24"/>
        </w:rPr>
        <w:t xml:space="preserve"> </w:t>
      </w:r>
    </w:p>
    <w:p w:rsidR="00E21B2F" w:rsidRPr="00AF18BF" w:rsidRDefault="00E21B2F">
      <w:pPr>
        <w:pBdr>
          <w:top w:val="single" w:sz="4" w:space="1" w:color="auto"/>
          <w:left w:val="single" w:sz="4" w:space="4" w:color="auto"/>
          <w:bottom w:val="single" w:sz="4" w:space="1" w:color="auto"/>
          <w:right w:val="single" w:sz="4" w:space="4" w:color="auto"/>
        </w:pBdr>
        <w:spacing w:line="240" w:lineRule="atLeast"/>
        <w:jc w:val="both"/>
        <w:rPr>
          <w:color w:val="000000"/>
          <w:sz w:val="24"/>
          <w:szCs w:val="24"/>
        </w:rPr>
      </w:pPr>
      <w:r w:rsidRPr="00AF18BF">
        <w:rPr>
          <w:color w:val="000000"/>
          <w:sz w:val="24"/>
          <w:szCs w:val="24"/>
        </w:rPr>
        <w:t>Un accord cadre européen du 16-07-2002 prend en compte le particularisme du télé travail. Il convient de le considérer comme une forme d’organisation de travail utilisant les technologies de l’information, dans laquelle les salariés effectuent de manière régulière – mais pas nécessairement exclusivement – hors des locaux de l’entreprise un travail qui aurait pu être effectué dans ces locaux. Il a été transposé en droit français par un accord national interprofessionnel du 19.07.2005.</w:t>
      </w:r>
    </w:p>
    <w:p w:rsidR="00E21B2F" w:rsidRPr="00AF18BF" w:rsidRDefault="00E21B2F">
      <w:pPr>
        <w:pBdr>
          <w:top w:val="single" w:sz="4" w:space="1" w:color="auto"/>
          <w:left w:val="single" w:sz="4" w:space="4" w:color="auto"/>
          <w:bottom w:val="single" w:sz="4" w:space="1" w:color="auto"/>
          <w:right w:val="single" w:sz="4" w:space="4" w:color="auto"/>
        </w:pBdr>
        <w:spacing w:line="240" w:lineRule="atLeast"/>
        <w:jc w:val="both"/>
        <w:rPr>
          <w:color w:val="000000"/>
          <w:sz w:val="24"/>
          <w:szCs w:val="24"/>
        </w:rPr>
      </w:pPr>
      <w:r w:rsidRPr="00AF18BF">
        <w:rPr>
          <w:color w:val="000000"/>
          <w:sz w:val="24"/>
          <w:szCs w:val="24"/>
        </w:rPr>
        <w:t xml:space="preserve"> </w:t>
      </w:r>
    </w:p>
    <w:p w:rsidR="00E21B2F" w:rsidRPr="00AF18BF" w:rsidRDefault="00E21B2F">
      <w:pPr>
        <w:spacing w:line="240" w:lineRule="atLeast"/>
        <w:jc w:val="both"/>
        <w:rPr>
          <w:color w:val="000000"/>
          <w:sz w:val="24"/>
          <w:szCs w:val="24"/>
        </w:rPr>
      </w:pPr>
    </w:p>
    <w:p w:rsidR="00E21B2F" w:rsidRPr="00AF18BF" w:rsidRDefault="00E21B2F">
      <w:pPr>
        <w:widowControl w:val="0"/>
        <w:spacing w:line="240" w:lineRule="atLeast"/>
        <w:rPr>
          <w:color w:val="000000"/>
          <w:sz w:val="24"/>
          <w:szCs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 xml:space="preserve">a7. La protection des droits des personnes.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w:t>
      </w:r>
      <w:r w:rsidRPr="00AF18BF">
        <w:rPr>
          <w:b/>
          <w:color w:val="000000"/>
          <w:sz w:val="24"/>
        </w:rPr>
        <w:t xml:space="preserve">Une loi du 6.08.2004 </w:t>
      </w:r>
      <w:r w:rsidRPr="00AF18BF">
        <w:rPr>
          <w:color w:val="000000"/>
          <w:sz w:val="24"/>
        </w:rPr>
        <w:t xml:space="preserve">relative </w:t>
      </w:r>
      <w:r w:rsidRPr="00AF18BF">
        <w:rPr>
          <w:i/>
          <w:iCs/>
          <w:color w:val="000000"/>
          <w:sz w:val="24"/>
        </w:rPr>
        <w:t>« au traitement des données à caractère personnel </w:t>
      </w:r>
      <w:r w:rsidR="00D3060B" w:rsidRPr="00AF18BF">
        <w:rPr>
          <w:i/>
          <w:iCs/>
          <w:color w:val="000000"/>
          <w:sz w:val="24"/>
        </w:rPr>
        <w:t xml:space="preserve">» </w:t>
      </w:r>
      <w:r w:rsidR="00D3060B" w:rsidRPr="00AF18BF">
        <w:rPr>
          <w:color w:val="000000"/>
          <w:sz w:val="24"/>
        </w:rPr>
        <w:t>transpose</w:t>
      </w:r>
      <w:r w:rsidRPr="00AF18BF">
        <w:rPr>
          <w:color w:val="000000"/>
          <w:sz w:val="24"/>
        </w:rPr>
        <w:t xml:space="preserve">, en droit interne, la directive européenne 95/46 du 24.10.1995.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Il est interdit de collecter ou de traiter des données à caractère personnel qui font apparaître, directement ou indirectement, les origines raciales ou ethniques, les opinions politiques, philosophiques ou religieuses ou l’appartenance syndicale des personnes, ou qui sont relatives à leur santé ou à leur vie sexuelle ou encore les infractions ou les condamnations quelles ont encouru.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Des dérogations sont cependant possibles. L’interdiction ne concerne pas : </w:t>
      </w:r>
    </w:p>
    <w:p w:rsidR="00E21B2F" w:rsidRPr="00AF18BF" w:rsidRDefault="00D3060B">
      <w:pPr>
        <w:widowControl w:val="0"/>
        <w:numPr>
          <w:ilvl w:val="0"/>
          <w:numId w:val="2"/>
        </w:numPr>
        <w:spacing w:line="240" w:lineRule="atLeast"/>
        <w:rPr>
          <w:color w:val="000000"/>
          <w:sz w:val="24"/>
        </w:rPr>
      </w:pPr>
      <w:r w:rsidRPr="00AF18BF">
        <w:rPr>
          <w:color w:val="000000"/>
          <w:sz w:val="24"/>
        </w:rPr>
        <w:t>Les</w:t>
      </w:r>
      <w:r w:rsidR="00E21B2F" w:rsidRPr="00AF18BF">
        <w:rPr>
          <w:color w:val="000000"/>
          <w:sz w:val="24"/>
        </w:rPr>
        <w:t xml:space="preserve"> personnes ayant donné leur accord. </w:t>
      </w:r>
    </w:p>
    <w:p w:rsidR="00E21B2F" w:rsidRPr="00AF18BF" w:rsidRDefault="00D3060B">
      <w:pPr>
        <w:widowControl w:val="0"/>
        <w:numPr>
          <w:ilvl w:val="0"/>
          <w:numId w:val="2"/>
        </w:numPr>
        <w:spacing w:line="240" w:lineRule="atLeast"/>
        <w:rPr>
          <w:color w:val="000000"/>
          <w:sz w:val="24"/>
        </w:rPr>
      </w:pPr>
      <w:r w:rsidRPr="00AF18BF">
        <w:rPr>
          <w:color w:val="000000"/>
          <w:sz w:val="24"/>
        </w:rPr>
        <w:t>Les</w:t>
      </w:r>
      <w:r w:rsidR="00E21B2F" w:rsidRPr="00AF18BF">
        <w:rPr>
          <w:color w:val="000000"/>
          <w:sz w:val="24"/>
        </w:rPr>
        <w:t xml:space="preserve"> éléments nécessaires à la sauvegarde de la vie humaine. </w:t>
      </w:r>
    </w:p>
    <w:p w:rsidR="00E21B2F" w:rsidRPr="00AF18BF" w:rsidRDefault="00D3060B">
      <w:pPr>
        <w:widowControl w:val="0"/>
        <w:numPr>
          <w:ilvl w:val="0"/>
          <w:numId w:val="2"/>
        </w:numPr>
        <w:spacing w:line="240" w:lineRule="atLeast"/>
        <w:rPr>
          <w:color w:val="000000"/>
          <w:sz w:val="24"/>
        </w:rPr>
      </w:pPr>
      <w:r w:rsidRPr="00AF18BF">
        <w:rPr>
          <w:color w:val="000000"/>
          <w:sz w:val="24"/>
        </w:rPr>
        <w:t>Certaines</w:t>
      </w:r>
      <w:r w:rsidR="00E21B2F" w:rsidRPr="00AF18BF">
        <w:rPr>
          <w:color w:val="000000"/>
          <w:sz w:val="24"/>
        </w:rPr>
        <w:t xml:space="preserve"> associations à caractère religieux, philosophique, politique ou syndical. </w:t>
      </w:r>
    </w:p>
    <w:p w:rsidR="00E21B2F" w:rsidRPr="00AF18BF" w:rsidRDefault="00D3060B">
      <w:pPr>
        <w:widowControl w:val="0"/>
        <w:numPr>
          <w:ilvl w:val="0"/>
          <w:numId w:val="2"/>
        </w:numPr>
        <w:spacing w:line="240" w:lineRule="atLeast"/>
        <w:rPr>
          <w:color w:val="000000"/>
          <w:sz w:val="24"/>
        </w:rPr>
      </w:pPr>
      <w:r w:rsidRPr="00AF18BF">
        <w:rPr>
          <w:color w:val="000000"/>
          <w:sz w:val="24"/>
        </w:rPr>
        <w:t>Les</w:t>
      </w:r>
      <w:r w:rsidR="00E21B2F" w:rsidRPr="00AF18BF">
        <w:rPr>
          <w:color w:val="000000"/>
          <w:sz w:val="24"/>
        </w:rPr>
        <w:t xml:space="preserve"> informations nécessaires à l’exercice d’un droit en justice ou justifiées par un intérêt public. </w:t>
      </w:r>
    </w:p>
    <w:p w:rsidR="00E21B2F" w:rsidRPr="00CD5848" w:rsidRDefault="00CD5848" w:rsidP="00CD5848">
      <w:pPr>
        <w:widowControl w:val="0"/>
        <w:spacing w:line="240" w:lineRule="atLeast"/>
        <w:ind w:firstLine="709"/>
        <w:rPr>
          <w:color w:val="000000"/>
          <w:sz w:val="24"/>
          <w:szCs w:val="24"/>
        </w:rPr>
      </w:pPr>
      <w:r>
        <w:br/>
      </w:r>
      <w:r>
        <w:rPr>
          <w:sz w:val="24"/>
          <w:szCs w:val="24"/>
        </w:rPr>
        <w:lastRenderedPageBreak/>
        <w:t xml:space="preserve">             </w:t>
      </w:r>
      <w:r w:rsidRPr="00CD5848">
        <w:rPr>
          <w:sz w:val="24"/>
          <w:szCs w:val="24"/>
        </w:rPr>
        <w:t>La CJUE conforte le droit des personnes. En particulier, pour la Cour, si l'obligation de neutralité peut être imposée par une règle dans l'entreprise, à l'inverse, l'employeur ne peut demander le retrait d'un voile porté pour des raisons religieuses si rien ne figure dans un texte interne à l'entreprise (CJUE du 14.03.2017, FRS 7/17, p.2).</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2836"/>
        <w:rPr>
          <w:color w:val="000000"/>
          <w:sz w:val="24"/>
        </w:rPr>
      </w:pPr>
      <w:r w:rsidRPr="00AF18BF">
        <w:rPr>
          <w:color w:val="000000"/>
          <w:sz w:val="24"/>
        </w:rPr>
        <w:t>a8. La participation des travailleurs à la vie de l’entreprise.</w:t>
      </w:r>
    </w:p>
    <w:p w:rsidR="00E21B2F" w:rsidRPr="00AF18BF" w:rsidRDefault="00E21B2F">
      <w:pPr>
        <w:widowControl w:val="0"/>
        <w:spacing w:line="240" w:lineRule="atLeast"/>
        <w:ind w:left="680"/>
        <w:rPr>
          <w:color w:val="000000"/>
          <w:sz w:val="24"/>
        </w:rPr>
      </w:pPr>
    </w:p>
    <w:p w:rsidR="00E21B2F" w:rsidRPr="00AF18BF" w:rsidRDefault="00E21B2F">
      <w:pPr>
        <w:widowControl w:val="0"/>
        <w:spacing w:line="240" w:lineRule="atLeast"/>
        <w:ind w:left="680"/>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3" w:char="F0E2"/>
      </w:r>
      <w:r w:rsidRPr="00AF18BF">
        <w:rPr>
          <w:color w:val="000000"/>
          <w:sz w:val="24"/>
        </w:rPr>
        <w:t xml:space="preserve"> C’est surtout le domaine de </w:t>
      </w:r>
      <w:r w:rsidRPr="00AF18BF">
        <w:rPr>
          <w:b/>
          <w:color w:val="000000"/>
          <w:sz w:val="24"/>
          <w:u w:val="single"/>
        </w:rPr>
        <w:t>la représentation du personnel</w:t>
      </w:r>
      <w:r w:rsidRPr="00AF18BF">
        <w:rPr>
          <w:color w:val="000000"/>
          <w:sz w:val="24"/>
        </w:rPr>
        <w:t xml:space="preserve"> qui connaît la plus grande évolution. Il faut sur ce thème noter l’importante proposition de directive relative au </w:t>
      </w:r>
      <w:r w:rsidRPr="00AF18BF">
        <w:rPr>
          <w:b/>
          <w:color w:val="000000"/>
          <w:sz w:val="24"/>
        </w:rPr>
        <w:t>Comité d'entreprise européen du 12 / 12 / 1990</w:t>
      </w:r>
      <w:r w:rsidRPr="00AF18BF">
        <w:rPr>
          <w:color w:val="000000"/>
          <w:sz w:val="24"/>
        </w:rPr>
        <w:t xml:space="preserve">. </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w:t>
      </w:r>
      <w:r w:rsidRPr="00AF18BF">
        <w:rPr>
          <w:b/>
          <w:bCs/>
          <w:color w:val="000000"/>
          <w:sz w:val="24"/>
        </w:rPr>
        <w:t>Cette directive</w:t>
      </w:r>
      <w:r w:rsidRPr="00AF18BF">
        <w:rPr>
          <w:color w:val="000000"/>
          <w:sz w:val="24"/>
        </w:rPr>
        <w:t xml:space="preserve"> a été adoptée par le Conseil des Ministres de l’Union Européenne</w:t>
      </w:r>
      <w:r w:rsidRPr="00AF18BF">
        <w:rPr>
          <w:b/>
          <w:bCs/>
          <w:color w:val="000000"/>
          <w:sz w:val="24"/>
        </w:rPr>
        <w:t xml:space="preserve"> le 22 septembre 1994.</w:t>
      </w:r>
      <w:r w:rsidRPr="00AF18BF">
        <w:rPr>
          <w:color w:val="000000"/>
          <w:sz w:val="24"/>
        </w:rPr>
        <w:t xml:space="preserve"> Elle porte sur </w:t>
      </w:r>
      <w:r w:rsidRPr="00AF18BF">
        <w:rPr>
          <w:i/>
          <w:color w:val="000000"/>
          <w:sz w:val="24"/>
        </w:rPr>
        <w:t xml:space="preserve">“l’information et la consultation des salariés dans les entreprises transnationales” </w:t>
      </w:r>
      <w:r w:rsidRPr="00AF18BF">
        <w:rPr>
          <w:color w:val="000000"/>
          <w:sz w:val="24"/>
        </w:rPr>
        <w:t>et donne priorité à la négociation sur la loi. Elle s’applique aux établissements de 150 salariés et plus appartenant à des entreprises d’au moins 1 000 salariés.</w:t>
      </w:r>
    </w:p>
    <w:p w:rsidR="00E21B2F" w:rsidRPr="00AF18BF" w:rsidRDefault="00E21B2F">
      <w:pPr>
        <w:widowControl w:val="0"/>
        <w:spacing w:line="240" w:lineRule="atLeast"/>
        <w:rPr>
          <w:color w:val="000000"/>
          <w:sz w:val="24"/>
        </w:rPr>
      </w:pPr>
      <w:r w:rsidRPr="00AF18BF">
        <w:rPr>
          <w:color w:val="000000"/>
          <w:sz w:val="24"/>
        </w:rPr>
        <w:tab/>
        <w:t>L’initiative de la mise en place du C.E. peut venir, soit de la direction centrale de l’entreprise, soit des travailleurs. Ces derniers doivent alors soumettre à la direction une demande écrite par un minimum de 100 salariés relevant d’au moins deux établissements ou entreprises situées dans deux états membres différents.</w:t>
      </w:r>
    </w:p>
    <w:p w:rsidR="00E21B2F" w:rsidRPr="00AF18BF" w:rsidRDefault="00E21B2F">
      <w:pPr>
        <w:widowControl w:val="0"/>
        <w:spacing w:line="240" w:lineRule="atLeast"/>
        <w:ind w:firstLine="720"/>
        <w:rPr>
          <w:i/>
          <w:color w:val="000000"/>
          <w:sz w:val="24"/>
        </w:rPr>
      </w:pPr>
      <w:r w:rsidRPr="00AF18BF">
        <w:rPr>
          <w:color w:val="000000"/>
          <w:sz w:val="24"/>
        </w:rPr>
        <w:t xml:space="preserve">L’information du CE doit porter sur </w:t>
      </w:r>
      <w:r w:rsidRPr="00AF18BF">
        <w:rPr>
          <w:i/>
          <w:color w:val="000000"/>
          <w:sz w:val="24"/>
        </w:rPr>
        <w:t xml:space="preserve">“la situation financière et économique de l’entreprise, l’évolution probable de ses activités, la situation et l’évolution probable de l’emploi, les investissements, l’introduction de nouvelles </w:t>
      </w:r>
      <w:r w:rsidR="00D3060B" w:rsidRPr="00AF18BF">
        <w:rPr>
          <w:i/>
          <w:color w:val="000000"/>
          <w:sz w:val="24"/>
        </w:rPr>
        <w:t>méthodes de</w:t>
      </w:r>
      <w:r w:rsidRPr="00AF18BF">
        <w:rPr>
          <w:i/>
          <w:color w:val="000000"/>
          <w:sz w:val="24"/>
        </w:rPr>
        <w:t xml:space="preserve"> travail ou de nouveaux procédés de production, la réduction de la taille ou la fermeture d’entreprises ou d’établissements, les licenciements collectifs”.</w:t>
      </w:r>
    </w:p>
    <w:p w:rsidR="00E21B2F" w:rsidRPr="00AF18BF" w:rsidRDefault="00E21B2F">
      <w:pPr>
        <w:widowControl w:val="0"/>
        <w:spacing w:line="240" w:lineRule="atLeast"/>
        <w:rPr>
          <w:color w:val="000000"/>
          <w:sz w:val="24"/>
        </w:rPr>
      </w:pPr>
      <w:r w:rsidRPr="00AF18BF">
        <w:rPr>
          <w:color w:val="000000"/>
          <w:sz w:val="24"/>
        </w:rPr>
        <w:tab/>
        <w:t xml:space="preserve">Le comité d’entreprise Européen ne pourra recourir qu’à un seul expert. Le groupe spécial de négociation comportera entre 3 et </w:t>
      </w:r>
      <w:r w:rsidR="00D3060B" w:rsidRPr="00AF18BF">
        <w:rPr>
          <w:color w:val="000000"/>
          <w:sz w:val="24"/>
        </w:rPr>
        <w:t>7 membres</w:t>
      </w:r>
      <w:r w:rsidRPr="00AF18BF">
        <w:rPr>
          <w:color w:val="000000"/>
          <w:sz w:val="24"/>
        </w:rPr>
        <w:t xml:space="preserve"> et les États auront la possibilité de fixer des règles concernant la présidence du comité d’entreprise. </w:t>
      </w:r>
      <w:r w:rsidR="00D3060B" w:rsidRPr="00AF18BF">
        <w:rPr>
          <w:color w:val="000000"/>
          <w:sz w:val="24"/>
        </w:rPr>
        <w:t>Ce</w:t>
      </w:r>
      <w:r w:rsidRPr="00AF18BF">
        <w:rPr>
          <w:color w:val="000000"/>
          <w:sz w:val="24"/>
        </w:rPr>
        <w:t xml:space="preserve"> groupe doit s’assurer de la présence d’au moins un représentant des salariés de chaque </w:t>
      </w:r>
      <w:r w:rsidRPr="00AF18BF">
        <w:rPr>
          <w:caps/>
          <w:color w:val="000000"/>
          <w:sz w:val="24"/>
        </w:rPr>
        <w:t>é</w:t>
      </w:r>
      <w:r w:rsidRPr="00AF18BF">
        <w:rPr>
          <w:color w:val="000000"/>
          <w:sz w:val="24"/>
        </w:rPr>
        <w:t>tat membre dans lequel l’entreprise compte un ou plusieurs salariés.</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La directive de 1994 étant applicable par les états dans les deux ans, cela suppose </w:t>
      </w:r>
      <w:r w:rsidR="006C4935" w:rsidRPr="00AF18BF">
        <w:rPr>
          <w:color w:val="000000"/>
          <w:sz w:val="24"/>
        </w:rPr>
        <w:t>que</w:t>
      </w:r>
      <w:r w:rsidRPr="00AF18BF">
        <w:rPr>
          <w:color w:val="000000"/>
          <w:sz w:val="24"/>
        </w:rPr>
        <w:t xml:space="preserve"> </w:t>
      </w:r>
      <w:r w:rsidR="00D3060B" w:rsidRPr="00AF18BF">
        <w:rPr>
          <w:color w:val="000000"/>
          <w:sz w:val="24"/>
        </w:rPr>
        <w:t>depuis du</w:t>
      </w:r>
      <w:r w:rsidRPr="00AF18BF">
        <w:rPr>
          <w:color w:val="000000"/>
          <w:sz w:val="24"/>
        </w:rPr>
        <w:t xml:space="preserve"> 22 septembre 1996, elle connaît une réalité juridique dans les pays de l’UE.</w:t>
      </w:r>
    </w:p>
    <w:p w:rsidR="00E21B2F" w:rsidRPr="00AF18BF" w:rsidRDefault="00E21B2F">
      <w:pPr>
        <w:widowControl w:val="0"/>
        <w:spacing w:line="240" w:lineRule="atLeast"/>
        <w:rPr>
          <w:color w:val="000000"/>
          <w:sz w:val="24"/>
        </w:rPr>
      </w:pPr>
      <w:r w:rsidRPr="00AF18BF">
        <w:rPr>
          <w:color w:val="000000"/>
          <w:sz w:val="24"/>
        </w:rPr>
        <w:t>Seuls 5 pays ont respecté ce calendrier (Suède, Danemark, Norvège, Irlande et Finlande) mais la plupart ont engagé un processus en ce sens.</w:t>
      </w:r>
    </w:p>
    <w:p w:rsidR="00E21B2F" w:rsidRPr="00AF18BF" w:rsidRDefault="00E21B2F">
      <w:pPr>
        <w:widowControl w:val="0"/>
        <w:spacing w:line="240" w:lineRule="atLeast"/>
        <w:ind w:firstLine="700"/>
        <w:rPr>
          <w:color w:val="000000"/>
          <w:sz w:val="24"/>
        </w:rPr>
      </w:pPr>
      <w:r w:rsidRPr="00AF18BF">
        <w:rPr>
          <w:color w:val="000000"/>
          <w:sz w:val="24"/>
        </w:rPr>
        <w:t xml:space="preserve">Ainsi, </w:t>
      </w:r>
      <w:smartTag w:uri="urn:schemas-microsoft-com:office:smarttags" w:element="PersonName">
        <w:smartTagPr>
          <w:attr w:name="ProductID" w:val="la France"/>
        </w:smartTagPr>
        <w:r w:rsidRPr="00AF18BF">
          <w:rPr>
            <w:color w:val="000000"/>
            <w:sz w:val="24"/>
          </w:rPr>
          <w:t>la France</w:t>
        </w:r>
      </w:smartTag>
      <w:r w:rsidRPr="00AF18BF">
        <w:rPr>
          <w:color w:val="000000"/>
          <w:sz w:val="24"/>
        </w:rPr>
        <w:t xml:space="preserve"> a adopté devant l’Assemblée nationale le 5 juin 1996, un texte en 1ère lecture. Le Sénat l’a adopté début octobre. La loi s’applique depuis le 12-11-1996. On peut noter, qu’en conformité avec le traité de Maastricht, le Royaume Uni présente une situation particulière. De fait, à ce jour, les anglais à dimension européenne peuvent exclure leurs propres employés de l’application des comités d’entreprises européens.</w:t>
      </w:r>
    </w:p>
    <w:p w:rsidR="00E21B2F" w:rsidRPr="00AF18BF" w:rsidRDefault="00E21B2F">
      <w:pPr>
        <w:widowControl w:val="0"/>
        <w:spacing w:line="240" w:lineRule="atLeast"/>
        <w:ind w:left="700" w:firstLine="740"/>
        <w:rPr>
          <w:color w:val="000000"/>
          <w:sz w:val="24"/>
        </w:rPr>
      </w:pPr>
    </w:p>
    <w:p w:rsidR="00E21B2F" w:rsidRPr="00AF18BF" w:rsidRDefault="00E21B2F">
      <w:pPr>
        <w:widowControl w:val="0"/>
        <w:spacing w:line="240" w:lineRule="atLeast"/>
        <w:ind w:left="1440"/>
        <w:rPr>
          <w:color w:val="000000"/>
          <w:sz w:val="24"/>
        </w:rPr>
      </w:pPr>
      <w:r w:rsidRPr="00AF18BF">
        <w:rPr>
          <w:color w:val="000000"/>
          <w:sz w:val="24"/>
        </w:rPr>
        <w:t xml:space="preserve">• </w:t>
      </w:r>
      <w:r w:rsidRPr="00AF18BF">
        <w:rPr>
          <w:color w:val="000000"/>
          <w:sz w:val="24"/>
          <w:u w:val="single"/>
        </w:rPr>
        <w:t xml:space="preserve">Ex </w:t>
      </w:r>
      <w:r w:rsidRPr="00AF18BF">
        <w:rPr>
          <w:color w:val="000000"/>
          <w:sz w:val="24"/>
        </w:rPr>
        <w:t>: Le groupe Cement Roadstone Holdings (C.R.H.) a ainsi décidé de mettre à l’écart 3 035 salariés britanniques de ses 15 000 salariés dans le fonctionnement de son futur CE Européen.</w:t>
      </w:r>
    </w:p>
    <w:p w:rsidR="00E21B2F" w:rsidRPr="00AF18BF" w:rsidRDefault="00E21B2F">
      <w:pPr>
        <w:widowControl w:val="0"/>
        <w:spacing w:line="240" w:lineRule="atLeast"/>
        <w:ind w:left="700" w:firstLine="74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t xml:space="preserve">Cette </w:t>
      </w:r>
      <w:r w:rsidR="00D3060B" w:rsidRPr="00AF18BF">
        <w:rPr>
          <w:color w:val="000000"/>
          <w:sz w:val="24"/>
        </w:rPr>
        <w:t>position est</w:t>
      </w:r>
      <w:r w:rsidRPr="00AF18BF">
        <w:rPr>
          <w:color w:val="000000"/>
          <w:sz w:val="24"/>
        </w:rPr>
        <w:t xml:space="preserve"> cependant difficilement tenable et des évolutions sont à prévoir. Ainsi 16 sociétés britanniques ont, à l’inverse, choisi d’appliquer intégralement la directive européenne.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E0"/>
      </w:r>
      <w:r w:rsidRPr="00AF18BF">
        <w:rPr>
          <w:color w:val="000000"/>
          <w:sz w:val="24"/>
        </w:rPr>
        <w:t xml:space="preserve"> Une directive </w:t>
      </w:r>
      <w:r w:rsidR="00D3060B" w:rsidRPr="00AF18BF">
        <w:rPr>
          <w:color w:val="000000"/>
          <w:sz w:val="24"/>
        </w:rPr>
        <w:t>adoptée par</w:t>
      </w:r>
      <w:r w:rsidRPr="00AF18BF">
        <w:rPr>
          <w:color w:val="000000"/>
          <w:sz w:val="24"/>
        </w:rPr>
        <w:t xml:space="preserve"> le conseil </w:t>
      </w:r>
      <w:r w:rsidRPr="00AF18BF">
        <w:rPr>
          <w:b/>
          <w:color w:val="000000"/>
          <w:sz w:val="24"/>
        </w:rPr>
        <w:t>le 15 décembre 1997</w:t>
      </w:r>
      <w:r w:rsidRPr="00AF18BF">
        <w:rPr>
          <w:color w:val="000000"/>
          <w:sz w:val="24"/>
        </w:rPr>
        <w:t xml:space="preserve"> étend au Royaume Uni la directive n° 94-45 sur le CE Européen. Celui-ci dispose désormais d’un délai de transposition de 2 ans.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La directive permet, en outre, une véritable souplesse dans la mesure où elle ne parle que </w:t>
      </w:r>
      <w:r w:rsidRPr="00AF18BF">
        <w:rPr>
          <w:i/>
          <w:color w:val="000000"/>
          <w:sz w:val="24"/>
        </w:rPr>
        <w:t>“d’information et de consultation”</w:t>
      </w:r>
      <w:r w:rsidRPr="00AF18BF">
        <w:rPr>
          <w:color w:val="000000"/>
          <w:sz w:val="24"/>
        </w:rPr>
        <w:t xml:space="preserve"> comme objets de la seule réunion plénière annuelle. De fait, des initiatives nationales anticipant l’application de la directive ont pu se développer. C’est le cas en France de </w:t>
      </w:r>
      <w:r w:rsidRPr="00AF18BF">
        <w:rPr>
          <w:b/>
          <w:smallCaps/>
          <w:color w:val="000000"/>
          <w:sz w:val="24"/>
        </w:rPr>
        <w:t>S</w:t>
      </w:r>
      <w:r w:rsidRPr="00AF18BF">
        <w:rPr>
          <w:b/>
          <w:smallCaps/>
          <w:color w:val="000000"/>
          <w:position w:val="6"/>
          <w:sz w:val="24"/>
        </w:rPr>
        <w:t>t</w:t>
      </w:r>
      <w:r w:rsidRPr="00AF18BF">
        <w:rPr>
          <w:b/>
          <w:smallCaps/>
          <w:color w:val="000000"/>
          <w:sz w:val="24"/>
        </w:rPr>
        <w:t xml:space="preserve"> Gobain</w:t>
      </w:r>
      <w:r w:rsidRPr="00AF18BF">
        <w:rPr>
          <w:color w:val="000000"/>
          <w:sz w:val="24"/>
        </w:rPr>
        <w:t xml:space="preserve"> qui, depuis 1989, organise des réunions regroupant des salariés de toutes appartenances syndicales </w:t>
      </w:r>
      <w:r w:rsidR="00D3060B" w:rsidRPr="00AF18BF">
        <w:rPr>
          <w:color w:val="000000"/>
          <w:sz w:val="24"/>
        </w:rPr>
        <w:t>venant de</w:t>
      </w:r>
      <w:r w:rsidRPr="00AF18BF">
        <w:rPr>
          <w:color w:val="000000"/>
          <w:sz w:val="24"/>
        </w:rPr>
        <w:t xml:space="preserve"> ses filiales situées sur 11 pays </w:t>
      </w:r>
      <w:r w:rsidRPr="00AF18BF">
        <w:rPr>
          <w:i/>
          <w:color w:val="000000"/>
          <w:sz w:val="24"/>
        </w:rPr>
        <w:t>("rencontres européennes des syndicats de Saint-Gobain”).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2160"/>
        <w:rPr>
          <w:color w:val="000000"/>
          <w:sz w:val="24"/>
        </w:rPr>
      </w:pPr>
      <w:r w:rsidRPr="00AF18BF">
        <w:rPr>
          <w:color w:val="000000"/>
          <w:sz w:val="24"/>
        </w:rPr>
        <w:sym w:font="Wingdings" w:char="00F0"/>
      </w:r>
      <w:r w:rsidRPr="00AF18BF">
        <w:rPr>
          <w:color w:val="000000"/>
          <w:sz w:val="24"/>
        </w:rPr>
        <w:t xml:space="preserve"> En juin 1997, on notait l’existence de près de </w:t>
      </w:r>
      <w:r w:rsidRPr="00AF18BF">
        <w:rPr>
          <w:b/>
          <w:color w:val="000000"/>
          <w:sz w:val="24"/>
        </w:rPr>
        <w:t>450</w:t>
      </w:r>
      <w:r w:rsidRPr="00AF18BF">
        <w:rPr>
          <w:color w:val="000000"/>
          <w:sz w:val="24"/>
        </w:rPr>
        <w:t xml:space="preserve"> comités d’Entreprise Européen. Si </w:t>
      </w:r>
      <w:r w:rsidR="00D3060B" w:rsidRPr="00AF18BF">
        <w:rPr>
          <w:color w:val="000000"/>
          <w:sz w:val="24"/>
        </w:rPr>
        <w:t>certains sont</w:t>
      </w:r>
      <w:r w:rsidRPr="00AF18BF">
        <w:rPr>
          <w:color w:val="000000"/>
          <w:sz w:val="24"/>
        </w:rPr>
        <w:t xml:space="preserve"> antérieurs à la directive comme Thomson-Multimédia (1985), BULL (1988), St Gobain (1989), Péchiney (1990), Renault (</w:t>
      </w:r>
      <w:r w:rsidR="00D3060B" w:rsidRPr="00AF18BF">
        <w:rPr>
          <w:color w:val="000000"/>
          <w:sz w:val="24"/>
        </w:rPr>
        <w:t>1993) ...</w:t>
      </w:r>
      <w:r w:rsidRPr="00AF18BF">
        <w:rPr>
          <w:color w:val="000000"/>
          <w:sz w:val="24"/>
        </w:rPr>
        <w:t xml:space="preserve"> d’autres se sont créés à partir de 1996 : L’Oréal, Alcatel-Alsthom, Axa, Peugeot, Nissan Europe (1998), …</w:t>
      </w:r>
    </w:p>
    <w:p w:rsidR="00E21B2F" w:rsidRPr="00AF18BF" w:rsidRDefault="00E21B2F">
      <w:pPr>
        <w:widowControl w:val="0"/>
        <w:spacing w:line="240" w:lineRule="atLeast"/>
        <w:ind w:left="2160"/>
        <w:rPr>
          <w:color w:val="000000"/>
          <w:sz w:val="24"/>
        </w:rPr>
      </w:pPr>
    </w:p>
    <w:p w:rsidR="00E21B2F" w:rsidRPr="00AF18BF" w:rsidRDefault="00E21B2F">
      <w:pPr>
        <w:widowControl w:val="0"/>
        <w:spacing w:line="240" w:lineRule="atLeast"/>
        <w:ind w:left="1440" w:firstLine="720"/>
        <w:rPr>
          <w:color w:val="000000"/>
          <w:sz w:val="24"/>
        </w:rPr>
      </w:pPr>
      <w:r w:rsidRPr="00AF18BF">
        <w:rPr>
          <w:color w:val="000000"/>
          <w:sz w:val="24"/>
        </w:rPr>
        <w:sym w:font="Wingdings" w:char="00F0"/>
      </w:r>
      <w:r w:rsidRPr="00AF18BF">
        <w:rPr>
          <w:color w:val="000000"/>
          <w:sz w:val="24"/>
        </w:rPr>
        <w:t xml:space="preserve"> </w:t>
      </w:r>
      <w:r w:rsidR="006C4935" w:rsidRPr="00AF18BF">
        <w:rPr>
          <w:color w:val="000000"/>
          <w:sz w:val="24"/>
        </w:rPr>
        <w:t>En décembre 2000, il y avait 630 Comités d'entreprise européen</w:t>
      </w:r>
      <w:r w:rsidR="006C4935">
        <w:rPr>
          <w:color w:val="000000"/>
          <w:sz w:val="24"/>
        </w:rPr>
        <w:t>s</w:t>
      </w:r>
      <w:r w:rsidR="006C4935" w:rsidRPr="00AF18BF">
        <w:rPr>
          <w:color w:val="000000"/>
          <w:sz w:val="24"/>
        </w:rPr>
        <w:t>.</w:t>
      </w:r>
    </w:p>
    <w:p w:rsidR="00E21B2F" w:rsidRPr="00AF18BF" w:rsidRDefault="00E21B2F">
      <w:pPr>
        <w:widowControl w:val="0"/>
        <w:spacing w:line="240" w:lineRule="atLeast"/>
        <w:ind w:left="216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t>Au-delà des éléments qui constituent l’essentiel de la directive, il convient de noter l’existence de prescriptions subsidiaires instituant, de facto, une norme minimale de CE européen dans les 3 cas suivants :</w:t>
      </w:r>
    </w:p>
    <w:p w:rsidR="00E21B2F" w:rsidRPr="00AF18BF" w:rsidRDefault="00E21B2F">
      <w:pPr>
        <w:widowControl w:val="0"/>
        <w:spacing w:line="240" w:lineRule="atLeast"/>
        <w:ind w:left="2100"/>
        <w:rPr>
          <w:color w:val="000000"/>
          <w:sz w:val="24"/>
        </w:rPr>
      </w:pPr>
      <w:r w:rsidRPr="00AF18BF">
        <w:rPr>
          <w:color w:val="000000"/>
          <w:sz w:val="24"/>
        </w:rPr>
        <w:t>• lorsque la direction centrale et le groupe spécial de négociation le décident.</w:t>
      </w:r>
    </w:p>
    <w:p w:rsidR="00E21B2F" w:rsidRPr="00AF18BF" w:rsidRDefault="00A01446">
      <w:pPr>
        <w:widowControl w:val="0"/>
        <w:spacing w:line="240" w:lineRule="atLeast"/>
        <w:ind w:left="2100"/>
        <w:rPr>
          <w:color w:val="000000"/>
          <w:sz w:val="24"/>
        </w:rPr>
      </w:pPr>
      <w:r w:rsidRPr="00AF18BF">
        <w:rPr>
          <w:color w:val="000000"/>
          <w:sz w:val="24"/>
        </w:rPr>
        <w:t>• lorsque</w:t>
      </w:r>
      <w:r w:rsidR="00E21B2F" w:rsidRPr="00AF18BF">
        <w:rPr>
          <w:color w:val="000000"/>
          <w:sz w:val="24"/>
        </w:rPr>
        <w:t xml:space="preserve"> la direction centrale refuse l’ouverture de négociations dans un délai de 6 mois à compter de la demande des salariés.</w:t>
      </w:r>
    </w:p>
    <w:p w:rsidR="00E21B2F" w:rsidRPr="00AF18BF" w:rsidRDefault="00A01446">
      <w:pPr>
        <w:widowControl w:val="0"/>
        <w:spacing w:line="240" w:lineRule="atLeast"/>
        <w:ind w:left="2040" w:firstLine="60"/>
        <w:rPr>
          <w:color w:val="000000"/>
          <w:sz w:val="24"/>
        </w:rPr>
      </w:pPr>
      <w:r w:rsidRPr="00AF18BF">
        <w:rPr>
          <w:color w:val="000000"/>
          <w:sz w:val="24"/>
        </w:rPr>
        <w:t>• si</w:t>
      </w:r>
      <w:r w:rsidR="00E21B2F" w:rsidRPr="00AF18BF">
        <w:rPr>
          <w:color w:val="000000"/>
          <w:sz w:val="24"/>
        </w:rPr>
        <w:t xml:space="preserve"> aucun accord n’a pu être conclu dans un délai de 3 ans.</w:t>
      </w:r>
    </w:p>
    <w:p w:rsidR="00E21B2F" w:rsidRPr="00AF18BF" w:rsidRDefault="00E21B2F">
      <w:pPr>
        <w:widowControl w:val="0"/>
        <w:spacing w:line="240" w:lineRule="atLeast"/>
        <w:ind w:left="1380"/>
        <w:rPr>
          <w:color w:val="000000"/>
          <w:sz w:val="24"/>
        </w:rPr>
      </w:pPr>
    </w:p>
    <w:p w:rsidR="00E21B2F" w:rsidRPr="00AF18BF" w:rsidRDefault="00E21B2F">
      <w:pPr>
        <w:widowControl w:val="0"/>
        <w:spacing w:line="240" w:lineRule="atLeast"/>
        <w:ind w:left="2040" w:firstLine="120"/>
        <w:rPr>
          <w:color w:val="000000"/>
          <w:sz w:val="24"/>
        </w:rPr>
      </w:pPr>
      <w:r w:rsidRPr="00AF18BF">
        <w:rPr>
          <w:color w:val="000000"/>
          <w:sz w:val="24"/>
        </w:rPr>
        <w:sym w:font="Wingdings" w:char="00F0"/>
      </w:r>
      <w:r w:rsidRPr="00AF18BF">
        <w:rPr>
          <w:color w:val="000000"/>
          <w:sz w:val="24"/>
        </w:rPr>
        <w:t xml:space="preserve"> Le </w:t>
      </w:r>
      <w:r w:rsidR="00D3060B" w:rsidRPr="00AF18BF">
        <w:rPr>
          <w:color w:val="000000"/>
          <w:sz w:val="24"/>
        </w:rPr>
        <w:t>Tribunal de</w:t>
      </w:r>
      <w:r w:rsidRPr="00AF18BF">
        <w:rPr>
          <w:color w:val="000000"/>
          <w:sz w:val="24"/>
        </w:rPr>
        <w:t xml:space="preserve"> Grande Instance de </w:t>
      </w:r>
      <w:r w:rsidRPr="00AF18BF">
        <w:rPr>
          <w:smallCaps/>
          <w:color w:val="000000"/>
          <w:sz w:val="24"/>
        </w:rPr>
        <w:t>Nanterre</w:t>
      </w:r>
      <w:r w:rsidRPr="00AF18BF">
        <w:rPr>
          <w:color w:val="000000"/>
          <w:sz w:val="24"/>
        </w:rPr>
        <w:t xml:space="preserve"> dans une décision du 4 avril 1997 impose à l’entreprise </w:t>
      </w:r>
      <w:r w:rsidRPr="00AF18BF">
        <w:rPr>
          <w:smallCaps/>
          <w:color w:val="000000"/>
          <w:sz w:val="24"/>
        </w:rPr>
        <w:t>Renault</w:t>
      </w:r>
      <w:r w:rsidRPr="00AF18BF">
        <w:rPr>
          <w:color w:val="000000"/>
          <w:sz w:val="24"/>
        </w:rPr>
        <w:t xml:space="preserve"> d’organiser dans l’affaire de la fermeture de l’usine de </w:t>
      </w:r>
      <w:r w:rsidRPr="00AF18BF">
        <w:rPr>
          <w:smallCaps/>
          <w:color w:val="000000"/>
          <w:sz w:val="24"/>
        </w:rPr>
        <w:t>Vilvorde</w:t>
      </w:r>
      <w:r w:rsidRPr="00AF18BF">
        <w:rPr>
          <w:b/>
          <w:smallCaps/>
          <w:color w:val="000000"/>
          <w:sz w:val="24"/>
        </w:rPr>
        <w:t xml:space="preserve"> </w:t>
      </w:r>
      <w:r w:rsidRPr="00AF18BF">
        <w:rPr>
          <w:color w:val="000000"/>
          <w:sz w:val="24"/>
        </w:rPr>
        <w:t>(Belgique), une réunion extraordinaire de son Comité de groupe européen. Cette réunion constitue un passage obligé avant toute poursuite de la procédure.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Cette décision du Tribunal de Grande Instance de Nanterre donne une véritable légitimité à la directive de 1994 créant le CE Européen. Il est possible de penser que </w:t>
      </w:r>
      <w:r w:rsidRPr="00AF18BF">
        <w:rPr>
          <w:i/>
          <w:color w:val="000000"/>
          <w:sz w:val="24"/>
        </w:rPr>
        <w:t xml:space="preserve">“l’affaire </w:t>
      </w:r>
      <w:r w:rsidRPr="00AF18BF">
        <w:rPr>
          <w:i/>
          <w:smallCaps/>
          <w:color w:val="000000"/>
          <w:sz w:val="24"/>
        </w:rPr>
        <w:t>Vilvorde”</w:t>
      </w:r>
      <w:r w:rsidRPr="00AF18BF">
        <w:rPr>
          <w:color w:val="000000"/>
          <w:sz w:val="24"/>
        </w:rPr>
        <w:t xml:space="preserve"> fera jurisprudence et que, désormais, avant d’annoncer une fermeture de site ayant des répercussions dans au moins 2 pays européens, les entreprises européennes devront informer au préalable leur comité d’entreprise européen. Elle illustre le potentiel de cette nouvelle structure qui, sans avoir la capacité de s’opposer à une délocalisation, pourrait négocier les conditions. En condamnant, le 20 mars 1998, l’entreprise Renault à 1,6 millions de francs d’amende, le Tribunal Correctionnel de Bruxelles a mis en évidence les divergences d’appréciation entre pays et donc la nécessité d’harmoniser les procédures d’information des salariés entre les États membres de l’UE.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00AC75B5" w:rsidRPr="00AF18BF">
        <w:rPr>
          <w:color w:val="000000"/>
          <w:sz w:val="24"/>
        </w:rPr>
        <w:t xml:space="preserve"> La directive de 1994 a été</w:t>
      </w:r>
      <w:r w:rsidRPr="00AF18BF">
        <w:rPr>
          <w:color w:val="000000"/>
          <w:sz w:val="24"/>
        </w:rPr>
        <w:t xml:space="preserve"> </w:t>
      </w:r>
      <w:r w:rsidR="006C4935" w:rsidRPr="00AF18BF">
        <w:rPr>
          <w:color w:val="000000"/>
          <w:sz w:val="24"/>
        </w:rPr>
        <w:t>renégociée</w:t>
      </w:r>
      <w:r w:rsidRPr="00AF18BF">
        <w:rPr>
          <w:color w:val="000000"/>
          <w:sz w:val="24"/>
        </w:rPr>
        <w:t xml:space="preserve"> à partir de septembre 1999. Les différents systèmes de représentativité ent</w:t>
      </w:r>
      <w:r w:rsidR="00AC75B5" w:rsidRPr="00AF18BF">
        <w:rPr>
          <w:color w:val="000000"/>
          <w:sz w:val="24"/>
        </w:rPr>
        <w:t>re les pays membres de l’UE posaient, en effet, problème et il était</w:t>
      </w:r>
      <w:r w:rsidRPr="00AF18BF">
        <w:rPr>
          <w:color w:val="000000"/>
          <w:sz w:val="24"/>
        </w:rPr>
        <w:t xml:space="preserve"> nécessaire d’aboutir à des harmonisations. Il n’y a pas eu </w:t>
      </w:r>
      <w:r w:rsidR="00AC75B5" w:rsidRPr="00AF18BF">
        <w:rPr>
          <w:color w:val="000000"/>
          <w:sz w:val="24"/>
        </w:rPr>
        <w:t xml:space="preserve">cependant </w:t>
      </w:r>
      <w:r w:rsidRPr="00AF18BF">
        <w:rPr>
          <w:color w:val="000000"/>
          <w:sz w:val="24"/>
        </w:rPr>
        <w:t xml:space="preserve">de solution </w:t>
      </w:r>
      <w:r w:rsidRPr="00AF18BF">
        <w:rPr>
          <w:color w:val="000000"/>
          <w:sz w:val="24"/>
        </w:rPr>
        <w:lastRenderedPageBreak/>
        <w:t xml:space="preserve">commune à ce jour du fait des différences dans l’analyse du concept de représentativité. </w:t>
      </w:r>
    </w:p>
    <w:p w:rsidR="00E21B2F" w:rsidRPr="00AF18BF" w:rsidRDefault="00E21B2F">
      <w:pPr>
        <w:widowControl w:val="0"/>
        <w:spacing w:line="240" w:lineRule="atLeast"/>
        <w:ind w:firstLine="720"/>
        <w:rPr>
          <w:color w:val="FF0000"/>
          <w:sz w:val="24"/>
        </w:rPr>
      </w:pPr>
    </w:p>
    <w:p w:rsidR="00E21B2F" w:rsidRPr="00AF18BF" w:rsidRDefault="00E21B2F">
      <w:pPr>
        <w:widowControl w:val="0"/>
        <w:spacing w:line="240" w:lineRule="atLeast"/>
        <w:ind w:firstLine="720"/>
        <w:rPr>
          <w:color w:val="000000"/>
          <w:sz w:val="24"/>
        </w:rPr>
      </w:pPr>
      <w:r w:rsidRPr="00AF18BF">
        <w:rPr>
          <w:color w:val="000000"/>
          <w:sz w:val="24"/>
        </w:rPr>
        <w:t>Ainsi 3 modèles de représentation existent en Europe :</w:t>
      </w:r>
    </w:p>
    <w:p w:rsidR="00E21B2F" w:rsidRPr="00AF18BF" w:rsidRDefault="00E21B2F">
      <w:pPr>
        <w:widowControl w:val="0"/>
        <w:spacing w:line="240" w:lineRule="atLeast"/>
        <w:ind w:left="1440"/>
        <w:rPr>
          <w:color w:val="000000"/>
          <w:sz w:val="24"/>
        </w:rPr>
      </w:pPr>
      <w:r w:rsidRPr="00AF18BF">
        <w:rPr>
          <w:color w:val="000000"/>
          <w:sz w:val="24"/>
        </w:rPr>
        <w:sym w:font="ZapfDingbats" w:char="006C"/>
      </w:r>
      <w:r w:rsidRPr="00AF18BF">
        <w:rPr>
          <w:color w:val="000000"/>
          <w:sz w:val="24"/>
        </w:rPr>
        <w:t xml:space="preserve"> </w:t>
      </w:r>
      <w:r w:rsidR="00D3060B" w:rsidRPr="00AF18BF">
        <w:rPr>
          <w:color w:val="000000"/>
          <w:sz w:val="24"/>
        </w:rPr>
        <w:t>Le</w:t>
      </w:r>
      <w:r w:rsidRPr="00AF18BF">
        <w:rPr>
          <w:color w:val="000000"/>
          <w:sz w:val="24"/>
        </w:rPr>
        <w:t xml:space="preserve"> </w:t>
      </w:r>
      <w:r w:rsidRPr="00AF18BF">
        <w:rPr>
          <w:i/>
          <w:color w:val="000000"/>
          <w:sz w:val="24"/>
        </w:rPr>
        <w:t>“canal unique”</w:t>
      </w:r>
      <w:r w:rsidRPr="00AF18BF">
        <w:rPr>
          <w:color w:val="000000"/>
          <w:sz w:val="24"/>
        </w:rPr>
        <w:t xml:space="preserve"> où les syndicats disposent d’un statut d’interlocuteur privilégié (Irlande, Italie, Royaume-Uni, Suède).</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ZapfDingbats" w:char="006C"/>
      </w:r>
      <w:r w:rsidRPr="00AF18BF">
        <w:rPr>
          <w:color w:val="000000"/>
          <w:sz w:val="24"/>
        </w:rPr>
        <w:t xml:space="preserve"> </w:t>
      </w:r>
      <w:r w:rsidR="00D3060B" w:rsidRPr="00AF18BF">
        <w:rPr>
          <w:color w:val="000000"/>
          <w:sz w:val="24"/>
        </w:rPr>
        <w:t>L’organe</w:t>
      </w:r>
      <w:r w:rsidRPr="00AF18BF">
        <w:rPr>
          <w:color w:val="000000"/>
          <w:sz w:val="24"/>
        </w:rPr>
        <w:t xml:space="preserve"> élu par les salariés et forcément distinct des syndicats (Allemagne, </w:t>
      </w:r>
      <w:r w:rsidRPr="00AF18BF">
        <w:rPr>
          <w:color w:val="000000"/>
          <w:sz w:val="24"/>
        </w:rPr>
        <w:tab/>
      </w:r>
      <w:r w:rsidRPr="00AF18BF">
        <w:rPr>
          <w:color w:val="000000"/>
          <w:sz w:val="24"/>
        </w:rPr>
        <w:tab/>
        <w:t>Autriche).</w:t>
      </w:r>
    </w:p>
    <w:p w:rsidR="00E21B2F" w:rsidRPr="00AF18BF" w:rsidRDefault="00E21B2F">
      <w:pPr>
        <w:widowControl w:val="0"/>
        <w:spacing w:line="240" w:lineRule="atLeast"/>
        <w:ind w:left="1440"/>
        <w:rPr>
          <w:color w:val="000000"/>
          <w:sz w:val="24"/>
        </w:rPr>
      </w:pPr>
      <w:r w:rsidRPr="00AF18BF">
        <w:rPr>
          <w:color w:val="000000"/>
          <w:sz w:val="24"/>
        </w:rPr>
        <w:sym w:font="ZapfDingbats" w:char="006C"/>
      </w:r>
      <w:r w:rsidRPr="00AF18BF">
        <w:rPr>
          <w:color w:val="000000"/>
          <w:sz w:val="24"/>
        </w:rPr>
        <w:t xml:space="preserve"> </w:t>
      </w:r>
      <w:r w:rsidR="00D3060B" w:rsidRPr="00AF18BF">
        <w:rPr>
          <w:color w:val="000000"/>
          <w:sz w:val="24"/>
        </w:rPr>
        <w:t>Les</w:t>
      </w:r>
      <w:r w:rsidRPr="00AF18BF">
        <w:rPr>
          <w:color w:val="000000"/>
          <w:sz w:val="24"/>
        </w:rPr>
        <w:t xml:space="preserve"> choix intermédiaires associant élus des salariés et syndicats au sein d’une même structure (France-Danemark).</w:t>
      </w:r>
    </w:p>
    <w:p w:rsidR="00E21B2F" w:rsidRPr="00AF18BF" w:rsidRDefault="00E21B2F">
      <w:pPr>
        <w:widowControl w:val="0"/>
        <w:spacing w:line="240" w:lineRule="atLeast"/>
        <w:ind w:firstLine="720"/>
        <w:rPr>
          <w:color w:val="000000"/>
          <w:sz w:val="24"/>
        </w:rPr>
      </w:pPr>
      <w:r w:rsidRPr="00AF18BF">
        <w:rPr>
          <w:color w:val="000000"/>
          <w:sz w:val="24"/>
        </w:rPr>
        <w:t>La révision de la directive de 1994 devrait, de fait, prévoir :</w:t>
      </w:r>
    </w:p>
    <w:p w:rsidR="00E21B2F" w:rsidRPr="00AF18BF" w:rsidRDefault="00D3060B">
      <w:pPr>
        <w:widowControl w:val="0"/>
        <w:numPr>
          <w:ilvl w:val="0"/>
          <w:numId w:val="4"/>
        </w:numPr>
        <w:spacing w:line="240" w:lineRule="atLeast"/>
        <w:rPr>
          <w:color w:val="000000"/>
          <w:sz w:val="24"/>
        </w:rPr>
      </w:pPr>
      <w:r w:rsidRPr="00AF18BF">
        <w:rPr>
          <w:color w:val="000000"/>
          <w:sz w:val="24"/>
        </w:rPr>
        <w:t>Un</w:t>
      </w:r>
      <w:r w:rsidR="00E21B2F" w:rsidRPr="00AF18BF">
        <w:rPr>
          <w:color w:val="000000"/>
          <w:sz w:val="24"/>
        </w:rPr>
        <w:t xml:space="preserve"> certain nombre de règles minimales impératives quant aux obligations de l’employeur.</w:t>
      </w:r>
    </w:p>
    <w:p w:rsidR="00E21B2F" w:rsidRPr="00AF18BF" w:rsidRDefault="00D3060B">
      <w:pPr>
        <w:widowControl w:val="0"/>
        <w:numPr>
          <w:ilvl w:val="0"/>
          <w:numId w:val="4"/>
        </w:numPr>
        <w:spacing w:line="240" w:lineRule="atLeast"/>
        <w:rPr>
          <w:color w:val="000000"/>
          <w:sz w:val="24"/>
        </w:rPr>
      </w:pPr>
      <w:r w:rsidRPr="00AF18BF">
        <w:rPr>
          <w:color w:val="000000"/>
          <w:sz w:val="24"/>
        </w:rPr>
        <w:t>Une</w:t>
      </w:r>
      <w:r w:rsidR="00E21B2F" w:rsidRPr="00AF18BF">
        <w:rPr>
          <w:color w:val="000000"/>
          <w:sz w:val="24"/>
        </w:rPr>
        <w:t xml:space="preserve"> certaine convergence dans le concept de représentativité.</w:t>
      </w:r>
    </w:p>
    <w:p w:rsidR="00E21B2F" w:rsidRPr="00AF18BF" w:rsidRDefault="00E21B2F">
      <w:pPr>
        <w:widowControl w:val="0"/>
        <w:spacing w:line="240" w:lineRule="atLeast"/>
        <w:ind w:firstLine="720"/>
        <w:rPr>
          <w:color w:val="000000"/>
          <w:sz w:val="24"/>
        </w:rPr>
      </w:pPr>
      <w:r w:rsidRPr="00AF18BF">
        <w:rPr>
          <w:color w:val="000000"/>
          <w:sz w:val="24"/>
        </w:rPr>
        <w:t>On verra alors apparaître un véritable contre-pouvoir social, premier pas vers une construction collective du travail.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440" w:hanging="731"/>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La commission européenne a décidé d'engager en 2001, la révision de la directive de 1994 sur les Comités d'entreprise européens. L'enjeu est de permettre le renforcement de l'information des salariés en amont des décisions. </w:t>
      </w:r>
      <w:smartTag w:uri="urn:schemas-microsoft-com:office:smarttags" w:element="PersonName">
        <w:smartTagPr>
          <w:attr w:name="ProductID" w:val="la Grande Bretagne"/>
        </w:smartTagPr>
        <w:r w:rsidRPr="00AF18BF">
          <w:rPr>
            <w:color w:val="000000"/>
            <w:sz w:val="24"/>
          </w:rPr>
          <w:t>La Grande Bretagne</w:t>
        </w:r>
      </w:smartTag>
      <w:r w:rsidRPr="00AF18BF">
        <w:rPr>
          <w:color w:val="000000"/>
          <w:sz w:val="24"/>
        </w:rPr>
        <w:t xml:space="preserve"> s'oppose cependant à cette évolution. </w:t>
      </w:r>
      <w:r w:rsidRPr="00AF18BF">
        <w:rPr>
          <w:b/>
          <w:bCs/>
          <w:color w:val="000000"/>
          <w:sz w:val="24"/>
        </w:rPr>
        <w:t>Une directive du 17 décembre 2008</w:t>
      </w:r>
      <w:r w:rsidRPr="00AF18BF">
        <w:rPr>
          <w:color w:val="000000"/>
          <w:sz w:val="24"/>
        </w:rPr>
        <w:t xml:space="preserve"> a été adoptée à cet effet. Elle est applicable dans les deux ans par les Etats membres. Plusieurs points sont susceptibles d’évoluer : </w:t>
      </w:r>
    </w:p>
    <w:p w:rsidR="00E21B2F" w:rsidRPr="00AF18BF" w:rsidRDefault="00E21B2F">
      <w:pPr>
        <w:widowControl w:val="0"/>
        <w:numPr>
          <w:ilvl w:val="0"/>
          <w:numId w:val="4"/>
        </w:numPr>
        <w:spacing w:line="240" w:lineRule="atLeast"/>
        <w:rPr>
          <w:color w:val="000000"/>
          <w:sz w:val="24"/>
        </w:rPr>
      </w:pPr>
      <w:r w:rsidRPr="00AF18BF">
        <w:rPr>
          <w:color w:val="000000"/>
          <w:sz w:val="24"/>
        </w:rPr>
        <w:t xml:space="preserve">Les CE Européens sont compétents pour les questions dites </w:t>
      </w:r>
      <w:r w:rsidRPr="00AF18BF">
        <w:rPr>
          <w:b/>
          <w:bCs/>
          <w:color w:val="000000"/>
          <w:sz w:val="24"/>
        </w:rPr>
        <w:t>« transnationales ».</w:t>
      </w:r>
      <w:r w:rsidRPr="00AF18BF">
        <w:rPr>
          <w:color w:val="000000"/>
          <w:sz w:val="24"/>
        </w:rPr>
        <w:t xml:space="preserve"> Cela concerne les questions concernant l’ensemble de l’entreprise ou impliquant au moins deux Etats. </w:t>
      </w:r>
    </w:p>
    <w:p w:rsidR="00E21B2F" w:rsidRPr="00AF18BF" w:rsidRDefault="00E21B2F">
      <w:pPr>
        <w:widowControl w:val="0"/>
        <w:numPr>
          <w:ilvl w:val="0"/>
          <w:numId w:val="4"/>
        </w:numPr>
        <w:spacing w:line="240" w:lineRule="atLeast"/>
        <w:rPr>
          <w:color w:val="000000"/>
          <w:sz w:val="24"/>
        </w:rPr>
      </w:pPr>
      <w:r w:rsidRPr="00AF18BF">
        <w:rPr>
          <w:color w:val="000000"/>
          <w:sz w:val="24"/>
        </w:rPr>
        <w:t xml:space="preserve">La notion </w:t>
      </w:r>
      <w:r w:rsidRPr="00AF18BF">
        <w:rPr>
          <w:b/>
          <w:bCs/>
          <w:color w:val="000000"/>
          <w:sz w:val="24"/>
        </w:rPr>
        <w:t>« d’information »</w:t>
      </w:r>
      <w:r w:rsidRPr="00AF18BF">
        <w:rPr>
          <w:color w:val="000000"/>
          <w:sz w:val="24"/>
        </w:rPr>
        <w:t xml:space="preserve"> est désormais définie. Elle porte sur des données transmises aux représentants du personnel et leur permettant de prendre connaissance du sujet traité. </w:t>
      </w:r>
    </w:p>
    <w:p w:rsidR="00E21B2F" w:rsidRPr="00AF18BF" w:rsidRDefault="00E21B2F">
      <w:pPr>
        <w:widowControl w:val="0"/>
        <w:numPr>
          <w:ilvl w:val="0"/>
          <w:numId w:val="4"/>
        </w:numPr>
        <w:spacing w:line="240" w:lineRule="atLeast"/>
        <w:rPr>
          <w:b/>
          <w:bCs/>
          <w:color w:val="000000"/>
          <w:sz w:val="24"/>
        </w:rPr>
      </w:pPr>
      <w:r w:rsidRPr="00AF18BF">
        <w:rPr>
          <w:color w:val="000000"/>
          <w:sz w:val="24"/>
        </w:rPr>
        <w:t xml:space="preserve"> Le concept de </w:t>
      </w:r>
      <w:r w:rsidRPr="00AF18BF">
        <w:rPr>
          <w:b/>
          <w:bCs/>
          <w:color w:val="000000"/>
          <w:sz w:val="24"/>
        </w:rPr>
        <w:t xml:space="preserve">« consultation » </w:t>
      </w:r>
      <w:r w:rsidRPr="00AF18BF">
        <w:rPr>
          <w:color w:val="000000"/>
          <w:sz w:val="24"/>
        </w:rPr>
        <w:t xml:space="preserve">est profondément modifié. Il suppose l’établissement d’un dialogue et d’un échange de vues entre les représentants des travailleurs et la direction, et cela dans un délai raisonnable. </w:t>
      </w:r>
    </w:p>
    <w:p w:rsidR="00E21B2F" w:rsidRPr="00AF18BF" w:rsidRDefault="00E21B2F">
      <w:pPr>
        <w:widowControl w:val="0"/>
        <w:spacing w:line="240" w:lineRule="atLeast"/>
        <w:rPr>
          <w:b/>
          <w:bCs/>
          <w:color w:val="000000"/>
          <w:sz w:val="24"/>
        </w:rPr>
      </w:pPr>
    </w:p>
    <w:p w:rsidR="00E21B2F" w:rsidRPr="00AF18BF" w:rsidRDefault="00E21B2F">
      <w:pPr>
        <w:spacing w:before="100" w:beforeAutospacing="1" w:after="100" w:afterAutospacing="1" w:line="240" w:lineRule="atLeast"/>
        <w:jc w:val="both"/>
        <w:rPr>
          <w:b/>
          <w:bCs/>
          <w:color w:val="000000"/>
        </w:rPr>
      </w:pPr>
      <w:r w:rsidRPr="00AF18BF">
        <w:rPr>
          <w:color w:val="000000"/>
          <w:sz w:val="24"/>
        </w:rPr>
        <w:tab/>
      </w:r>
      <w:r w:rsidRPr="00AF18BF">
        <w:rPr>
          <w:color w:val="000000"/>
          <w:sz w:val="24"/>
        </w:rPr>
        <w:tab/>
      </w:r>
    </w:p>
    <w:p w:rsidR="00E21B2F" w:rsidRPr="00AF18BF" w:rsidRDefault="00E21B2F">
      <w:pPr>
        <w:widowControl w:val="0"/>
        <w:spacing w:line="240" w:lineRule="atLeast"/>
        <w:ind w:left="1416"/>
        <w:rPr>
          <w:color w:val="000000"/>
          <w:sz w:val="24"/>
        </w:rPr>
      </w:pPr>
      <w:r w:rsidRPr="00AF18BF">
        <w:rPr>
          <w:color w:val="000000"/>
          <w:sz w:val="24"/>
        </w:rPr>
        <w:sym w:font="Wingdings" w:char="00F0"/>
      </w:r>
      <w:r w:rsidRPr="00AF18BF">
        <w:rPr>
          <w:color w:val="000000"/>
          <w:sz w:val="24"/>
        </w:rPr>
        <w:t xml:space="preserve">  </w:t>
      </w:r>
      <w:smartTag w:uri="urn:schemas-microsoft-com:office:smarttags" w:element="PersonName">
        <w:smartTagPr>
          <w:attr w:name="ProductID" w:val="la CJCE"/>
        </w:smartTagPr>
        <w:r w:rsidRPr="00AF18BF">
          <w:rPr>
            <w:color w:val="000000"/>
            <w:sz w:val="24"/>
          </w:rPr>
          <w:t>La CJCE</w:t>
        </w:r>
      </w:smartTag>
      <w:r w:rsidRPr="00AF18BF">
        <w:rPr>
          <w:color w:val="000000"/>
          <w:sz w:val="24"/>
        </w:rPr>
        <w:t xml:space="preserve"> participe à cette évolution en considérant, dans un arrêt du 29 mars 200</w:t>
      </w:r>
      <w:r w:rsidR="00866BC6">
        <w:rPr>
          <w:color w:val="000000"/>
          <w:sz w:val="24"/>
        </w:rPr>
        <w:t>1 (Aff. BETRIEBSRAT der BOFROST</w:t>
      </w:r>
      <w:r w:rsidRPr="00AF18BF">
        <w:rPr>
          <w:color w:val="000000"/>
          <w:sz w:val="24"/>
        </w:rPr>
        <w:t xml:space="preserve">) que la notion de groupe doit être entendue largement et que les informations concernant ce niveau de regroupement doivent être diffusées aux salariés.  </w:t>
      </w:r>
    </w:p>
    <w:p w:rsidR="00E21B2F" w:rsidRPr="00AF18BF" w:rsidRDefault="00E21B2F">
      <w:pPr>
        <w:widowControl w:val="0"/>
        <w:spacing w:line="240" w:lineRule="atLeast"/>
        <w:rPr>
          <w:b/>
          <w:color w:val="000000"/>
          <w:sz w:val="24"/>
        </w:rPr>
      </w:pPr>
    </w:p>
    <w:p w:rsidR="00E21B2F" w:rsidRPr="00AF18BF" w:rsidRDefault="00E21B2F">
      <w:pPr>
        <w:widowControl w:val="0"/>
        <w:spacing w:line="240" w:lineRule="atLeast"/>
        <w:rPr>
          <w:b/>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b/>
          <w:color w:val="000000"/>
          <w:sz w:val="24"/>
        </w:rPr>
        <w:t xml:space="preserve"> </w:t>
      </w:r>
      <w:r w:rsidRPr="00AF18BF">
        <w:rPr>
          <w:color w:val="000000"/>
          <w:sz w:val="24"/>
        </w:rPr>
        <w:t xml:space="preserve">Le vote par le Parlement Européen d'une directive sur </w:t>
      </w:r>
      <w:r w:rsidRPr="00AF18BF">
        <w:rPr>
          <w:i/>
          <w:color w:val="000000"/>
          <w:sz w:val="24"/>
        </w:rPr>
        <w:t xml:space="preserve">" l'information et la consultation des travailleurs </w:t>
      </w:r>
      <w:r w:rsidR="00D3060B" w:rsidRPr="00AF18BF">
        <w:rPr>
          <w:i/>
          <w:color w:val="000000"/>
          <w:sz w:val="24"/>
        </w:rPr>
        <w:t>« (</w:t>
      </w:r>
      <w:r w:rsidRPr="00AF18BF">
        <w:rPr>
          <w:color w:val="000000"/>
          <w:sz w:val="24"/>
        </w:rPr>
        <w:t>5.02.2002), constitue une étape supplémentaire dans cette évolution. Ce texte établit un cadre général fixant des exigences minimales en matière d'information et de consultation des travailleurs. Elle devra être transposée dans les 3 ans par les pays membres.</w:t>
      </w:r>
    </w:p>
    <w:p w:rsidR="00E21B2F" w:rsidRPr="00AF18BF" w:rsidRDefault="00E21B2F">
      <w:pPr>
        <w:widowControl w:val="0"/>
        <w:spacing w:line="240" w:lineRule="atLeast"/>
        <w:ind w:firstLine="720"/>
        <w:rPr>
          <w:color w:val="000000"/>
          <w:sz w:val="24"/>
        </w:rPr>
      </w:pPr>
      <w:r w:rsidRPr="00AF18BF">
        <w:rPr>
          <w:color w:val="000000"/>
          <w:sz w:val="24"/>
        </w:rPr>
        <w:t xml:space="preserve">Cette information et cette consultation devront être préalables à la décision définitive. Elles porteront sur l'évolution des activités de l'entreprise, sur les éventuelles menaces sur l'emploi et sur l'organisation du travail.   </w:t>
      </w:r>
    </w:p>
    <w:p w:rsidR="00E21B2F" w:rsidRPr="00AF18BF" w:rsidRDefault="00E21B2F">
      <w:pPr>
        <w:widowControl w:val="0"/>
        <w:spacing w:line="240" w:lineRule="atLeast"/>
        <w:rPr>
          <w:b/>
          <w:color w:val="000000"/>
          <w:sz w:val="24"/>
        </w:rPr>
      </w:pPr>
    </w:p>
    <w:p w:rsidR="00E21B2F" w:rsidRPr="00AF18BF" w:rsidRDefault="00E21B2F">
      <w:pPr>
        <w:widowControl w:val="0"/>
        <w:spacing w:line="240" w:lineRule="atLeast"/>
        <w:rPr>
          <w:bCs/>
          <w:color w:val="000000"/>
          <w:sz w:val="24"/>
        </w:rPr>
      </w:pPr>
      <w:r w:rsidRPr="00AF18BF">
        <w:rPr>
          <w:bCs/>
          <w:i/>
          <w:iCs/>
          <w:color w:val="000000"/>
          <w:sz w:val="24"/>
          <w:u w:val="single"/>
        </w:rPr>
        <w:lastRenderedPageBreak/>
        <w:t>Remarque </w:t>
      </w:r>
      <w:r w:rsidRPr="00D24D61">
        <w:rPr>
          <w:bCs/>
          <w:i/>
          <w:iCs/>
          <w:color w:val="000000"/>
          <w:sz w:val="24"/>
        </w:rPr>
        <w:t xml:space="preserve">: </w:t>
      </w:r>
      <w:r w:rsidRPr="00D24D61">
        <w:rPr>
          <w:bCs/>
          <w:color w:val="000000"/>
          <w:sz w:val="24"/>
        </w:rPr>
        <w:t xml:space="preserve"> </w:t>
      </w:r>
      <w:r w:rsidRPr="00AF18BF">
        <w:rPr>
          <w:bCs/>
          <w:color w:val="000000"/>
          <w:sz w:val="24"/>
        </w:rPr>
        <w:t xml:space="preserve"> La loi du 2 août 2005 en faveur des petites et moyennes entreprises a modifié la durée des mandats des représentants du personnel. Cela ne concerne pas le </w:t>
      </w:r>
      <w:r w:rsidR="00D3060B" w:rsidRPr="00AF18BF">
        <w:rPr>
          <w:bCs/>
          <w:color w:val="000000"/>
          <w:sz w:val="24"/>
        </w:rPr>
        <w:t>CE Européen</w:t>
      </w:r>
      <w:r w:rsidRPr="00AF18BF">
        <w:rPr>
          <w:bCs/>
          <w:color w:val="000000"/>
          <w:sz w:val="24"/>
        </w:rPr>
        <w:t xml:space="preserve"> car la durée de leur mandat n’est pas fixée par les textes nationaux modifiés. Au niveau européen, cette durée n’est limitée que par l’obligation de détenir une des entreprises du groupe considéré.  </w:t>
      </w:r>
    </w:p>
    <w:p w:rsidR="00E21B2F" w:rsidRPr="00AF18BF" w:rsidRDefault="00E21B2F">
      <w:pPr>
        <w:widowControl w:val="0"/>
        <w:spacing w:line="240" w:lineRule="atLeast"/>
        <w:rPr>
          <w:bCs/>
          <w:color w:val="000000"/>
          <w:sz w:val="24"/>
        </w:rPr>
      </w:pPr>
    </w:p>
    <w:p w:rsidR="00E21B2F" w:rsidRPr="00AF18BF" w:rsidRDefault="00E21B2F">
      <w:pPr>
        <w:widowControl w:val="0"/>
        <w:spacing w:line="240" w:lineRule="atLeast"/>
        <w:rPr>
          <w:b/>
          <w:color w:val="000000"/>
          <w:sz w:val="24"/>
        </w:rPr>
      </w:pPr>
    </w:p>
    <w:p w:rsidR="00E21B2F" w:rsidRPr="00AF18BF" w:rsidRDefault="00E21B2F">
      <w:pPr>
        <w:widowControl w:val="0"/>
        <w:spacing w:line="240" w:lineRule="atLeast"/>
        <w:rPr>
          <w:color w:val="000000"/>
          <w:sz w:val="24"/>
        </w:rPr>
      </w:pPr>
      <w:r w:rsidRPr="00AF18BF">
        <w:rPr>
          <w:b/>
          <w:color w:val="000000"/>
          <w:sz w:val="24"/>
        </w:rPr>
        <w:tab/>
      </w:r>
      <w:r w:rsidRPr="00AF18BF">
        <w:rPr>
          <w:color w:val="000000"/>
          <w:sz w:val="24"/>
        </w:rPr>
        <w:sym w:font="Wingdings 3" w:char="F0E2"/>
      </w:r>
      <w:r w:rsidRPr="00AF18BF">
        <w:rPr>
          <w:color w:val="000000"/>
          <w:sz w:val="24"/>
        </w:rPr>
        <w:t xml:space="preserve"> La mise en place </w:t>
      </w:r>
      <w:r w:rsidRPr="00AF18BF">
        <w:rPr>
          <w:b/>
          <w:bCs/>
          <w:color w:val="000000"/>
          <w:sz w:val="24"/>
          <w:u w:val="single"/>
        </w:rPr>
        <w:t>d’une « société européenne </w:t>
      </w:r>
      <w:r w:rsidR="00D3060B" w:rsidRPr="00AF18BF">
        <w:rPr>
          <w:b/>
          <w:bCs/>
          <w:color w:val="000000"/>
          <w:sz w:val="24"/>
          <w:u w:val="single"/>
        </w:rPr>
        <w:t>»</w:t>
      </w:r>
      <w:r w:rsidR="00D3060B" w:rsidRPr="00AF18BF">
        <w:rPr>
          <w:color w:val="000000"/>
          <w:sz w:val="24"/>
        </w:rPr>
        <w:t xml:space="preserve"> par</w:t>
      </w:r>
      <w:r w:rsidRPr="00AF18BF">
        <w:rPr>
          <w:color w:val="000000"/>
          <w:sz w:val="24"/>
        </w:rPr>
        <w:t xml:space="preserve"> la loi du 26 juillet 2005 pour la modernisation de l’économie transpose en droit interne le règlement instituant la société européenne en particulier en ce qui concerne l’implication des travailleurs. La loi prévoit l’ouverture d’une procédure de négociation en vue de la conclusion d’un accord sur les modalités d’implication des salariés de la société européenne. Un groupe spécial de négociation est constitué en vue de mettre en place un accord écrit. Il est doté de la</w:t>
      </w:r>
      <w:r w:rsidRPr="00AF18BF">
        <w:rPr>
          <w:color w:val="FF0000"/>
          <w:sz w:val="24"/>
        </w:rPr>
        <w:t xml:space="preserve"> </w:t>
      </w:r>
      <w:r w:rsidRPr="00AF18BF">
        <w:rPr>
          <w:color w:val="000000"/>
          <w:sz w:val="24"/>
        </w:rPr>
        <w:t xml:space="preserve">personnalité morale et peut fonctionner durant 6 mois. </w:t>
      </w:r>
    </w:p>
    <w:p w:rsidR="00E21B2F" w:rsidRPr="00AF18BF" w:rsidRDefault="00E21B2F">
      <w:pPr>
        <w:widowControl w:val="0"/>
        <w:spacing w:line="240" w:lineRule="atLeast"/>
        <w:rPr>
          <w:color w:val="000000"/>
          <w:sz w:val="24"/>
        </w:rPr>
      </w:pPr>
      <w:r w:rsidRPr="00AF18BF">
        <w:rPr>
          <w:color w:val="000000"/>
          <w:sz w:val="24"/>
        </w:rPr>
        <w:tab/>
        <w:t xml:space="preserve">En cas d’absence d’accord, il convient de constituer un Comité de la société européenne. Signalons que ces dispositions ne concernent que les structures qui ne se voient pas appliquer les règles relatives au Comité d’entreprise européen. </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rPr>
          <w:b/>
          <w:color w:val="FF0000"/>
          <w:sz w:val="24"/>
        </w:rPr>
      </w:pPr>
    </w:p>
    <w:p w:rsidR="00E21B2F" w:rsidRPr="00AF18BF" w:rsidRDefault="00E21B2F">
      <w:pPr>
        <w:widowControl w:val="0"/>
        <w:spacing w:line="240" w:lineRule="atLeast"/>
        <w:ind w:firstLine="680"/>
        <w:rPr>
          <w:color w:val="000000"/>
          <w:sz w:val="24"/>
        </w:rPr>
      </w:pPr>
      <w:r w:rsidRPr="00AF18BF">
        <w:rPr>
          <w:color w:val="000000"/>
          <w:sz w:val="24"/>
        </w:rPr>
        <w:sym w:font="Wingdings 3" w:char="F0E2"/>
      </w:r>
      <w:r w:rsidRPr="00AF18BF">
        <w:rPr>
          <w:color w:val="000000"/>
          <w:sz w:val="24"/>
        </w:rPr>
        <w:t xml:space="preserve"> Il peut s’agir </w:t>
      </w:r>
      <w:r w:rsidRPr="00AF18BF">
        <w:rPr>
          <w:b/>
          <w:bCs/>
          <w:color w:val="000000"/>
          <w:sz w:val="24"/>
          <w:u w:val="single"/>
        </w:rPr>
        <w:t>d’une participation des salariés aux résultats de l’entreprise</w:t>
      </w:r>
      <w:r w:rsidRPr="00AF18BF">
        <w:rPr>
          <w:color w:val="000000"/>
          <w:sz w:val="24"/>
        </w:rPr>
        <w:t xml:space="preserve">. L'essentiel a tourné ici autour de la "proposition VREDELING" relative à l'information et à la consultation des </w:t>
      </w:r>
      <w:r w:rsidR="00D3060B" w:rsidRPr="00AF18BF">
        <w:rPr>
          <w:color w:val="000000"/>
          <w:sz w:val="24"/>
        </w:rPr>
        <w:t>travailleurs des</w:t>
      </w:r>
      <w:r w:rsidRPr="00AF18BF">
        <w:rPr>
          <w:color w:val="000000"/>
          <w:sz w:val="24"/>
        </w:rPr>
        <w:t xml:space="preserve"> entreprises ayant une structure complexe (</w:t>
      </w:r>
      <w:r w:rsidR="00D3060B">
        <w:rPr>
          <w:color w:val="000000"/>
          <w:sz w:val="24"/>
        </w:rPr>
        <w:t>multinationales…</w:t>
      </w:r>
      <w:r w:rsidRPr="00AF18BF">
        <w:rPr>
          <w:color w:val="000000"/>
          <w:sz w:val="24"/>
        </w:rPr>
        <w:t xml:space="preserve">) adoptée par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le 24 / 10 / 1980.</w:t>
      </w:r>
    </w:p>
    <w:p w:rsidR="00E21B2F" w:rsidRPr="00AF18BF" w:rsidRDefault="00E21B2F">
      <w:pPr>
        <w:widowControl w:val="0"/>
        <w:spacing w:line="240" w:lineRule="atLeast"/>
        <w:rPr>
          <w:color w:val="000000"/>
          <w:sz w:val="24"/>
        </w:rPr>
      </w:pPr>
      <w:r w:rsidRPr="00AF18BF">
        <w:rPr>
          <w:color w:val="000000"/>
          <w:sz w:val="24"/>
        </w:rPr>
        <w:tab/>
        <w:t>Très controversée, cette proposition ne connut aucune application juridique du fait de l'opposition des syndicats d'employeurs et de certains Etats membres.</w:t>
      </w:r>
    </w:p>
    <w:p w:rsidR="00E21B2F" w:rsidRPr="00AF18BF" w:rsidRDefault="00E21B2F">
      <w:pPr>
        <w:widowControl w:val="0"/>
        <w:spacing w:line="240" w:lineRule="atLeast"/>
        <w:rPr>
          <w:b/>
          <w:color w:val="000000"/>
          <w:sz w:val="24"/>
        </w:rPr>
      </w:pPr>
    </w:p>
    <w:p w:rsidR="00E21B2F" w:rsidRPr="00AF18BF" w:rsidRDefault="00E21B2F">
      <w:pPr>
        <w:widowControl w:val="0"/>
        <w:spacing w:line="240" w:lineRule="atLeast"/>
        <w:rPr>
          <w:b/>
          <w:color w:val="000000"/>
          <w:sz w:val="24"/>
        </w:rPr>
      </w:pPr>
    </w:p>
    <w:p w:rsidR="00E21B2F" w:rsidRPr="00AF18BF" w:rsidRDefault="00E953E3" w:rsidP="00E953E3">
      <w:pPr>
        <w:widowControl w:val="0"/>
        <w:spacing w:line="240" w:lineRule="atLeast"/>
        <w:ind w:firstLine="709"/>
        <w:rPr>
          <w:b/>
          <w:color w:val="000000"/>
          <w:sz w:val="24"/>
        </w:rPr>
      </w:pPr>
      <w:r w:rsidRPr="00AF18BF">
        <w:rPr>
          <w:color w:val="000000"/>
          <w:sz w:val="24"/>
        </w:rPr>
        <w:sym w:font="Wingdings" w:char="006E"/>
      </w:r>
      <w:r>
        <w:rPr>
          <w:b/>
          <w:color w:val="000000"/>
          <w:sz w:val="24"/>
        </w:rPr>
        <w:t xml:space="preserve"> </w:t>
      </w:r>
      <w:r w:rsidRPr="00E953E3">
        <w:rPr>
          <w:b/>
          <w:color w:val="000000"/>
          <w:sz w:val="24"/>
        </w:rPr>
        <w:t>La directive du 6 Mai 2009</w:t>
      </w:r>
      <w:r>
        <w:rPr>
          <w:color w:val="000000"/>
          <w:sz w:val="24"/>
        </w:rPr>
        <w:t xml:space="preserve"> transposée en droit français par l’Ordonnance du 20.10.2011 permet de renforcer les moyens du CE Européen et le préserver en cas de restructurations. </w:t>
      </w:r>
    </w:p>
    <w:p w:rsidR="00E21B2F" w:rsidRPr="00AF18BF" w:rsidRDefault="00E21B2F">
      <w:pPr>
        <w:widowControl w:val="0"/>
        <w:spacing w:line="240" w:lineRule="atLeast"/>
        <w:rPr>
          <w:b/>
          <w:color w:val="000000"/>
          <w:sz w:val="24"/>
        </w:rPr>
      </w:pPr>
    </w:p>
    <w:p w:rsidR="00E21B2F" w:rsidRPr="00AF18BF" w:rsidRDefault="00E21B2F">
      <w:pPr>
        <w:widowControl w:val="0"/>
        <w:spacing w:line="240" w:lineRule="atLeast"/>
        <w:rPr>
          <w:b/>
          <w:color w:val="000000"/>
          <w:sz w:val="24"/>
        </w:rPr>
      </w:pPr>
    </w:p>
    <w:p w:rsidR="00E21B2F" w:rsidRDefault="00D3060B" w:rsidP="00D3060B">
      <w:pPr>
        <w:widowControl w:val="0"/>
        <w:spacing w:line="240" w:lineRule="atLeast"/>
        <w:ind w:firstLine="709"/>
        <w:rPr>
          <w:sz w:val="24"/>
          <w:szCs w:val="24"/>
        </w:rPr>
      </w:pPr>
      <w:r w:rsidRPr="00AF18BF">
        <w:rPr>
          <w:color w:val="000000"/>
          <w:sz w:val="24"/>
        </w:rPr>
        <w:sym w:font="Wingdings" w:char="006E"/>
      </w:r>
      <w:r>
        <w:rPr>
          <w:color w:val="000000"/>
          <w:sz w:val="24"/>
        </w:rPr>
        <w:t xml:space="preserve"> </w:t>
      </w:r>
      <w:r w:rsidRPr="00D3060B">
        <w:rPr>
          <w:rStyle w:val="important"/>
          <w:b/>
          <w:sz w:val="24"/>
          <w:szCs w:val="24"/>
        </w:rPr>
        <w:t>La loi du 5 Septembre 2018</w:t>
      </w:r>
      <w:r w:rsidRPr="00D3060B">
        <w:rPr>
          <w:sz w:val="24"/>
          <w:szCs w:val="24"/>
        </w:rPr>
        <w:t xml:space="preserve"> permet une mise en conformité du droit Français avec le droit européen. Cette loi intègre, en effet, les contrats uniques d'insertion (CUI) dans le calcul de l'effectif de l'entreprise pour apprécier le seuil de mise en place des instances représentatives du personnel. Le droit français est, de fait, compatible avec le texte de la directive du 11 mars 2002.</w:t>
      </w:r>
    </w:p>
    <w:p w:rsidR="00D3060B" w:rsidRPr="00D3060B" w:rsidRDefault="00D3060B" w:rsidP="00D3060B">
      <w:pPr>
        <w:widowControl w:val="0"/>
        <w:spacing w:line="240" w:lineRule="atLeast"/>
        <w:ind w:firstLine="709"/>
        <w:rPr>
          <w:b/>
          <w:color w:val="000000"/>
          <w:sz w:val="24"/>
          <w:szCs w:val="24"/>
        </w:rPr>
      </w:pPr>
    </w:p>
    <w:p w:rsidR="00E21B2F" w:rsidRPr="00AF18BF" w:rsidRDefault="00E21B2F">
      <w:pPr>
        <w:widowControl w:val="0"/>
        <w:spacing w:line="240" w:lineRule="atLeast"/>
        <w:rPr>
          <w:b/>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b/>
          <w:i/>
          <w:color w:val="000000"/>
          <w:sz w:val="24"/>
        </w:rPr>
      </w:pPr>
      <w:r w:rsidRPr="00AF18BF">
        <w:rPr>
          <w:color w:val="000000"/>
          <w:sz w:val="24"/>
        </w:rPr>
        <w:t xml:space="preserve">  </w:t>
      </w:r>
      <w:r w:rsidRPr="00AF18BF">
        <w:rPr>
          <w:b/>
          <w:i/>
          <w:color w:val="000000"/>
          <w:sz w:val="24"/>
        </w:rPr>
        <w:t xml:space="preserve">Bibliographie :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color w:val="000000"/>
          <w:sz w:val="24"/>
        </w:rPr>
        <w:tab/>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ind w:firstLine="720"/>
        <w:rPr>
          <w:color w:val="000000"/>
          <w:sz w:val="24"/>
        </w:rPr>
      </w:pPr>
      <w:r w:rsidRPr="00AF18BF">
        <w:rPr>
          <w:color w:val="000000"/>
          <w:sz w:val="24"/>
        </w:rPr>
        <w:sym w:font="Wingdings" w:char="00D8"/>
      </w:r>
      <w:r w:rsidRPr="00AF18BF">
        <w:rPr>
          <w:color w:val="000000"/>
          <w:sz w:val="24"/>
        </w:rPr>
        <w:t xml:space="preserve"> Bernard </w:t>
      </w:r>
      <w:r w:rsidRPr="00AF18BF">
        <w:rPr>
          <w:smallCaps/>
          <w:color w:val="000000"/>
          <w:sz w:val="24"/>
        </w:rPr>
        <w:t>Teyssié</w:t>
      </w:r>
      <w:r w:rsidRPr="00AF18BF">
        <w:rPr>
          <w:color w:val="000000"/>
          <w:sz w:val="24"/>
        </w:rPr>
        <w:t xml:space="preserve"> : </w:t>
      </w:r>
      <w:r w:rsidRPr="00AF18BF">
        <w:rPr>
          <w:color w:val="000000"/>
          <w:sz w:val="24"/>
        </w:rPr>
        <w:tab/>
        <w:t xml:space="preserve">“Le comité d’entreprise européen : de la directive à la loi”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r>
      <w:r w:rsidRPr="00AF18BF">
        <w:rPr>
          <w:color w:val="000000"/>
          <w:sz w:val="24"/>
        </w:rPr>
        <w:tab/>
        <w:t>(Semaine</w:t>
      </w:r>
      <w:r w:rsidRPr="00AF18BF">
        <w:rPr>
          <w:i/>
          <w:color w:val="000000"/>
          <w:sz w:val="24"/>
        </w:rPr>
        <w:t xml:space="preserve"> sociale Lamy</w:t>
      </w:r>
      <w:r w:rsidRPr="00AF18BF">
        <w:rPr>
          <w:color w:val="000000"/>
          <w:sz w:val="24"/>
        </w:rPr>
        <w:t xml:space="preserve"> n° 792, 13 mai 1996, pp. 2-4).</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 xml:space="preserve">“Le comité d’Entreprise Européen”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color w:val="000000"/>
          <w:sz w:val="24"/>
        </w:rPr>
        <w:t xml:space="preserve">                                                            (Semaine</w:t>
      </w:r>
      <w:r w:rsidRPr="00AF18BF">
        <w:rPr>
          <w:i/>
          <w:color w:val="000000"/>
          <w:sz w:val="24"/>
        </w:rPr>
        <w:t xml:space="preserve"> juridique</w:t>
      </w:r>
      <w:r w:rsidRPr="00AF18BF">
        <w:rPr>
          <w:color w:val="000000"/>
          <w:sz w:val="24"/>
        </w:rPr>
        <w:t xml:space="preserve"> n°4/1997, Ed. CI, n° I-624).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spacing w:line="240" w:lineRule="atLeast"/>
        <w:ind w:left="2520"/>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tabs>
          <w:tab w:val="left" w:pos="1418"/>
          <w:tab w:val="left" w:pos="2552"/>
        </w:tabs>
        <w:spacing w:line="240" w:lineRule="atLeast"/>
        <w:ind w:left="1660" w:hanging="520"/>
        <w:rPr>
          <w:i/>
          <w:iCs/>
          <w:color w:val="000000"/>
          <w:sz w:val="24"/>
        </w:rPr>
      </w:pPr>
      <w:r w:rsidRPr="00AF18BF">
        <w:rPr>
          <w:color w:val="000000"/>
          <w:sz w:val="24"/>
        </w:rPr>
        <w:tab/>
      </w:r>
      <w:r w:rsidRPr="00AF18BF">
        <w:rPr>
          <w:color w:val="000000"/>
          <w:sz w:val="24"/>
        </w:rPr>
        <w:tab/>
      </w:r>
      <w:r w:rsidRPr="00AF18BF">
        <w:rPr>
          <w:color w:val="000000"/>
          <w:sz w:val="24"/>
        </w:rPr>
        <w:tab/>
      </w:r>
      <w:r w:rsidRPr="00AF18BF">
        <w:rPr>
          <w:i/>
          <w:iCs/>
          <w:color w:val="000000"/>
          <w:sz w:val="24"/>
        </w:rPr>
        <w:t>b. Le droit social européen embryonnaire.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00D3060B" w:rsidRPr="00AF18BF">
        <w:rPr>
          <w:color w:val="000000"/>
          <w:sz w:val="24"/>
        </w:rPr>
        <w:t>Il s’agit</w:t>
      </w:r>
      <w:r w:rsidRPr="00AF18BF">
        <w:rPr>
          <w:color w:val="000000"/>
          <w:sz w:val="24"/>
        </w:rPr>
        <w:t xml:space="preserve"> de domaines encore peu traités par le droit communautaire mais qui devraient connaître un développement important dans les années à venir. Il s'agit :</w:t>
      </w:r>
    </w:p>
    <w:p w:rsidR="00E21B2F" w:rsidRPr="00AF18BF" w:rsidRDefault="00E21B2F">
      <w:pPr>
        <w:widowControl w:val="0"/>
        <w:tabs>
          <w:tab w:val="left" w:pos="980"/>
        </w:tabs>
        <w:spacing w:line="240" w:lineRule="atLeast"/>
        <w:ind w:left="720"/>
        <w:rPr>
          <w:color w:val="000000"/>
          <w:sz w:val="24"/>
        </w:rPr>
      </w:pPr>
      <w:r w:rsidRPr="00AF18BF">
        <w:rPr>
          <w:color w:val="000000"/>
          <w:sz w:val="24"/>
        </w:rPr>
        <w:tab/>
        <w:t>•</w:t>
      </w:r>
      <w:r w:rsidRPr="00AF18BF">
        <w:rPr>
          <w:color w:val="000000"/>
          <w:sz w:val="24"/>
        </w:rPr>
        <w:tab/>
        <w:t xml:space="preserve">de la négociation collective et des conventions collectives européennes (b1). </w:t>
      </w:r>
    </w:p>
    <w:p w:rsidR="00E21B2F" w:rsidRPr="00AF18BF" w:rsidRDefault="00E21B2F">
      <w:pPr>
        <w:widowControl w:val="0"/>
        <w:tabs>
          <w:tab w:val="left" w:pos="980"/>
        </w:tabs>
        <w:spacing w:line="240" w:lineRule="atLeast"/>
        <w:ind w:left="720"/>
        <w:rPr>
          <w:color w:val="000000"/>
          <w:sz w:val="24"/>
        </w:rPr>
      </w:pPr>
      <w:r w:rsidRPr="00AF18BF">
        <w:rPr>
          <w:color w:val="000000"/>
          <w:sz w:val="24"/>
        </w:rPr>
        <w:tab/>
        <w:t>•</w:t>
      </w:r>
      <w:r w:rsidRPr="00AF18BF">
        <w:rPr>
          <w:color w:val="000000"/>
          <w:sz w:val="24"/>
        </w:rPr>
        <w:tab/>
        <w:t>de la participation des travailleurs à la vie de l’entreprise (b2).</w:t>
      </w:r>
    </w:p>
    <w:p w:rsidR="00E21B2F" w:rsidRPr="00AF18BF" w:rsidRDefault="00E21B2F">
      <w:pPr>
        <w:widowControl w:val="0"/>
        <w:tabs>
          <w:tab w:val="left" w:pos="980"/>
        </w:tabs>
        <w:spacing w:line="240" w:lineRule="atLeast"/>
        <w:ind w:left="720"/>
        <w:rPr>
          <w:color w:val="000000"/>
          <w:sz w:val="24"/>
        </w:rPr>
      </w:pPr>
      <w:r w:rsidRPr="00AF18BF">
        <w:rPr>
          <w:color w:val="000000"/>
          <w:sz w:val="24"/>
        </w:rPr>
        <w:tab/>
        <w:t>•</w:t>
      </w:r>
      <w:r w:rsidRPr="00AF18BF">
        <w:rPr>
          <w:color w:val="000000"/>
          <w:sz w:val="24"/>
        </w:rPr>
        <w:tab/>
        <w:t>de la formation des salariés (b3).</w:t>
      </w:r>
    </w:p>
    <w:p w:rsidR="00E21B2F" w:rsidRPr="00AF18BF" w:rsidRDefault="00E21B2F">
      <w:pPr>
        <w:widowControl w:val="0"/>
        <w:tabs>
          <w:tab w:val="left" w:pos="980"/>
        </w:tabs>
        <w:spacing w:line="240" w:lineRule="atLeast"/>
        <w:ind w:left="720"/>
        <w:rPr>
          <w:color w:val="000000"/>
          <w:sz w:val="24"/>
        </w:rPr>
      </w:pPr>
      <w:r w:rsidRPr="00AF18BF">
        <w:rPr>
          <w:color w:val="000000"/>
          <w:sz w:val="24"/>
        </w:rPr>
        <w:tab/>
        <w:t>•</w:t>
      </w:r>
      <w:r w:rsidRPr="00AF18BF">
        <w:rPr>
          <w:color w:val="000000"/>
          <w:sz w:val="24"/>
        </w:rPr>
        <w:tab/>
        <w:t>de la durée de travail</w:t>
      </w:r>
      <w:r w:rsidR="00F32903">
        <w:rPr>
          <w:color w:val="000000"/>
          <w:sz w:val="24"/>
        </w:rPr>
        <w:t xml:space="preserve"> et les congés</w:t>
      </w:r>
      <w:r w:rsidRPr="00AF18BF">
        <w:rPr>
          <w:color w:val="000000"/>
          <w:sz w:val="24"/>
        </w:rPr>
        <w:t xml:space="preserve"> (b4). </w:t>
      </w:r>
    </w:p>
    <w:p w:rsidR="0037437C" w:rsidRDefault="0037437C">
      <w:pPr>
        <w:widowControl w:val="0"/>
        <w:tabs>
          <w:tab w:val="left" w:pos="980"/>
        </w:tabs>
        <w:spacing w:line="240" w:lineRule="atLeast"/>
        <w:ind w:left="720"/>
        <w:rPr>
          <w:color w:val="000000"/>
          <w:sz w:val="24"/>
        </w:rPr>
      </w:pPr>
      <w:r w:rsidRPr="00AF18BF">
        <w:rPr>
          <w:color w:val="000000"/>
          <w:sz w:val="24"/>
        </w:rPr>
        <w:tab/>
        <w:t xml:space="preserve">•      des jeunes salariés (b5). </w:t>
      </w:r>
    </w:p>
    <w:p w:rsidR="00CC650C" w:rsidRPr="00AF18BF" w:rsidRDefault="00CC650C">
      <w:pPr>
        <w:widowControl w:val="0"/>
        <w:tabs>
          <w:tab w:val="left" w:pos="980"/>
        </w:tabs>
        <w:spacing w:line="240" w:lineRule="atLeast"/>
        <w:ind w:left="720"/>
        <w:rPr>
          <w:color w:val="000000"/>
          <w:sz w:val="24"/>
          <w:szCs w:val="24"/>
        </w:rPr>
      </w:pPr>
      <w:r>
        <w:rPr>
          <w:color w:val="000000"/>
          <w:sz w:val="24"/>
        </w:rPr>
        <w:t xml:space="preserve">Il aurait été possible d’ajouter la rémunération car il n’existe pas de Smic européen. </w:t>
      </w:r>
    </w:p>
    <w:p w:rsidR="00E21B2F" w:rsidRPr="00AF18BF" w:rsidRDefault="00E21B2F">
      <w:pPr>
        <w:widowControl w:val="0"/>
        <w:tabs>
          <w:tab w:val="left" w:pos="980"/>
        </w:tabs>
        <w:spacing w:line="240" w:lineRule="atLeast"/>
        <w:ind w:left="720"/>
        <w:rPr>
          <w:color w:val="000000"/>
          <w:sz w:val="24"/>
        </w:rPr>
      </w:pPr>
    </w:p>
    <w:p w:rsidR="00E21B2F" w:rsidRPr="00AF18BF" w:rsidRDefault="00E21B2F">
      <w:pPr>
        <w:widowControl w:val="0"/>
        <w:spacing w:line="240" w:lineRule="atLeast"/>
        <w:rPr>
          <w:i/>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680"/>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r>
      <w:r w:rsidRPr="00AF18BF">
        <w:rPr>
          <w:color w:val="000000"/>
          <w:sz w:val="24"/>
        </w:rPr>
        <w:tab/>
      </w:r>
      <w:r w:rsidR="006C4935" w:rsidRPr="00AF18BF">
        <w:rPr>
          <w:color w:val="000000"/>
          <w:sz w:val="24"/>
        </w:rPr>
        <w:t xml:space="preserve">b1. </w:t>
      </w:r>
      <w:r w:rsidRPr="00AF18BF">
        <w:rPr>
          <w:color w:val="000000"/>
          <w:sz w:val="24"/>
        </w:rPr>
        <w:t>La négociation collective.</w:t>
      </w:r>
    </w:p>
    <w:p w:rsidR="00E21B2F" w:rsidRPr="00AF18BF" w:rsidRDefault="00E21B2F">
      <w:pPr>
        <w:widowControl w:val="0"/>
        <w:spacing w:line="240" w:lineRule="atLeast"/>
        <w:ind w:left="680"/>
        <w:rPr>
          <w:color w:val="000000"/>
          <w:sz w:val="24"/>
        </w:rPr>
      </w:pPr>
    </w:p>
    <w:p w:rsidR="00E21B2F" w:rsidRPr="00AF18BF" w:rsidRDefault="00E21B2F">
      <w:pPr>
        <w:widowControl w:val="0"/>
        <w:spacing w:line="240" w:lineRule="atLeast"/>
        <w:ind w:firstLine="680"/>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L'article 118 B</w:t>
      </w:r>
      <w:r w:rsidRPr="00AF18BF">
        <w:rPr>
          <w:color w:val="000000"/>
          <w:sz w:val="24"/>
        </w:rPr>
        <w:t xml:space="preserve"> nouveau du Traité CEE introduit par l'Acte Unique européen de 1986 </w:t>
      </w:r>
      <w:r w:rsidRPr="00AF18BF">
        <w:rPr>
          <w:i/>
          <w:color w:val="000000"/>
          <w:sz w:val="24"/>
        </w:rPr>
        <w:t>"s'efforce de développer le dialogue entre partenaires sociaux au niveau européen, pouvant déboucher si ces derniers l'estiment souhaitable, sur des relations conventionnelles".</w:t>
      </w:r>
      <w:r w:rsidRPr="00AF18BF">
        <w:rPr>
          <w:color w:val="000000"/>
          <w:sz w:val="24"/>
        </w:rPr>
        <w:t xml:space="preserve"> Dans la pratique la négociation collective au niveau européen reste embryonnaire même si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tente de la favoriser et que dans un accord du 31 octobre 1991, l’UNICE et </w:t>
      </w:r>
      <w:smartTag w:uri="urn:schemas-microsoft-com:office:smarttags" w:element="PersonName">
        <w:smartTagPr>
          <w:attr w:name="ProductID" w:val="la CES-CEEP"/>
        </w:smartTagPr>
        <w:r w:rsidRPr="00AF18BF">
          <w:rPr>
            <w:color w:val="000000"/>
            <w:sz w:val="24"/>
          </w:rPr>
          <w:t>la CES-CEEP</w:t>
        </w:r>
      </w:smartTag>
      <w:r w:rsidRPr="00AF18BF">
        <w:rPr>
          <w:color w:val="000000"/>
          <w:sz w:val="24"/>
        </w:rPr>
        <w:t xml:space="preserve"> ont revendiqué le droit de négocier des accords “transformables” en instruments communautaires.</w:t>
      </w:r>
    </w:p>
    <w:p w:rsidR="00E21B2F" w:rsidRPr="00AF18BF" w:rsidRDefault="00E21B2F">
      <w:pPr>
        <w:widowControl w:val="0"/>
        <w:spacing w:line="240" w:lineRule="atLeast"/>
        <w:rPr>
          <w:b/>
          <w:color w:val="000000"/>
          <w:sz w:val="24"/>
        </w:rPr>
      </w:pPr>
      <w:r w:rsidRPr="00AF18BF">
        <w:rPr>
          <w:color w:val="000000"/>
          <w:sz w:val="24"/>
        </w:rPr>
        <w:tab/>
        <w:t xml:space="preserve">Le protocole social additionnel au Traité de Maastricht tente d'ouvrir la voie à la signature de véritables </w:t>
      </w:r>
      <w:r w:rsidRPr="00AF18BF">
        <w:rPr>
          <w:i/>
          <w:color w:val="000000"/>
          <w:sz w:val="24"/>
        </w:rPr>
        <w:t>"conventions collectives au niveau de l’UE."</w:t>
      </w:r>
      <w:r w:rsidRPr="00AF18BF">
        <w:rPr>
          <w:color w:val="000000"/>
          <w:sz w:val="24"/>
        </w:rPr>
        <w:t xml:space="preserve"> Deux accords cadre européens ont depuis été signés </w:t>
      </w:r>
      <w:r w:rsidRPr="00AF18BF">
        <w:rPr>
          <w:b/>
          <w:color w:val="000000"/>
          <w:sz w:val="24"/>
        </w:rPr>
        <w:t>sur le congé parental (14-12-95) et sur le temps partiel (14-05-97).</w:t>
      </w:r>
    </w:p>
    <w:p w:rsidR="00E21B2F" w:rsidRPr="00AF18BF" w:rsidRDefault="00E21B2F">
      <w:pPr>
        <w:widowControl w:val="0"/>
        <w:spacing w:line="240" w:lineRule="atLeast"/>
        <w:rPr>
          <w:b/>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Le 3 juin 1996, le Conseil adopte la directive 96-34 relative à l'accord cadre sur le congé parental du 14-12-1995. L'Union Européenne de l'artisanat et des PME (UEAPME) en demande l'annulation.</w:t>
      </w:r>
    </w:p>
    <w:p w:rsidR="00E21B2F" w:rsidRPr="00AF18BF" w:rsidRDefault="00E21B2F">
      <w:pPr>
        <w:widowControl w:val="0"/>
        <w:spacing w:line="240" w:lineRule="atLeast"/>
        <w:ind w:left="2160"/>
        <w:rPr>
          <w:color w:val="000000"/>
          <w:sz w:val="24"/>
        </w:rPr>
      </w:pPr>
      <w:r w:rsidRPr="00AF18BF">
        <w:rPr>
          <w:color w:val="000000"/>
          <w:sz w:val="24"/>
        </w:rPr>
        <w:sym w:font="Wingdings" w:char="00F0"/>
      </w:r>
      <w:r w:rsidRPr="00AF18BF">
        <w:rPr>
          <w:color w:val="000000"/>
          <w:sz w:val="24"/>
        </w:rPr>
        <w:t xml:space="preserve"> Le Tribunal de première instance rejette ce recours (TPICE du 17-06-1998, UEAPME, </w:t>
      </w:r>
      <w:r w:rsidR="00A01446" w:rsidRPr="00AF18BF">
        <w:rPr>
          <w:color w:val="000000"/>
          <w:sz w:val="24"/>
        </w:rPr>
        <w:t>Aff.</w:t>
      </w:r>
      <w:r w:rsidRPr="00AF18BF">
        <w:rPr>
          <w:color w:val="000000"/>
          <w:sz w:val="24"/>
        </w:rPr>
        <w:t xml:space="preserve"> T. 135 / 96) en considérant que la représentativité des signataires est suffisante. </w:t>
      </w:r>
    </w:p>
    <w:p w:rsidR="00E21B2F" w:rsidRPr="00AF18BF" w:rsidRDefault="00E21B2F">
      <w:pPr>
        <w:widowControl w:val="0"/>
        <w:spacing w:line="240" w:lineRule="atLeast"/>
        <w:ind w:left="680"/>
        <w:rPr>
          <w:color w:val="000000"/>
          <w:sz w:val="24"/>
        </w:rPr>
      </w:pPr>
    </w:p>
    <w:p w:rsidR="00E21B2F" w:rsidRPr="00AF18BF" w:rsidRDefault="00E21B2F">
      <w:pPr>
        <w:widowControl w:val="0"/>
        <w:spacing w:line="240" w:lineRule="atLeast"/>
        <w:ind w:left="680"/>
        <w:rPr>
          <w:color w:val="000000"/>
          <w:sz w:val="24"/>
        </w:rPr>
      </w:pPr>
      <w:r w:rsidRPr="00AF18BF">
        <w:rPr>
          <w:color w:val="000000"/>
          <w:sz w:val="24"/>
        </w:rPr>
        <w:tab/>
      </w:r>
      <w:r w:rsidRPr="00AF18BF">
        <w:rPr>
          <w:color w:val="000000"/>
          <w:sz w:val="24"/>
        </w:rPr>
        <w:tab/>
      </w:r>
    </w:p>
    <w:p w:rsidR="00E21B2F" w:rsidRPr="00AF18BF" w:rsidRDefault="00E21B2F">
      <w:pPr>
        <w:widowControl w:val="0"/>
        <w:spacing w:line="240" w:lineRule="atLeast"/>
        <w:ind w:left="3516" w:firstLine="29"/>
        <w:rPr>
          <w:color w:val="000000"/>
          <w:sz w:val="24"/>
        </w:rPr>
      </w:pPr>
      <w:r w:rsidRPr="00AF18BF">
        <w:rPr>
          <w:color w:val="000000"/>
          <w:sz w:val="24"/>
        </w:rPr>
        <w:t>b2. La formation des salariés.</w:t>
      </w:r>
    </w:p>
    <w:p w:rsidR="00E21B2F" w:rsidRPr="00AF18BF" w:rsidRDefault="00E21B2F">
      <w:pPr>
        <w:widowControl w:val="0"/>
        <w:spacing w:line="240" w:lineRule="atLeast"/>
        <w:ind w:left="680"/>
        <w:rPr>
          <w:color w:val="000000"/>
          <w:sz w:val="24"/>
        </w:rPr>
      </w:pPr>
    </w:p>
    <w:p w:rsidR="00E21B2F" w:rsidRPr="00AF18BF" w:rsidRDefault="00E21B2F">
      <w:pPr>
        <w:widowControl w:val="0"/>
        <w:spacing w:line="240" w:lineRule="atLeast"/>
        <w:ind w:firstLine="680"/>
        <w:rPr>
          <w:color w:val="000000"/>
          <w:sz w:val="24"/>
        </w:rPr>
      </w:pPr>
      <w:r w:rsidRPr="00AF18BF">
        <w:rPr>
          <w:color w:val="000000"/>
          <w:sz w:val="24"/>
        </w:rPr>
        <w:sym w:font="Wingdings" w:char="006E"/>
      </w:r>
      <w:r w:rsidRPr="00AF18BF">
        <w:rPr>
          <w:color w:val="000000"/>
          <w:sz w:val="24"/>
        </w:rPr>
        <w:t xml:space="preserve"> L'article </w:t>
      </w:r>
      <w:r w:rsidR="00D3060B" w:rsidRPr="00AF18BF">
        <w:rPr>
          <w:color w:val="000000"/>
          <w:sz w:val="24"/>
        </w:rPr>
        <w:t>128 du</w:t>
      </w:r>
      <w:r w:rsidRPr="00AF18BF">
        <w:rPr>
          <w:color w:val="000000"/>
          <w:sz w:val="24"/>
        </w:rPr>
        <w:t xml:space="preserve"> Traité de Rome évoque le problème : </w:t>
      </w:r>
      <w:r w:rsidRPr="00AF18BF">
        <w:rPr>
          <w:i/>
          <w:color w:val="000000"/>
          <w:sz w:val="24"/>
        </w:rPr>
        <w:t>"... sur proposition de la commission, le conseil établit les principes généraux pour la mise en œuvre d'une politique commune de formation professionnelle".</w:t>
      </w:r>
    </w:p>
    <w:p w:rsidR="00E21B2F" w:rsidRPr="00AF18BF" w:rsidRDefault="00E21B2F" w:rsidP="00D24D61">
      <w:pPr>
        <w:widowControl w:val="0"/>
        <w:spacing w:line="240" w:lineRule="atLeast"/>
        <w:ind w:left="720"/>
        <w:rPr>
          <w:color w:val="000000"/>
          <w:sz w:val="24"/>
        </w:rPr>
      </w:pPr>
      <w:r w:rsidRPr="00AF18BF">
        <w:rPr>
          <w:color w:val="000000"/>
          <w:sz w:val="24"/>
        </w:rPr>
        <w:sym w:font="Wingdings" w:char="00F0"/>
      </w:r>
      <w:r w:rsidRPr="00AF18BF">
        <w:rPr>
          <w:color w:val="000000"/>
          <w:sz w:val="24"/>
        </w:rPr>
        <w:t xml:space="preserve"> Si une décision du 2 avril 1963 précise ce que doivent être </w:t>
      </w:r>
      <w:r w:rsidRPr="00AF18BF">
        <w:rPr>
          <w:i/>
          <w:color w:val="000000"/>
          <w:sz w:val="24"/>
        </w:rPr>
        <w:t xml:space="preserve">"les 10 principes </w:t>
      </w:r>
      <w:r w:rsidR="00D3060B" w:rsidRPr="00AF18BF">
        <w:rPr>
          <w:i/>
          <w:color w:val="000000"/>
          <w:sz w:val="24"/>
        </w:rPr>
        <w:t>généraux » de</w:t>
      </w:r>
      <w:r w:rsidRPr="00AF18BF">
        <w:rPr>
          <w:color w:val="000000"/>
          <w:sz w:val="24"/>
        </w:rPr>
        <w:t xml:space="preserve"> la formation, les réalisations juridiques sont très limitées dans ce domaine. </w:t>
      </w:r>
    </w:p>
    <w:p w:rsidR="00E21B2F" w:rsidRPr="00AF18BF" w:rsidRDefault="00E21B2F">
      <w:pPr>
        <w:widowControl w:val="0"/>
        <w:spacing w:line="240" w:lineRule="atLeast"/>
        <w:ind w:firstLine="720"/>
        <w:rPr>
          <w:color w:val="000000"/>
          <w:sz w:val="24"/>
        </w:rPr>
      </w:pPr>
      <w:r w:rsidRPr="00AF18BF">
        <w:rPr>
          <w:color w:val="000000"/>
          <w:sz w:val="24"/>
        </w:rPr>
        <w:t xml:space="preserve">Signalons cependant la création par un règlement du 10 / 02 / 1975 d'un </w:t>
      </w:r>
      <w:r w:rsidRPr="00AF18BF">
        <w:rPr>
          <w:i/>
          <w:color w:val="000000"/>
          <w:sz w:val="24"/>
        </w:rPr>
        <w:t>"centre européen de développement de la formation professionnelle."</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Sur un autre plan, la formation des jeunes et l'équivalence des diplômes, les progrès </w:t>
      </w:r>
      <w:r w:rsidRPr="00AF18BF">
        <w:rPr>
          <w:color w:val="000000"/>
          <w:sz w:val="24"/>
        </w:rPr>
        <w:lastRenderedPageBreak/>
        <w:t xml:space="preserve">réalisés sont tout à fait significatifs. Programmes d'échanges ERASMUS, TEMPUS ou </w:t>
      </w:r>
      <w:r w:rsidRPr="00AF18BF">
        <w:rPr>
          <w:caps/>
          <w:color w:val="000000"/>
          <w:sz w:val="24"/>
        </w:rPr>
        <w:t>socrates</w:t>
      </w:r>
      <w:r w:rsidRPr="00AF18BF">
        <w:rPr>
          <w:color w:val="000000"/>
          <w:sz w:val="24"/>
        </w:rPr>
        <w:t>, programmes de recherche EUREKA (Technologies de pointe), MEDIA 92 (Cinéma-télévision), RACE (Télécommunications)... les réalisations de la communauté constituent, aujourd'hui, une réalité.</w:t>
      </w:r>
    </w:p>
    <w:p w:rsidR="00E21B2F" w:rsidRDefault="00E21B2F">
      <w:pPr>
        <w:widowControl w:val="0"/>
        <w:spacing w:line="240" w:lineRule="atLeast"/>
        <w:rPr>
          <w:color w:val="000000"/>
          <w:sz w:val="24"/>
        </w:rPr>
      </w:pPr>
    </w:p>
    <w:p w:rsidR="00D24D61" w:rsidRDefault="00D24D61">
      <w:pPr>
        <w:widowControl w:val="0"/>
        <w:spacing w:line="240" w:lineRule="atLeast"/>
        <w:rPr>
          <w:color w:val="000000"/>
          <w:sz w:val="24"/>
        </w:rPr>
      </w:pPr>
    </w:p>
    <w:p w:rsidR="00D24D61" w:rsidRPr="00AF18BF" w:rsidRDefault="00D24D61">
      <w:pPr>
        <w:widowControl w:val="0"/>
        <w:spacing w:line="240" w:lineRule="atLeast"/>
        <w:rPr>
          <w:color w:val="000000"/>
          <w:sz w:val="24"/>
        </w:rPr>
      </w:pPr>
    </w:p>
    <w:p w:rsidR="00E21B2F" w:rsidRPr="00AF18BF" w:rsidRDefault="00D24D61">
      <w:pPr>
        <w:widowControl w:val="0"/>
        <w:spacing w:line="240" w:lineRule="atLeast"/>
        <w:ind w:left="3545"/>
        <w:rPr>
          <w:color w:val="000000"/>
          <w:sz w:val="24"/>
        </w:rPr>
      </w:pPr>
      <w:r>
        <w:rPr>
          <w:color w:val="000000"/>
          <w:sz w:val="24"/>
        </w:rPr>
        <w:t>b</w:t>
      </w:r>
      <w:r w:rsidR="00E21B2F" w:rsidRPr="00AF18BF">
        <w:rPr>
          <w:color w:val="000000"/>
          <w:sz w:val="24"/>
        </w:rPr>
        <w:t>3.  L'emploi.</w:t>
      </w:r>
    </w:p>
    <w:p w:rsidR="00E21B2F" w:rsidRPr="00AF18BF" w:rsidRDefault="00E21B2F">
      <w:pPr>
        <w:widowControl w:val="0"/>
        <w:spacing w:line="240" w:lineRule="atLeast"/>
        <w:rPr>
          <w:i/>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Les mesures en faveur de l'emploi se doivent d'être générales sous peine de heurter le droit communautaire de la concurrence. De fait, certaines mesures sociales sont con</w:t>
      </w:r>
      <w:r w:rsidR="00D3060B">
        <w:rPr>
          <w:color w:val="000000"/>
          <w:sz w:val="24"/>
        </w:rPr>
        <w:t xml:space="preserve">testées, en </w:t>
      </w:r>
      <w:r w:rsidR="00A01446">
        <w:rPr>
          <w:color w:val="000000"/>
          <w:sz w:val="24"/>
        </w:rPr>
        <w:t>particulier :</w:t>
      </w:r>
      <w:r w:rsidR="00D3060B">
        <w:rPr>
          <w:color w:val="000000"/>
          <w:sz w:val="24"/>
        </w:rPr>
        <w:tab/>
        <w:t>-     C</w:t>
      </w:r>
      <w:r w:rsidRPr="00AF18BF">
        <w:rPr>
          <w:color w:val="000000"/>
          <w:sz w:val="24"/>
        </w:rPr>
        <w:t xml:space="preserve">elles qui permettent des exonérations de charges sociales. </w:t>
      </w:r>
    </w:p>
    <w:p w:rsidR="00304BBB" w:rsidRDefault="00D3060B" w:rsidP="00304BBB">
      <w:pPr>
        <w:widowControl w:val="0"/>
        <w:numPr>
          <w:ilvl w:val="0"/>
          <w:numId w:val="4"/>
        </w:numPr>
        <w:spacing w:line="240" w:lineRule="atLeast"/>
        <w:rPr>
          <w:color w:val="000000"/>
          <w:sz w:val="24"/>
        </w:rPr>
      </w:pPr>
      <w:r w:rsidRPr="00AF18BF">
        <w:rPr>
          <w:color w:val="000000"/>
          <w:sz w:val="24"/>
        </w:rPr>
        <w:t>Celles</w:t>
      </w:r>
      <w:r w:rsidR="00E21B2F" w:rsidRPr="00AF18BF">
        <w:rPr>
          <w:color w:val="000000"/>
          <w:sz w:val="24"/>
        </w:rPr>
        <w:t xml:space="preserve"> qui accompagnent les restructurations.</w:t>
      </w:r>
    </w:p>
    <w:p w:rsidR="00E21B2F" w:rsidRPr="00304BBB" w:rsidRDefault="00304BBB" w:rsidP="00304BBB">
      <w:pPr>
        <w:widowControl w:val="0"/>
        <w:numPr>
          <w:ilvl w:val="0"/>
          <w:numId w:val="4"/>
        </w:numPr>
        <w:spacing w:line="240" w:lineRule="atLeast"/>
        <w:rPr>
          <w:color w:val="000000"/>
          <w:sz w:val="24"/>
        </w:rPr>
      </w:pPr>
      <w:r>
        <w:rPr>
          <w:color w:val="000000"/>
          <w:sz w:val="24"/>
        </w:rPr>
        <w:t>C</w:t>
      </w:r>
      <w:r w:rsidR="00E21B2F" w:rsidRPr="00304BBB">
        <w:rPr>
          <w:color w:val="000000"/>
          <w:sz w:val="24"/>
        </w:rPr>
        <w:t xml:space="preserve">elles qui allègent le coût de la main d'œuvre.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b/>
          <w:color w:val="000000"/>
          <w:sz w:val="24"/>
        </w:rPr>
        <w:t xml:space="preserve"> </w:t>
      </w:r>
      <w:r w:rsidRPr="00AF18BF">
        <w:rPr>
          <w:color w:val="000000"/>
          <w:sz w:val="24"/>
        </w:rPr>
        <w:sym w:font="Wingdings" w:char="006E"/>
      </w:r>
      <w:r w:rsidRPr="00AF18BF">
        <w:rPr>
          <w:color w:val="000000"/>
          <w:sz w:val="24"/>
        </w:rPr>
        <w:t xml:space="preserve"> </w:t>
      </w:r>
      <w:r w:rsidRPr="00AF18BF">
        <w:rPr>
          <w:b/>
          <w:color w:val="000000"/>
          <w:sz w:val="24"/>
        </w:rPr>
        <w:t>La politique européenne pour l’emploi</w:t>
      </w:r>
      <w:r w:rsidRPr="00AF18BF">
        <w:rPr>
          <w:color w:val="000000"/>
          <w:sz w:val="24"/>
        </w:rPr>
        <w:t xml:space="preserve"> connaît, depuis le sommet le Luxembourg, de véritables développements caractérisant la réalité de sa mise en œuvre. Ainsi, dans une résolution du Conseil du 22 février 1999, on retrouve la prolongation du projet de 1998 au travers de quatre principaux axes :</w:t>
      </w:r>
    </w:p>
    <w:p w:rsidR="00E21B2F" w:rsidRPr="00AF18BF" w:rsidRDefault="00E21B2F">
      <w:pPr>
        <w:widowControl w:val="0"/>
        <w:spacing w:line="240" w:lineRule="atLeast"/>
        <w:ind w:left="1440"/>
        <w:rPr>
          <w:color w:val="000000"/>
          <w:sz w:val="24"/>
        </w:rPr>
      </w:pPr>
      <w:r w:rsidRPr="00AF18BF">
        <w:rPr>
          <w:color w:val="000000"/>
          <w:sz w:val="24"/>
        </w:rPr>
        <w:sym w:font="Symbol" w:char="00B7"/>
      </w:r>
      <w:r w:rsidRPr="00AF18BF">
        <w:rPr>
          <w:color w:val="000000"/>
          <w:sz w:val="24"/>
        </w:rPr>
        <w:t xml:space="preserve"> </w:t>
      </w:r>
      <w:r w:rsidR="00304BBB" w:rsidRPr="00AF18BF">
        <w:rPr>
          <w:color w:val="000000"/>
          <w:sz w:val="24"/>
        </w:rPr>
        <w:t>Amélioration</w:t>
      </w:r>
      <w:r w:rsidRPr="00AF18BF">
        <w:rPr>
          <w:color w:val="000000"/>
          <w:sz w:val="24"/>
        </w:rPr>
        <w:t xml:space="preserve"> de la capacité d’insertion professionnelle des jeunes et des chômeurs de longue durée.</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Symbol" w:char="00B7"/>
      </w:r>
      <w:r w:rsidRPr="00AF18BF">
        <w:rPr>
          <w:color w:val="000000"/>
          <w:sz w:val="24"/>
        </w:rPr>
        <w:t xml:space="preserve"> </w:t>
      </w:r>
      <w:r w:rsidR="00304BBB" w:rsidRPr="00AF18BF">
        <w:rPr>
          <w:color w:val="000000"/>
          <w:sz w:val="24"/>
        </w:rPr>
        <w:t>Développement</w:t>
      </w:r>
      <w:r w:rsidRPr="00AF18BF">
        <w:rPr>
          <w:color w:val="000000"/>
          <w:sz w:val="24"/>
        </w:rPr>
        <w:t xml:space="preserve"> de l’esprit d’entreprise.</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Symbol" w:char="00B7"/>
      </w:r>
      <w:r w:rsidRPr="00AF18BF">
        <w:rPr>
          <w:color w:val="000000"/>
          <w:sz w:val="24"/>
        </w:rPr>
        <w:t xml:space="preserve"> </w:t>
      </w:r>
      <w:r w:rsidR="00304BBB" w:rsidRPr="00AF18BF">
        <w:rPr>
          <w:color w:val="000000"/>
          <w:sz w:val="24"/>
        </w:rPr>
        <w:t>Développement</w:t>
      </w:r>
      <w:r w:rsidRPr="00AF18BF">
        <w:rPr>
          <w:color w:val="000000"/>
          <w:sz w:val="24"/>
        </w:rPr>
        <w:t xml:space="preserve"> de la capacité d’adaptation des entreprises et leurs salariés.</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Symbol" w:char="00B7"/>
      </w:r>
      <w:r w:rsidRPr="00AF18BF">
        <w:rPr>
          <w:color w:val="000000"/>
          <w:sz w:val="24"/>
        </w:rPr>
        <w:t xml:space="preserve"> </w:t>
      </w:r>
      <w:r w:rsidR="00304BBB" w:rsidRPr="00AF18BF">
        <w:rPr>
          <w:color w:val="000000"/>
          <w:sz w:val="24"/>
        </w:rPr>
        <w:t>Renforcement</w:t>
      </w:r>
      <w:r w:rsidRPr="00AF18BF">
        <w:rPr>
          <w:color w:val="000000"/>
          <w:sz w:val="24"/>
        </w:rPr>
        <w:t xml:space="preserve"> des politiques d’égalité des chances entre hommes et femmes.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t xml:space="preserve">Les Traités suivants renforcent cette logique et l’emploi devient aujourd’hui un axe fort de développement de politiques européennes.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Default="00D24D61">
      <w:pPr>
        <w:widowControl w:val="0"/>
        <w:spacing w:line="240" w:lineRule="atLeast"/>
        <w:ind w:left="680"/>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t>b</w:t>
      </w:r>
      <w:r w:rsidR="00E21B2F" w:rsidRPr="00AF18BF">
        <w:rPr>
          <w:color w:val="000000"/>
          <w:sz w:val="24"/>
        </w:rPr>
        <w:t>4. La durée du Travail</w:t>
      </w:r>
      <w:r w:rsidR="00F32903">
        <w:rPr>
          <w:color w:val="000000"/>
          <w:sz w:val="24"/>
        </w:rPr>
        <w:t xml:space="preserve"> et les congés.</w:t>
      </w:r>
    </w:p>
    <w:p w:rsidR="00F32903" w:rsidRDefault="00F32903" w:rsidP="00F32903">
      <w:pPr>
        <w:widowControl w:val="0"/>
        <w:spacing w:line="240" w:lineRule="atLeast"/>
        <w:rPr>
          <w:color w:val="000000"/>
          <w:sz w:val="24"/>
        </w:rPr>
      </w:pPr>
    </w:p>
    <w:p w:rsidR="00F32903" w:rsidRPr="00F32903" w:rsidRDefault="00F32903" w:rsidP="00F32903">
      <w:pPr>
        <w:widowControl w:val="0"/>
        <w:spacing w:line="240" w:lineRule="atLeast"/>
        <w:rPr>
          <w:b/>
          <w:color w:val="000000"/>
          <w:sz w:val="24"/>
          <w:u w:val="single"/>
        </w:rPr>
      </w:pPr>
      <w:r w:rsidRPr="00F32903">
        <w:rPr>
          <w:b/>
          <w:color w:val="000000"/>
          <w:sz w:val="24"/>
        </w:rPr>
        <w:sym w:font="Wingdings 3" w:char="F05B"/>
      </w:r>
      <w:r w:rsidRPr="00F32903">
        <w:rPr>
          <w:b/>
          <w:color w:val="000000"/>
          <w:sz w:val="24"/>
        </w:rPr>
        <w:t xml:space="preserve"> </w:t>
      </w:r>
      <w:r w:rsidRPr="00F32903">
        <w:rPr>
          <w:b/>
          <w:color w:val="000000"/>
          <w:sz w:val="24"/>
          <w:u w:val="single"/>
        </w:rPr>
        <w:t xml:space="preserve">La durée du travail. </w:t>
      </w:r>
    </w:p>
    <w:p w:rsidR="00E21B2F" w:rsidRPr="00AF18BF" w:rsidRDefault="00E21B2F">
      <w:pPr>
        <w:widowControl w:val="0"/>
        <w:spacing w:line="240" w:lineRule="atLeast"/>
        <w:ind w:left="680"/>
        <w:rPr>
          <w:color w:val="000000"/>
          <w:sz w:val="24"/>
        </w:rPr>
      </w:pPr>
    </w:p>
    <w:p w:rsidR="00E21B2F" w:rsidRPr="00AF18BF" w:rsidRDefault="00E21B2F">
      <w:pPr>
        <w:widowControl w:val="0"/>
        <w:spacing w:line="240" w:lineRule="atLeast"/>
        <w:ind w:firstLine="680"/>
        <w:rPr>
          <w:color w:val="000000"/>
          <w:sz w:val="24"/>
        </w:rPr>
      </w:pPr>
      <w:r w:rsidRPr="00AF18BF">
        <w:rPr>
          <w:color w:val="000000"/>
          <w:sz w:val="24"/>
        </w:rPr>
        <w:sym w:font="Wingdings" w:char="006E"/>
      </w:r>
      <w:r w:rsidRPr="00AF18BF">
        <w:rPr>
          <w:color w:val="000000"/>
          <w:sz w:val="24"/>
        </w:rPr>
        <w:t xml:space="preserve"> En la matière seul l'article 120 du Traité de Rome évoque la nécessité de "maintenir l'équivalence des régimes de congés payés" et donc d'éviter des distorsions des régimes du temps de travail dans les différents Etats membres.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E0"/>
      </w:r>
      <w:r w:rsidRPr="00AF18BF">
        <w:rPr>
          <w:color w:val="000000"/>
          <w:sz w:val="24"/>
        </w:rPr>
        <w:t xml:space="preserve"> Deux recommandations ont évoqué ce problème. La première, en date du 22/07/1975, concerne le principe </w:t>
      </w:r>
      <w:r w:rsidR="00304BBB" w:rsidRPr="00AF18BF">
        <w:rPr>
          <w:color w:val="000000"/>
          <w:sz w:val="24"/>
        </w:rPr>
        <w:t>de la</w:t>
      </w:r>
      <w:r w:rsidRPr="00AF18BF">
        <w:rPr>
          <w:color w:val="000000"/>
          <w:sz w:val="24"/>
        </w:rPr>
        <w:t xml:space="preserve"> semaine de 40 heures et celui de 4 semaines de congés payés annuels.  La seconde, du 10 décembre 1982, traite de la politique communautaire de </w:t>
      </w:r>
      <w:r w:rsidR="00304BBB" w:rsidRPr="00AF18BF">
        <w:rPr>
          <w:color w:val="000000"/>
          <w:sz w:val="24"/>
        </w:rPr>
        <w:t>l’âge de</w:t>
      </w:r>
      <w:r w:rsidRPr="00AF18BF">
        <w:rPr>
          <w:color w:val="000000"/>
          <w:sz w:val="24"/>
        </w:rPr>
        <w:t xml:space="preserve"> la retraite. </w:t>
      </w:r>
      <w:smartTag w:uri="urn:schemas-microsoft-com:office:smarttags" w:element="PersonName">
        <w:smartTagPr>
          <w:attr w:name="ProductID" w:val="la France"/>
        </w:smartTagPr>
        <w:r w:rsidRPr="00AF18BF">
          <w:rPr>
            <w:color w:val="000000"/>
            <w:sz w:val="24"/>
          </w:rPr>
          <w:t>La France</w:t>
        </w:r>
      </w:smartTag>
      <w:r w:rsidRPr="00AF18BF">
        <w:rPr>
          <w:color w:val="000000"/>
          <w:sz w:val="24"/>
        </w:rPr>
        <w:t xml:space="preserve">, en avance sur ces textes, n'est pas véritablement concernée par ces dispositifs. D’autres pays, comme </w:t>
      </w:r>
      <w:smartTag w:uri="urn:schemas-microsoft-com:office:smarttags" w:element="PersonName">
        <w:smartTagPr>
          <w:attr w:name="ProductID" w:val="la Grande Bretagne"/>
        </w:smartTagPr>
        <w:r w:rsidRPr="00AF18BF">
          <w:rPr>
            <w:color w:val="000000"/>
            <w:sz w:val="24"/>
          </w:rPr>
          <w:t>la Grande Bretagne</w:t>
        </w:r>
      </w:smartTag>
      <w:r w:rsidRPr="00AF18BF">
        <w:rPr>
          <w:color w:val="000000"/>
          <w:sz w:val="24"/>
        </w:rPr>
        <w:t xml:space="preserve">, ne les respectent pas.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Si une proposition de directive de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du 3 août 1990 va plus loin et concerne certains aspects de l'aménagement du temps de travail, il faut attendre un accord -cadre du 6 juin 1997 pour que les syndicats s’accordent à mettre en place un véritable développement du temps partiel.</w:t>
      </w:r>
    </w:p>
    <w:p w:rsidR="00E21B2F" w:rsidRPr="00AF18BF" w:rsidRDefault="00E21B2F">
      <w:pPr>
        <w:widowControl w:val="0"/>
        <w:spacing w:line="240" w:lineRule="atLeast"/>
        <w:ind w:firstLine="720"/>
        <w:rPr>
          <w:color w:val="000000"/>
          <w:sz w:val="24"/>
        </w:rPr>
      </w:pPr>
      <w:r w:rsidRPr="00AF18BF">
        <w:rPr>
          <w:color w:val="000000"/>
          <w:sz w:val="24"/>
        </w:rPr>
        <w:t xml:space="preserve">Le droit européen s’efforce ici de réduire les écarts pouvant exister entre la situation juridique des salariés à temps plein et à temps partiel. Le conseil européen des ministres du travail a adopté </w:t>
      </w:r>
      <w:r w:rsidRPr="00AF18BF">
        <w:rPr>
          <w:b/>
          <w:color w:val="000000"/>
          <w:sz w:val="24"/>
        </w:rPr>
        <w:t>le 15 décembre 1997</w:t>
      </w:r>
      <w:r w:rsidRPr="00AF18BF">
        <w:rPr>
          <w:color w:val="000000"/>
          <w:sz w:val="24"/>
        </w:rPr>
        <w:t xml:space="preserve"> une directive visant à empêcher que les travailleurs à </w:t>
      </w:r>
      <w:r w:rsidRPr="00AF18BF">
        <w:rPr>
          <w:color w:val="000000"/>
          <w:sz w:val="24"/>
        </w:rPr>
        <w:lastRenderedPageBreak/>
        <w:t>temps partiel ne soient traités d’une manière moins favorable que les travailleurs à temps plein. La directive prévoit un délai d’application de 2 ans prolongeable d’un an.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Une directive</w:t>
      </w:r>
      <w:r w:rsidRPr="00AF18BF">
        <w:rPr>
          <w:color w:val="000000"/>
          <w:sz w:val="24"/>
        </w:rPr>
        <w:t xml:space="preserve"> </w:t>
      </w:r>
      <w:r w:rsidRPr="00AF18BF">
        <w:rPr>
          <w:b/>
          <w:color w:val="000000"/>
          <w:sz w:val="24"/>
        </w:rPr>
        <w:t>du 23 novembre 1993</w:t>
      </w:r>
      <w:r w:rsidRPr="00AF18BF">
        <w:rPr>
          <w:color w:val="000000"/>
          <w:sz w:val="24"/>
        </w:rPr>
        <w:t xml:space="preserve"> sur l’aménagement du temps de travail a connu cependant une certaine actualité. Ce texte -de portée modeste- prévoit :</w:t>
      </w:r>
    </w:p>
    <w:p w:rsidR="00E21B2F" w:rsidRPr="00AF18BF" w:rsidRDefault="00E21B2F">
      <w:pPr>
        <w:widowControl w:val="0"/>
        <w:spacing w:line="240" w:lineRule="atLeast"/>
        <w:rPr>
          <w:color w:val="000000"/>
          <w:sz w:val="24"/>
        </w:rPr>
      </w:pPr>
      <w:r w:rsidRPr="00AF18BF">
        <w:rPr>
          <w:color w:val="000000"/>
          <w:sz w:val="24"/>
        </w:rPr>
        <w:tab/>
        <w:t>- une période minimale de repos de 11 heures consécutives par jour.</w:t>
      </w:r>
    </w:p>
    <w:p w:rsidR="00E21B2F" w:rsidRPr="00AF18BF" w:rsidRDefault="00E21B2F">
      <w:pPr>
        <w:widowControl w:val="0"/>
        <w:spacing w:line="240" w:lineRule="atLeast"/>
        <w:ind w:left="720"/>
        <w:rPr>
          <w:color w:val="000000"/>
          <w:sz w:val="24"/>
        </w:rPr>
      </w:pPr>
      <w:r w:rsidRPr="00AF18BF">
        <w:rPr>
          <w:color w:val="000000"/>
          <w:sz w:val="24"/>
        </w:rPr>
        <w:t>- un temps de pause (librement fixé par les états ou les partenaires sociaux), dès lors que l’horaire de travail quotidien est supérieur à 6 heures.</w:t>
      </w:r>
    </w:p>
    <w:p w:rsidR="00E21B2F" w:rsidRPr="00AF18BF" w:rsidRDefault="00E21B2F">
      <w:pPr>
        <w:widowControl w:val="0"/>
        <w:spacing w:line="240" w:lineRule="atLeast"/>
        <w:rPr>
          <w:color w:val="000000"/>
          <w:sz w:val="24"/>
        </w:rPr>
      </w:pPr>
      <w:r w:rsidRPr="00AF18BF">
        <w:rPr>
          <w:color w:val="000000"/>
          <w:sz w:val="24"/>
        </w:rPr>
        <w:tab/>
        <w:t>- une période minimale de repos d’une journée par semaine</w:t>
      </w:r>
    </w:p>
    <w:p w:rsidR="00E21B2F" w:rsidRPr="00AF18BF" w:rsidRDefault="00E21B2F">
      <w:pPr>
        <w:widowControl w:val="0"/>
        <w:spacing w:line="240" w:lineRule="atLeast"/>
        <w:rPr>
          <w:color w:val="000000"/>
          <w:sz w:val="24"/>
        </w:rPr>
      </w:pPr>
      <w:r w:rsidRPr="00AF18BF">
        <w:rPr>
          <w:color w:val="000000"/>
          <w:sz w:val="24"/>
        </w:rPr>
        <w:tab/>
        <w:t>- une semaine de travail maximum de 48 heures, heures supplémentaires incluses.</w:t>
      </w:r>
    </w:p>
    <w:p w:rsidR="00E21B2F" w:rsidRPr="00AF18BF" w:rsidRDefault="00E21B2F">
      <w:pPr>
        <w:widowControl w:val="0"/>
        <w:spacing w:line="240" w:lineRule="atLeast"/>
        <w:rPr>
          <w:color w:val="000000"/>
          <w:sz w:val="24"/>
        </w:rPr>
      </w:pPr>
      <w:r w:rsidRPr="00AF18BF">
        <w:rPr>
          <w:color w:val="000000"/>
          <w:sz w:val="24"/>
        </w:rPr>
        <w:tab/>
        <w:t>- 4 semaines de congés annuels</w:t>
      </w:r>
    </w:p>
    <w:p w:rsidR="00E21B2F" w:rsidRPr="00AF18BF" w:rsidRDefault="00E21B2F">
      <w:pPr>
        <w:widowControl w:val="0"/>
        <w:spacing w:line="240" w:lineRule="atLeast"/>
        <w:rPr>
          <w:color w:val="000000"/>
          <w:sz w:val="24"/>
        </w:rPr>
      </w:pPr>
      <w:r w:rsidRPr="00AF18BF">
        <w:rPr>
          <w:color w:val="000000"/>
          <w:sz w:val="24"/>
        </w:rPr>
        <w:tab/>
        <w:t>- un travail de nuit ne pouvant excéder 8 heures par périodes de 24 heures.</w:t>
      </w:r>
    </w:p>
    <w:p w:rsidR="00E21B2F" w:rsidRPr="00AF18BF" w:rsidRDefault="00E21B2F">
      <w:pPr>
        <w:widowControl w:val="0"/>
        <w:spacing w:line="240" w:lineRule="atLeast"/>
        <w:rPr>
          <w:color w:val="000000"/>
          <w:sz w:val="24"/>
        </w:rPr>
      </w:pPr>
      <w:r w:rsidRPr="00AF18BF">
        <w:rPr>
          <w:color w:val="000000"/>
          <w:sz w:val="24"/>
        </w:rPr>
        <w:t>Adoptée, sur la base de l’art. 118A du traité de Rome modifié par l’acte unique, cette directive est transposable dans les législations avant le 23-11-96.</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20" w:firstLine="720"/>
        <w:rPr>
          <w:color w:val="000000"/>
          <w:sz w:val="24"/>
        </w:rPr>
      </w:pPr>
      <w:r w:rsidRPr="00AF18BF">
        <w:rPr>
          <w:color w:val="000000"/>
          <w:sz w:val="24"/>
        </w:rPr>
        <w:sym w:font="Wingdings" w:char="00F0"/>
      </w:r>
      <w:r w:rsidRPr="00AF18BF">
        <w:rPr>
          <w:color w:val="000000"/>
          <w:sz w:val="24"/>
        </w:rPr>
        <w:t xml:space="preserve"> Dans </w:t>
      </w:r>
      <w:r w:rsidRPr="00AF18BF">
        <w:rPr>
          <w:b/>
          <w:color w:val="000000"/>
          <w:sz w:val="24"/>
        </w:rPr>
        <w:t>une décision du 12 novembre 1996</w:t>
      </w:r>
      <w:r w:rsidRPr="00AF18BF">
        <w:rPr>
          <w:color w:val="000000"/>
          <w:sz w:val="24"/>
        </w:rPr>
        <w:t xml:space="preserve">, </w:t>
      </w:r>
      <w:smartTag w:uri="urn:schemas-microsoft-com:office:smarttags" w:element="PersonName">
        <w:smartTagPr>
          <w:attr w:name="ProductID" w:val="la CJCE"/>
        </w:smartTagPr>
        <w:r w:rsidRPr="00AF18BF">
          <w:rPr>
            <w:color w:val="000000"/>
            <w:sz w:val="24"/>
          </w:rPr>
          <w:t>la CJCE</w:t>
        </w:r>
      </w:smartTag>
      <w:r w:rsidRPr="00AF18BF">
        <w:rPr>
          <w:color w:val="000000"/>
          <w:sz w:val="24"/>
        </w:rPr>
        <w:t xml:space="preserve"> impose à </w:t>
      </w:r>
      <w:smartTag w:uri="urn:schemas-microsoft-com:office:smarttags" w:element="PersonName">
        <w:smartTagPr>
          <w:attr w:name="ProductID" w:val="la Grande-Bretagne"/>
        </w:smartTagPr>
        <w:r w:rsidRPr="00AF18BF">
          <w:rPr>
            <w:color w:val="000000"/>
            <w:sz w:val="24"/>
          </w:rPr>
          <w:t>la Grande-Bretagne</w:t>
        </w:r>
      </w:smartTag>
      <w:r w:rsidRPr="00AF18BF">
        <w:rPr>
          <w:color w:val="000000"/>
          <w:sz w:val="24"/>
        </w:rPr>
        <w:t xml:space="preserve"> l’application de cette directive sur la base de l’art. 118 A de l’Acte Unique qui prévoit que </w:t>
      </w:r>
      <w:r w:rsidRPr="00AF18BF">
        <w:rPr>
          <w:i/>
          <w:color w:val="000000"/>
          <w:sz w:val="24"/>
        </w:rPr>
        <w:t xml:space="preserve">“les </w:t>
      </w:r>
      <w:r w:rsidRPr="00AF18BF">
        <w:rPr>
          <w:i/>
          <w:caps/>
          <w:color w:val="000000"/>
          <w:sz w:val="24"/>
        </w:rPr>
        <w:t>é</w:t>
      </w:r>
      <w:r w:rsidRPr="00AF18BF">
        <w:rPr>
          <w:i/>
          <w:color w:val="000000"/>
          <w:sz w:val="24"/>
        </w:rPr>
        <w:t>tats membres s’attachent à promouvoir la santé et la sécurité de leurs salariés.”</w:t>
      </w:r>
      <w:r w:rsidRPr="00AF18BF">
        <w:rPr>
          <w:color w:val="000000"/>
          <w:sz w:val="24"/>
        </w:rPr>
        <w:t xml:space="preserve"> La </w:t>
      </w:r>
      <w:r w:rsidR="00304BBB" w:rsidRPr="00AF18BF">
        <w:rPr>
          <w:color w:val="000000"/>
          <w:sz w:val="24"/>
        </w:rPr>
        <w:t>cour invoque</w:t>
      </w:r>
      <w:r w:rsidRPr="00AF18BF">
        <w:rPr>
          <w:color w:val="000000"/>
          <w:sz w:val="24"/>
        </w:rPr>
        <w:t xml:space="preserve"> le fait que </w:t>
      </w:r>
      <w:r w:rsidRPr="00AF18BF">
        <w:rPr>
          <w:i/>
          <w:color w:val="000000"/>
          <w:sz w:val="24"/>
        </w:rPr>
        <w:t>“le principal objectif de la directive est de prémunir les salariés contre les effets négatifs pour leur santé et leur sécurité d’horaires de travail abusivement longs ou de périodes de repos inadéquates”</w:t>
      </w:r>
      <w:r w:rsidRPr="00AF18BF">
        <w:rPr>
          <w:color w:val="000000"/>
          <w:sz w:val="24"/>
        </w:rPr>
        <w:t xml:space="preserve">. De fait </w:t>
      </w:r>
      <w:smartTag w:uri="urn:schemas-microsoft-com:office:smarttags" w:element="PersonName">
        <w:smartTagPr>
          <w:attr w:name="ProductID" w:val="la Grande-Bretagne"/>
        </w:smartTagPr>
        <w:r w:rsidRPr="00AF18BF">
          <w:rPr>
            <w:color w:val="000000"/>
            <w:sz w:val="24"/>
          </w:rPr>
          <w:t>la Grande-Bretagne</w:t>
        </w:r>
      </w:smartTag>
      <w:r w:rsidRPr="00AF18BF">
        <w:rPr>
          <w:color w:val="000000"/>
          <w:sz w:val="24"/>
        </w:rPr>
        <w:t xml:space="preserve"> ne peut invoquer la clause dite d’exemption (opting out) car celle-ci ne concerne que le Traité de Maastricht.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D24D61">
        <w:rPr>
          <w:b/>
          <w:color w:val="000000"/>
          <w:sz w:val="24"/>
        </w:rPr>
        <w:t xml:space="preserve">La loi </w:t>
      </w:r>
      <w:r w:rsidRPr="00D24D61">
        <w:rPr>
          <w:b/>
          <w:smallCaps/>
          <w:color w:val="000000"/>
          <w:sz w:val="24"/>
        </w:rPr>
        <w:t>Aubry</w:t>
      </w:r>
      <w:r w:rsidRPr="00D24D61">
        <w:rPr>
          <w:b/>
          <w:color w:val="000000"/>
          <w:sz w:val="24"/>
        </w:rPr>
        <w:t xml:space="preserve"> dite </w:t>
      </w:r>
      <w:r w:rsidRPr="00D24D61">
        <w:rPr>
          <w:b/>
          <w:i/>
          <w:color w:val="000000"/>
          <w:sz w:val="24"/>
        </w:rPr>
        <w:t>“des 35 heures”</w:t>
      </w:r>
      <w:r w:rsidRPr="00D24D61">
        <w:rPr>
          <w:b/>
          <w:color w:val="000000"/>
          <w:sz w:val="24"/>
        </w:rPr>
        <w:t xml:space="preserve"> du 13.06.1998</w:t>
      </w:r>
      <w:r w:rsidRPr="00AF18BF">
        <w:rPr>
          <w:color w:val="000000"/>
          <w:sz w:val="24"/>
        </w:rPr>
        <w:t xml:space="preserve"> intègre dans le droit Français une partie des dispositions de la directive de 1993, à savoir :</w:t>
      </w:r>
    </w:p>
    <w:p w:rsidR="00E21B2F" w:rsidRPr="00AF18BF" w:rsidRDefault="00E21B2F">
      <w:pPr>
        <w:widowControl w:val="0"/>
        <w:spacing w:line="240" w:lineRule="atLeast"/>
        <w:rPr>
          <w:color w:val="000000"/>
          <w:sz w:val="24"/>
        </w:rPr>
      </w:pPr>
      <w:r w:rsidRPr="00AF18BF">
        <w:rPr>
          <w:color w:val="000000"/>
          <w:sz w:val="24"/>
        </w:rPr>
        <w:tab/>
        <w:t>- repos minimal hebdomadaire de 11 heures consécutives</w:t>
      </w:r>
    </w:p>
    <w:p w:rsidR="00E21B2F" w:rsidRPr="00AF18BF" w:rsidRDefault="00E21B2F">
      <w:pPr>
        <w:widowControl w:val="0"/>
        <w:spacing w:line="240" w:lineRule="atLeast"/>
        <w:rPr>
          <w:color w:val="000000"/>
          <w:sz w:val="24"/>
        </w:rPr>
      </w:pPr>
      <w:r w:rsidRPr="00AF18BF">
        <w:rPr>
          <w:color w:val="000000"/>
          <w:sz w:val="24"/>
        </w:rPr>
        <w:tab/>
        <w:t>- temps de pause toutes les 6 heures.</w:t>
      </w:r>
    </w:p>
    <w:p w:rsidR="00E21B2F" w:rsidRPr="00AF18BF" w:rsidRDefault="00E21B2F">
      <w:pPr>
        <w:spacing w:before="100" w:beforeAutospacing="1" w:after="100" w:afterAutospacing="1" w:line="240" w:lineRule="atLeast"/>
        <w:jc w:val="both"/>
        <w:rPr>
          <w:b/>
          <w:bCs/>
          <w:color w:val="000000"/>
        </w:rPr>
      </w:pPr>
    </w:p>
    <w:p w:rsidR="00E21B2F" w:rsidRPr="00AF18BF" w:rsidRDefault="00E21B2F">
      <w:pPr>
        <w:spacing w:before="100" w:beforeAutospacing="1" w:after="100" w:afterAutospacing="1" w:line="240" w:lineRule="atLeast"/>
        <w:jc w:val="both"/>
        <w:rPr>
          <w:bCs/>
          <w:color w:val="000000"/>
          <w:sz w:val="24"/>
        </w:rPr>
      </w:pPr>
      <w:r w:rsidRPr="00AF18BF">
        <w:rPr>
          <w:color w:val="000000"/>
          <w:sz w:val="24"/>
        </w:rPr>
        <w:sym w:font="Wingdings" w:char="00F0"/>
      </w:r>
      <w:r w:rsidRPr="00AF18BF">
        <w:rPr>
          <w:color w:val="000000"/>
          <w:sz w:val="24"/>
        </w:rPr>
        <w:t xml:space="preserve"> </w:t>
      </w:r>
      <w:r w:rsidRPr="00AF18BF">
        <w:rPr>
          <w:bCs/>
          <w:color w:val="000000"/>
          <w:sz w:val="24"/>
        </w:rPr>
        <w:t xml:space="preserve">La jurisprudence communautaire consolide progressivement le droit de la durée du travail. </w:t>
      </w:r>
    </w:p>
    <w:p w:rsidR="00E21B2F" w:rsidRPr="00AF18BF" w:rsidRDefault="00E21B2F">
      <w:pPr>
        <w:spacing w:before="100" w:beforeAutospacing="1" w:after="100" w:afterAutospacing="1" w:line="240" w:lineRule="atLeast"/>
        <w:ind w:firstLine="567"/>
        <w:jc w:val="both"/>
        <w:rPr>
          <w:b/>
          <w:bCs/>
          <w:color w:val="000000"/>
        </w:rPr>
      </w:pPr>
      <w:r w:rsidRPr="00AF18BF">
        <w:rPr>
          <w:bCs/>
          <w:color w:val="000000"/>
          <w:sz w:val="24"/>
        </w:rPr>
        <w:sym w:font="Wingdings 2" w:char="F097"/>
      </w:r>
      <w:r w:rsidRPr="00AF18BF">
        <w:rPr>
          <w:bCs/>
          <w:color w:val="000000"/>
          <w:sz w:val="24"/>
        </w:rPr>
        <w:t xml:space="preserve"> Dans un arrêt Jaeger du 9 septembre 2003, </w:t>
      </w:r>
      <w:smartTag w:uri="urn:schemas-microsoft-com:office:smarttags" w:element="PersonName">
        <w:smartTagPr>
          <w:attr w:name="ProductID" w:val="la CJCE"/>
        </w:smartTagPr>
        <w:r w:rsidRPr="00AF18BF">
          <w:rPr>
            <w:bCs/>
            <w:color w:val="000000"/>
            <w:sz w:val="24"/>
          </w:rPr>
          <w:t>la CJCE</w:t>
        </w:r>
      </w:smartTag>
      <w:r w:rsidRPr="00AF18BF">
        <w:rPr>
          <w:bCs/>
          <w:color w:val="000000"/>
          <w:sz w:val="24"/>
        </w:rPr>
        <w:t xml:space="preserve"> encadre les périodes de repos journalier.</w:t>
      </w:r>
      <w:r w:rsidRPr="00AF18BF">
        <w:rPr>
          <w:b/>
          <w:bCs/>
          <w:color w:val="000000"/>
        </w:rPr>
        <w:t xml:space="preserve"> </w:t>
      </w:r>
    </w:p>
    <w:p w:rsidR="00E21B2F" w:rsidRPr="00AF18BF" w:rsidRDefault="00E21B2F" w:rsidP="0037437C">
      <w:pPr>
        <w:spacing w:before="100" w:beforeAutospacing="1" w:after="100" w:afterAutospacing="1" w:line="240" w:lineRule="atLeast"/>
        <w:ind w:firstLine="567"/>
        <w:rPr>
          <w:bCs/>
          <w:color w:val="000000"/>
          <w:sz w:val="24"/>
          <w:szCs w:val="24"/>
        </w:rPr>
      </w:pPr>
      <w:r w:rsidRPr="00AF18BF">
        <w:rPr>
          <w:bCs/>
          <w:color w:val="000000"/>
          <w:sz w:val="24"/>
          <w:szCs w:val="24"/>
        </w:rPr>
        <w:sym w:font="Wingdings 2" w:char="F097"/>
      </w:r>
      <w:r w:rsidRPr="00AF18BF">
        <w:rPr>
          <w:bCs/>
          <w:color w:val="000000"/>
          <w:sz w:val="24"/>
          <w:szCs w:val="24"/>
        </w:rPr>
        <w:t xml:space="preserve">  Par suite, en réponse à une question préjudicielle, </w:t>
      </w:r>
      <w:smartTag w:uri="urn:schemas-microsoft-com:office:smarttags" w:element="PersonName">
        <w:smartTagPr>
          <w:attr w:name="ProductID" w:val="la CJCE"/>
        </w:smartTagPr>
        <w:r w:rsidRPr="00AF18BF">
          <w:rPr>
            <w:bCs/>
            <w:color w:val="000000"/>
            <w:sz w:val="24"/>
            <w:szCs w:val="24"/>
          </w:rPr>
          <w:t>la CJCE</w:t>
        </w:r>
      </w:smartTag>
      <w:r w:rsidRPr="00AF18BF">
        <w:rPr>
          <w:bCs/>
          <w:color w:val="000000"/>
          <w:sz w:val="24"/>
          <w:szCs w:val="24"/>
        </w:rPr>
        <w:t xml:space="preserve"> considère que les règles européennes s’imposent aux textes nationaux. En l’espèce </w:t>
      </w:r>
      <w:smartTag w:uri="urn:schemas-microsoft-com:office:smarttags" w:element="PersonName">
        <w:smartTagPr>
          <w:attr w:name="ProductID" w:val="la CJCE"/>
        </w:smartTagPr>
        <w:r w:rsidRPr="00AF18BF">
          <w:rPr>
            <w:bCs/>
            <w:color w:val="000000"/>
            <w:sz w:val="24"/>
            <w:szCs w:val="24"/>
          </w:rPr>
          <w:t>la CJCE</w:t>
        </w:r>
      </w:smartTag>
      <w:r w:rsidRPr="00AF18BF">
        <w:rPr>
          <w:bCs/>
          <w:color w:val="000000"/>
          <w:sz w:val="24"/>
          <w:szCs w:val="24"/>
        </w:rPr>
        <w:t xml:space="preserve"> conteste la possibilité de faire travailler des salariés en surveillance d’internat dans le secteur sanitaire et social plus de 48 heures (CJCE du 1.12.2005). </w:t>
      </w:r>
      <w:r w:rsidR="0037437C" w:rsidRPr="00AF18BF">
        <w:rPr>
          <w:bCs/>
          <w:color w:val="000000"/>
          <w:sz w:val="24"/>
          <w:szCs w:val="24"/>
        </w:rPr>
        <w:br/>
      </w:r>
    </w:p>
    <w:p w:rsidR="0037437C" w:rsidRPr="00AF18BF" w:rsidRDefault="0037437C" w:rsidP="00F32903">
      <w:pPr>
        <w:spacing w:before="100" w:beforeAutospacing="1" w:after="100" w:afterAutospacing="1" w:line="240" w:lineRule="atLeast"/>
        <w:ind w:firstLine="567"/>
        <w:jc w:val="both"/>
        <w:rPr>
          <w:bCs/>
          <w:color w:val="000000"/>
          <w:sz w:val="24"/>
          <w:szCs w:val="24"/>
        </w:rPr>
      </w:pPr>
      <w:r w:rsidRPr="00AF18BF">
        <w:rPr>
          <w:color w:val="000000"/>
          <w:sz w:val="24"/>
        </w:rPr>
        <w:sym w:font="Wingdings" w:char="006E"/>
      </w:r>
      <w:r w:rsidRPr="00AF18BF">
        <w:rPr>
          <w:color w:val="000000"/>
          <w:sz w:val="24"/>
        </w:rPr>
        <w:t xml:space="preserve"> </w:t>
      </w:r>
      <w:r w:rsidRPr="00AF18BF">
        <w:rPr>
          <w:b/>
          <w:color w:val="000000"/>
          <w:sz w:val="24"/>
        </w:rPr>
        <w:t>Une directive révisée du 8 mars 2010</w:t>
      </w:r>
      <w:r w:rsidRPr="00AF18BF">
        <w:rPr>
          <w:color w:val="000000"/>
          <w:sz w:val="24"/>
        </w:rPr>
        <w:t xml:space="preserve"> portant sur </w:t>
      </w:r>
      <w:r w:rsidRPr="00AF18BF">
        <w:rPr>
          <w:b/>
          <w:color w:val="000000"/>
          <w:sz w:val="24"/>
        </w:rPr>
        <w:t>le congé parental d’éducation</w:t>
      </w:r>
      <w:r w:rsidRPr="00AF18BF">
        <w:rPr>
          <w:color w:val="000000"/>
          <w:sz w:val="24"/>
        </w:rPr>
        <w:t xml:space="preserve"> permet de cadrer ce type de droits à congés : 4 mois minimum, attribution au père ou à la mère, aménagements possibles…</w:t>
      </w:r>
    </w:p>
    <w:p w:rsidR="00F32903" w:rsidRDefault="00F32903" w:rsidP="00F32903">
      <w:pPr>
        <w:spacing w:before="100" w:beforeAutospacing="1" w:after="100" w:afterAutospacing="1" w:line="240" w:lineRule="atLeast"/>
        <w:jc w:val="both"/>
        <w:rPr>
          <w:bCs/>
          <w:color w:val="000000"/>
          <w:sz w:val="24"/>
          <w:szCs w:val="24"/>
        </w:rPr>
      </w:pPr>
    </w:p>
    <w:p w:rsidR="00F32903" w:rsidRPr="00AF18BF" w:rsidRDefault="00F32903" w:rsidP="00F32903">
      <w:pPr>
        <w:spacing w:before="100" w:beforeAutospacing="1" w:after="100" w:afterAutospacing="1" w:line="240" w:lineRule="atLeast"/>
        <w:jc w:val="both"/>
        <w:rPr>
          <w:bCs/>
          <w:color w:val="000000"/>
          <w:sz w:val="24"/>
          <w:szCs w:val="24"/>
        </w:rPr>
      </w:pPr>
      <w:r w:rsidRPr="00F32903">
        <w:rPr>
          <w:b/>
          <w:bCs/>
          <w:color w:val="000000"/>
          <w:sz w:val="24"/>
          <w:szCs w:val="24"/>
        </w:rPr>
        <w:sym w:font="Wingdings 3" w:char="F05B"/>
      </w:r>
      <w:r w:rsidRPr="00F32903">
        <w:rPr>
          <w:b/>
          <w:bCs/>
          <w:color w:val="000000"/>
          <w:sz w:val="24"/>
          <w:szCs w:val="24"/>
        </w:rPr>
        <w:t xml:space="preserve"> </w:t>
      </w:r>
      <w:r w:rsidRPr="00F32903">
        <w:rPr>
          <w:b/>
          <w:bCs/>
          <w:color w:val="000000"/>
          <w:sz w:val="24"/>
          <w:szCs w:val="24"/>
          <w:u w:val="single"/>
        </w:rPr>
        <w:t>Les congés</w:t>
      </w:r>
      <w:r>
        <w:rPr>
          <w:bCs/>
          <w:color w:val="000000"/>
          <w:sz w:val="24"/>
          <w:szCs w:val="24"/>
        </w:rPr>
        <w:t xml:space="preserve">. </w:t>
      </w:r>
    </w:p>
    <w:p w:rsidR="00F32903" w:rsidRPr="00F32903" w:rsidRDefault="00F32903" w:rsidP="00F32903">
      <w:pPr>
        <w:widowControl w:val="0"/>
        <w:spacing w:line="240" w:lineRule="atLeast"/>
        <w:ind w:firstLine="567"/>
        <w:rPr>
          <w:sz w:val="24"/>
          <w:szCs w:val="24"/>
        </w:rPr>
      </w:pPr>
      <w:r w:rsidRPr="00F32903">
        <w:rPr>
          <w:sz w:val="24"/>
          <w:szCs w:val="24"/>
        </w:rPr>
        <w:t xml:space="preserve">L’arrêt de la Cour de justice de l’Union Européenne du 24 Janvier 2012 est de nature à faire évoluer le droit français des congés payés en réunifiant l’ouverture du droit à congés et son mode de calcul. Ainsi, la référence aux 10 jours minimum d’activité devrait disparaître et </w:t>
      </w:r>
      <w:r w:rsidRPr="00F32903">
        <w:rPr>
          <w:sz w:val="24"/>
          <w:szCs w:val="24"/>
        </w:rPr>
        <w:lastRenderedPageBreak/>
        <w:t xml:space="preserve">4 semaines de congés devraient être accordés </w:t>
      </w:r>
      <w:r w:rsidR="001C12B1" w:rsidRPr="00F32903">
        <w:rPr>
          <w:sz w:val="24"/>
          <w:szCs w:val="24"/>
        </w:rPr>
        <w:t>quel que</w:t>
      </w:r>
      <w:r w:rsidRPr="00F32903">
        <w:rPr>
          <w:sz w:val="24"/>
          <w:szCs w:val="24"/>
        </w:rPr>
        <w:t xml:space="preserve"> soi</w:t>
      </w:r>
      <w:r w:rsidR="001C12B1">
        <w:rPr>
          <w:sz w:val="24"/>
          <w:szCs w:val="24"/>
        </w:rPr>
        <w:t>en</w:t>
      </w:r>
      <w:r w:rsidRPr="00F32903">
        <w:rPr>
          <w:sz w:val="24"/>
          <w:szCs w:val="24"/>
        </w:rPr>
        <w:t xml:space="preserve">t les causes de l’absence du salarié (CJUE du 24.01.20012, Aff. Dominguez, </w:t>
      </w:r>
      <w:r w:rsidRPr="00F32903">
        <w:rPr>
          <w:i/>
          <w:sz w:val="24"/>
          <w:szCs w:val="24"/>
        </w:rPr>
        <w:t>RJS</w:t>
      </w:r>
      <w:r w:rsidRPr="00F32903">
        <w:rPr>
          <w:sz w:val="24"/>
          <w:szCs w:val="24"/>
        </w:rPr>
        <w:t xml:space="preserve"> 4/12). </w:t>
      </w:r>
    </w:p>
    <w:p w:rsidR="00304BBB" w:rsidRDefault="00304BBB" w:rsidP="00304BBB">
      <w:pPr>
        <w:spacing w:before="100" w:beforeAutospacing="1" w:after="100" w:afterAutospacing="1" w:line="240" w:lineRule="atLeast"/>
        <w:jc w:val="both"/>
        <w:rPr>
          <w:sz w:val="24"/>
          <w:szCs w:val="24"/>
        </w:rPr>
      </w:pPr>
    </w:p>
    <w:p w:rsidR="0037437C" w:rsidRPr="00304BBB" w:rsidRDefault="00304BBB" w:rsidP="00304BBB">
      <w:pPr>
        <w:spacing w:before="100" w:beforeAutospacing="1" w:after="100" w:afterAutospacing="1" w:line="240" w:lineRule="atLeast"/>
        <w:jc w:val="both"/>
        <w:rPr>
          <w:color w:val="000000"/>
          <w:sz w:val="24"/>
          <w:szCs w:val="24"/>
        </w:rPr>
      </w:pPr>
      <w:r w:rsidRPr="00304BBB">
        <w:rPr>
          <w:b/>
          <w:i/>
          <w:sz w:val="24"/>
          <w:szCs w:val="24"/>
        </w:rPr>
        <w:t>Jurisprudence</w:t>
      </w:r>
      <w:r w:rsidRPr="00304BBB">
        <w:rPr>
          <w:sz w:val="24"/>
          <w:szCs w:val="24"/>
        </w:rPr>
        <w:br/>
        <w:t>Dans une décision de la CJUE du 14.05.2019, Aff. 55/18, CCOO / Deutsche Bank, la Cour européenne rappelle que les employeurs ont l'obligation de mettre en place un système objectif, fiable et accessible permettant de mesurer la durée du temps de travail journalier effectué par chaque travailleur (FRS 15/19, p.14).</w:t>
      </w:r>
    </w:p>
    <w:p w:rsidR="00E21B2F" w:rsidRDefault="00E21B2F">
      <w:pPr>
        <w:widowControl w:val="0"/>
        <w:spacing w:line="240" w:lineRule="atLeast"/>
        <w:rPr>
          <w:color w:val="000000"/>
          <w:sz w:val="24"/>
        </w:rPr>
      </w:pPr>
    </w:p>
    <w:p w:rsidR="00304BBB" w:rsidRPr="00AF18BF" w:rsidRDefault="00304BBB">
      <w:pPr>
        <w:widowControl w:val="0"/>
        <w:spacing w:line="240" w:lineRule="atLeast"/>
        <w:rPr>
          <w:color w:val="000000"/>
          <w:sz w:val="24"/>
        </w:rPr>
      </w:pPr>
    </w:p>
    <w:p w:rsidR="00E21B2F" w:rsidRPr="00AF18BF" w:rsidRDefault="00D24D61">
      <w:pPr>
        <w:widowControl w:val="0"/>
        <w:tabs>
          <w:tab w:val="left" w:pos="2127"/>
        </w:tabs>
        <w:spacing w:line="240" w:lineRule="atLeast"/>
        <w:rPr>
          <w:color w:val="000000"/>
          <w:sz w:val="24"/>
        </w:rPr>
      </w:pPr>
      <w:r>
        <w:rPr>
          <w:color w:val="000000"/>
          <w:sz w:val="24"/>
        </w:rPr>
        <w:tab/>
      </w:r>
      <w:r>
        <w:rPr>
          <w:color w:val="000000"/>
          <w:sz w:val="24"/>
        </w:rPr>
        <w:tab/>
      </w:r>
      <w:r>
        <w:rPr>
          <w:color w:val="000000"/>
          <w:sz w:val="24"/>
        </w:rPr>
        <w:tab/>
        <w:t>b</w:t>
      </w:r>
      <w:r w:rsidR="00E21B2F" w:rsidRPr="00AF18BF">
        <w:rPr>
          <w:color w:val="000000"/>
          <w:sz w:val="24"/>
        </w:rPr>
        <w:t>5. Le travail des jeunes.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t xml:space="preserve"> </w:t>
      </w:r>
      <w:r w:rsidRPr="00AF18BF">
        <w:rPr>
          <w:color w:val="000000"/>
          <w:sz w:val="24"/>
        </w:rPr>
        <w:sym w:font="Wingdings" w:char="006E"/>
      </w:r>
      <w:r w:rsidRPr="00AF18BF">
        <w:rPr>
          <w:color w:val="000000"/>
          <w:sz w:val="24"/>
        </w:rPr>
        <w:t xml:space="preserve"> Le droit européen intègre peu à peu la prise en compte de la situation du jeune salarié et sa nécessaire protection. Ainsi, une ordonnance du 22.02.2001 (J.O. du 24. 02.2001) est venue transposer en droit interne la directive 94 / 33 / CE du 22 juin 1994.</w:t>
      </w:r>
    </w:p>
    <w:p w:rsidR="00E21B2F" w:rsidRPr="00AF18BF" w:rsidRDefault="00E21B2F">
      <w:pPr>
        <w:widowControl w:val="0"/>
        <w:spacing w:line="240" w:lineRule="atLeast"/>
        <w:ind w:firstLine="720"/>
        <w:rPr>
          <w:color w:val="000000"/>
          <w:sz w:val="24"/>
        </w:rPr>
      </w:pPr>
      <w:r w:rsidRPr="00AF18BF">
        <w:rPr>
          <w:color w:val="000000"/>
          <w:sz w:val="24"/>
        </w:rPr>
        <w:t xml:space="preserve">Il en résulte un certain nombre d'effets </w:t>
      </w:r>
      <w:r w:rsidR="00A01446" w:rsidRPr="00AF18BF">
        <w:rPr>
          <w:color w:val="000000"/>
          <w:sz w:val="24"/>
        </w:rPr>
        <w:t>juridiques :</w:t>
      </w:r>
      <w:r w:rsidRPr="00AF18BF">
        <w:rPr>
          <w:color w:val="000000"/>
          <w:sz w:val="24"/>
        </w:rPr>
        <w:t xml:space="preserve"> </w:t>
      </w:r>
    </w:p>
    <w:p w:rsidR="00E21B2F" w:rsidRPr="00AF18BF" w:rsidRDefault="00E21B2F" w:rsidP="00AE0151">
      <w:pPr>
        <w:widowControl w:val="0"/>
        <w:numPr>
          <w:ilvl w:val="1"/>
          <w:numId w:val="40"/>
        </w:numPr>
        <w:spacing w:line="240" w:lineRule="atLeast"/>
        <w:rPr>
          <w:color w:val="000000"/>
          <w:sz w:val="24"/>
        </w:rPr>
      </w:pPr>
      <w:r w:rsidRPr="00AF18BF">
        <w:rPr>
          <w:color w:val="000000"/>
          <w:sz w:val="24"/>
        </w:rPr>
        <w:t xml:space="preserve">La durée maximale journalière du travail des jeunes de moins de 18 </w:t>
      </w:r>
      <w:r w:rsidR="00304BBB" w:rsidRPr="00AF18BF">
        <w:rPr>
          <w:color w:val="000000"/>
          <w:sz w:val="24"/>
        </w:rPr>
        <w:t>ans passe</w:t>
      </w:r>
      <w:r w:rsidRPr="00AF18BF">
        <w:rPr>
          <w:color w:val="000000"/>
          <w:sz w:val="24"/>
        </w:rPr>
        <w:t xml:space="preserve"> à 7 heures / jour au lieu de 8 </w:t>
      </w:r>
      <w:r w:rsidRPr="00AF18BF">
        <w:rPr>
          <w:sz w:val="24"/>
          <w:szCs w:val="18"/>
        </w:rPr>
        <w:t xml:space="preserve">(Code du Travail, art. L. 3161 –1 et 2       ou L.212-13 </w:t>
      </w:r>
      <w:r w:rsidR="006C4935" w:rsidRPr="00AF18BF">
        <w:rPr>
          <w:sz w:val="24"/>
          <w:szCs w:val="18"/>
        </w:rPr>
        <w:t>ancien)</w:t>
      </w:r>
      <w:r w:rsidRPr="00AF18BF">
        <w:rPr>
          <w:sz w:val="24"/>
          <w:szCs w:val="18"/>
        </w:rPr>
        <w:t>,</w:t>
      </w:r>
    </w:p>
    <w:p w:rsidR="00E21B2F" w:rsidRPr="00AF18BF" w:rsidRDefault="00E21B2F" w:rsidP="00AE0151">
      <w:pPr>
        <w:widowControl w:val="0"/>
        <w:numPr>
          <w:ilvl w:val="1"/>
          <w:numId w:val="40"/>
        </w:numPr>
        <w:spacing w:line="240" w:lineRule="atLeast"/>
        <w:rPr>
          <w:color w:val="000000"/>
          <w:sz w:val="24"/>
        </w:rPr>
      </w:pPr>
      <w:r w:rsidRPr="00AF18BF">
        <w:rPr>
          <w:color w:val="000000"/>
          <w:sz w:val="24"/>
        </w:rPr>
        <w:t xml:space="preserve">La durée minimale du repos quotidien des jeunes doit être de 14 heures consécutives s'ils ont moins de 16 ans et de 12 heures consécutives s'ils ont de 16 à 18 ans </w:t>
      </w:r>
      <w:r w:rsidRPr="00AF18BF">
        <w:rPr>
          <w:sz w:val="24"/>
          <w:szCs w:val="18"/>
        </w:rPr>
        <w:t xml:space="preserve">(art. L. 3164-1 nouveau ou L.213-9 </w:t>
      </w:r>
      <w:r w:rsidR="006C4935" w:rsidRPr="00AF18BF">
        <w:rPr>
          <w:sz w:val="24"/>
          <w:szCs w:val="18"/>
        </w:rPr>
        <w:t>ancien)</w:t>
      </w:r>
      <w:r w:rsidRPr="00AF18BF">
        <w:rPr>
          <w:sz w:val="24"/>
          <w:szCs w:val="18"/>
        </w:rPr>
        <w:t>,</w:t>
      </w:r>
    </w:p>
    <w:p w:rsidR="00E21B2F" w:rsidRPr="00AF18BF" w:rsidRDefault="00E21B2F" w:rsidP="00AE0151">
      <w:pPr>
        <w:widowControl w:val="0"/>
        <w:numPr>
          <w:ilvl w:val="1"/>
          <w:numId w:val="40"/>
        </w:numPr>
        <w:spacing w:line="240" w:lineRule="atLeast"/>
        <w:rPr>
          <w:color w:val="000000"/>
          <w:sz w:val="24"/>
        </w:rPr>
      </w:pPr>
      <w:r w:rsidRPr="00AF18BF">
        <w:rPr>
          <w:color w:val="000000"/>
          <w:sz w:val="24"/>
        </w:rPr>
        <w:t xml:space="preserve">Lorsque le temps de travail est supérieur à 4 heures et demi, un temps de pause d'au moins 30 minutes consécutives doit être accordé </w:t>
      </w:r>
      <w:r w:rsidRPr="00AF18BF">
        <w:rPr>
          <w:sz w:val="24"/>
          <w:szCs w:val="18"/>
        </w:rPr>
        <w:t>(art. L. 3162-3 nouveau ou L.212-14 ancien),</w:t>
      </w:r>
      <w:r w:rsidR="006C4935">
        <w:rPr>
          <w:sz w:val="24"/>
          <w:szCs w:val="18"/>
        </w:rPr>
        <w:t xml:space="preserve"> </w:t>
      </w:r>
      <w:r w:rsidRPr="00AF18BF">
        <w:rPr>
          <w:color w:val="000000"/>
          <w:sz w:val="24"/>
        </w:rPr>
        <w:t xml:space="preserve">Le travail de nuit des jeunes est interdit de 20 heures à 6 heures s'ils ont moins de 16 ans et de 22 heures à 6 heures s'ils ont de 16 à 18 ans. Il existe cependant quelques activités </w:t>
      </w:r>
      <w:r w:rsidR="00A01446" w:rsidRPr="00AF18BF">
        <w:rPr>
          <w:color w:val="000000"/>
          <w:sz w:val="24"/>
        </w:rPr>
        <w:t>dérogatoires :</w:t>
      </w:r>
      <w:r w:rsidRPr="00AF18BF">
        <w:rPr>
          <w:color w:val="000000"/>
          <w:sz w:val="24"/>
        </w:rPr>
        <w:t xml:space="preserve"> restauration, hôtellerie, boulangerie… Ces dérogations concernent aussi certains secteurs économiques ou des travaux urgents.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outlineLvl w:val="0"/>
        <w:rPr>
          <w:b/>
          <w:color w:val="000000"/>
          <w:sz w:val="24"/>
        </w:rPr>
      </w:pPr>
      <w:r w:rsidRPr="00AF18BF">
        <w:rPr>
          <w:b/>
          <w:color w:val="000000"/>
          <w:sz w:val="24"/>
        </w:rPr>
        <w:t>Conclusion</w:t>
      </w:r>
    </w:p>
    <w:p w:rsidR="00E21B2F" w:rsidRPr="00AF18BF" w:rsidRDefault="00E21B2F">
      <w:pPr>
        <w:widowControl w:val="0"/>
        <w:spacing w:line="240" w:lineRule="atLeast"/>
        <w:rPr>
          <w:color w:val="000000"/>
          <w:sz w:val="24"/>
        </w:rPr>
      </w:pPr>
      <w:r w:rsidRPr="00AF18BF">
        <w:rPr>
          <w:color w:val="000000"/>
          <w:sz w:val="24"/>
        </w:rPr>
        <w:t xml:space="preserve"> </w:t>
      </w: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Droit social, Droit Européen... si aujourd'hui les deux matières font l'objet d'enseignements distincts, il n'est pas interdit de penser que dans les années à venir le doit européen constituera un élément essentiel du Droit social.</w:t>
      </w:r>
    </w:p>
    <w:p w:rsidR="00E21B2F" w:rsidRPr="00AF18BF" w:rsidRDefault="00E21B2F">
      <w:pPr>
        <w:widowControl w:val="0"/>
        <w:spacing w:line="240" w:lineRule="atLeast"/>
        <w:rPr>
          <w:color w:val="000000"/>
          <w:sz w:val="24"/>
        </w:rPr>
      </w:pPr>
      <w:r w:rsidRPr="00AF18BF">
        <w:rPr>
          <w:color w:val="000000"/>
          <w:sz w:val="24"/>
        </w:rPr>
        <w:tab/>
        <w:t xml:space="preserve">L’avis déposé par </w:t>
      </w:r>
      <w:smartTag w:uri="urn:schemas-microsoft-com:office:smarttags" w:element="PersonName">
        <w:smartTagPr>
          <w:attr w:name="ProductID" w:val="la Commission Europ￩enne"/>
        </w:smartTagPr>
        <w:r w:rsidRPr="00AF18BF">
          <w:rPr>
            <w:color w:val="000000"/>
            <w:sz w:val="24"/>
          </w:rPr>
          <w:t>la Commission Européenne</w:t>
        </w:r>
      </w:smartTag>
      <w:r w:rsidRPr="00AF18BF">
        <w:rPr>
          <w:color w:val="000000"/>
          <w:sz w:val="24"/>
        </w:rPr>
        <w:t xml:space="preserve"> </w:t>
      </w:r>
      <w:r w:rsidRPr="00AF18BF">
        <w:rPr>
          <w:b/>
          <w:color w:val="000000"/>
          <w:sz w:val="24"/>
        </w:rPr>
        <w:t>en mars 1996</w:t>
      </w:r>
      <w:r w:rsidRPr="00AF18BF">
        <w:rPr>
          <w:color w:val="000000"/>
          <w:sz w:val="24"/>
        </w:rPr>
        <w:t xml:space="preserve">, sur les aménagements à apporter au Traité de Maastricht dans la perspective de l'extension de l’Union aux pays d’Europe de l’Est place le social au centre de ses préoccupations. La </w:t>
      </w:r>
      <w:r w:rsidR="00304BBB" w:rsidRPr="00AF18BF">
        <w:rPr>
          <w:color w:val="000000"/>
          <w:sz w:val="24"/>
        </w:rPr>
        <w:t>Commission considère</w:t>
      </w:r>
      <w:r w:rsidRPr="00AF18BF">
        <w:rPr>
          <w:color w:val="000000"/>
          <w:sz w:val="24"/>
        </w:rPr>
        <w:t xml:space="preserve">, en effet, qu’il </w:t>
      </w:r>
      <w:r w:rsidR="00304BBB" w:rsidRPr="00AF18BF">
        <w:rPr>
          <w:color w:val="000000"/>
          <w:sz w:val="24"/>
        </w:rPr>
        <w:t>est indispensable</w:t>
      </w:r>
      <w:r w:rsidRPr="00AF18BF">
        <w:rPr>
          <w:color w:val="000000"/>
          <w:sz w:val="24"/>
        </w:rPr>
        <w:t xml:space="preserve"> de réintégrer le protocole social dans le traité et donc de remettre en cause </w:t>
      </w:r>
      <w:r w:rsidRPr="00AF18BF">
        <w:rPr>
          <w:i/>
          <w:color w:val="000000"/>
          <w:sz w:val="24"/>
        </w:rPr>
        <w:t>“la clause d’exemption”</w:t>
      </w:r>
      <w:r w:rsidRPr="00AF18BF">
        <w:rPr>
          <w:color w:val="000000"/>
          <w:sz w:val="24"/>
        </w:rPr>
        <w:t xml:space="preserve"> consentie aux britanniques.</w:t>
      </w:r>
    </w:p>
    <w:p w:rsidR="00E21B2F" w:rsidRPr="00AF18BF" w:rsidRDefault="00E21B2F">
      <w:pPr>
        <w:widowControl w:val="0"/>
        <w:spacing w:line="240" w:lineRule="atLeast"/>
        <w:rPr>
          <w:color w:val="000000"/>
          <w:sz w:val="24"/>
        </w:rPr>
      </w:pPr>
      <w:r w:rsidRPr="00AF18BF">
        <w:rPr>
          <w:color w:val="000000"/>
          <w:sz w:val="24"/>
        </w:rPr>
        <w:tab/>
        <w:t>Cette matière est très largement influencée par le droit européen même si les sources françaises étatiques ou professionnelles demeurent essentielles.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Pourtant la jurisprudence française est aujourd'hui soumise à la jurisprudence de </w:t>
      </w:r>
      <w:smartTag w:uri="urn:schemas-microsoft-com:office:smarttags" w:element="PersonName">
        <w:smartTagPr>
          <w:attr w:name="ProductID" w:val="la C.J"/>
        </w:smartTagPr>
        <w:r w:rsidRPr="00AF18BF">
          <w:rPr>
            <w:color w:val="000000"/>
            <w:sz w:val="24"/>
          </w:rPr>
          <w:t xml:space="preserve">la </w:t>
        </w:r>
        <w:r w:rsidRPr="00AF18BF">
          <w:rPr>
            <w:color w:val="000000"/>
            <w:sz w:val="24"/>
          </w:rPr>
          <w:lastRenderedPageBreak/>
          <w:t>C.J</w:t>
        </w:r>
      </w:smartTag>
      <w:r w:rsidRPr="00AF18BF">
        <w:rPr>
          <w:color w:val="000000"/>
          <w:sz w:val="24"/>
        </w:rPr>
        <w:t>.C.E., le protocole social additionnel au Traité de MAASTRICHT prévoit la possibilité d'interventions selon la règle de la majorité et non de l'unanimité et les conventions collectives européennes seront demain une réalité.</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L’élection de Tony </w:t>
      </w:r>
      <w:r w:rsidRPr="00AF18BF">
        <w:rPr>
          <w:smallCaps/>
          <w:color w:val="000000"/>
          <w:sz w:val="24"/>
        </w:rPr>
        <w:t>Blair</w:t>
      </w:r>
      <w:r w:rsidRPr="00AF18BF">
        <w:rPr>
          <w:color w:val="000000"/>
          <w:sz w:val="24"/>
        </w:rPr>
        <w:t xml:space="preserve"> en Angleterre en </w:t>
      </w:r>
      <w:r w:rsidRPr="00AF18BF">
        <w:rPr>
          <w:b/>
          <w:color w:val="000000"/>
          <w:sz w:val="24"/>
        </w:rPr>
        <w:t>mai 1997</w:t>
      </w:r>
      <w:r w:rsidRPr="00AF18BF">
        <w:rPr>
          <w:color w:val="000000"/>
          <w:sz w:val="24"/>
        </w:rPr>
        <w:t xml:space="preserve"> et la volonté du </w:t>
      </w:r>
      <w:r w:rsidRPr="00AF18BF">
        <w:rPr>
          <w:i/>
          <w:smallCaps/>
          <w:color w:val="000000"/>
          <w:sz w:val="24"/>
        </w:rPr>
        <w:t>labour</w:t>
      </w:r>
      <w:r w:rsidRPr="00AF18BF">
        <w:rPr>
          <w:i/>
          <w:color w:val="000000"/>
          <w:sz w:val="24"/>
        </w:rPr>
        <w:t xml:space="preserve"> </w:t>
      </w:r>
      <w:r w:rsidRPr="00AF18BF">
        <w:rPr>
          <w:color w:val="000000"/>
          <w:sz w:val="24"/>
        </w:rPr>
        <w:t xml:space="preserve">de ratifier </w:t>
      </w:r>
      <w:smartTag w:uri="urn:schemas-microsoft-com:office:smarttags" w:element="PersonName">
        <w:smartTagPr>
          <w:attr w:name="ProductID" w:val="La Charte"/>
        </w:smartTagPr>
        <w:r w:rsidRPr="00AF18BF">
          <w:rPr>
            <w:color w:val="000000"/>
            <w:sz w:val="24"/>
          </w:rPr>
          <w:t>la Charte</w:t>
        </w:r>
      </w:smartTag>
      <w:r w:rsidRPr="00AF18BF">
        <w:rPr>
          <w:color w:val="000000"/>
          <w:sz w:val="24"/>
        </w:rPr>
        <w:t xml:space="preserve"> sociale peuvent permettre de résoudre les blocages liés aux positions britanniques. Tous ces éléments permettent de penser qu'à moyen terme, le droit social sera avant tout européen et </w:t>
      </w:r>
      <w:r w:rsidRPr="00AF18BF">
        <w:rPr>
          <w:i/>
          <w:color w:val="000000"/>
          <w:sz w:val="24"/>
        </w:rPr>
        <w:t xml:space="preserve">"subsidiairement" </w:t>
      </w:r>
      <w:r w:rsidRPr="00AF18BF">
        <w:rPr>
          <w:color w:val="000000"/>
          <w:sz w:val="24"/>
        </w:rPr>
        <w:t xml:space="preserve">national.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2127" w:hanging="367"/>
        <w:rPr>
          <w:color w:val="000000"/>
          <w:sz w:val="24"/>
        </w:rPr>
      </w:pPr>
      <w:r w:rsidRPr="00AF18BF">
        <w:rPr>
          <w:color w:val="000000"/>
          <w:sz w:val="24"/>
        </w:rPr>
        <w:sym w:font="Wingdings" w:char="00F0"/>
      </w:r>
      <w:r w:rsidRPr="00AF18BF">
        <w:rPr>
          <w:color w:val="000000"/>
          <w:sz w:val="24"/>
        </w:rPr>
        <w:t xml:space="preserve"> Le rapport du Comité des sages</w:t>
      </w:r>
      <w:r w:rsidR="00304BBB">
        <w:rPr>
          <w:color w:val="000000"/>
          <w:sz w:val="24"/>
        </w:rPr>
        <w:t>,</w:t>
      </w:r>
      <w:r w:rsidRPr="00AF18BF">
        <w:rPr>
          <w:color w:val="000000"/>
          <w:sz w:val="24"/>
        </w:rPr>
        <w:t xml:space="preserve"> rendu par Jean-Baptiste de </w:t>
      </w:r>
      <w:r w:rsidRPr="00AF18BF">
        <w:rPr>
          <w:smallCaps/>
          <w:color w:val="000000"/>
          <w:sz w:val="24"/>
        </w:rPr>
        <w:t>Foucault</w:t>
      </w:r>
      <w:r w:rsidR="00304BBB">
        <w:rPr>
          <w:smallCaps/>
          <w:color w:val="000000"/>
          <w:sz w:val="24"/>
        </w:rPr>
        <w:t>,</w:t>
      </w:r>
      <w:r w:rsidRPr="00AF18BF">
        <w:rPr>
          <w:color w:val="000000"/>
          <w:sz w:val="24"/>
        </w:rPr>
        <w:t xml:space="preserve"> permet de mesurer les nécessités techniques d’évolution de l’Europe sociale. Ce rapport de </w:t>
      </w:r>
      <w:r w:rsidRPr="00AF18BF">
        <w:rPr>
          <w:b/>
          <w:color w:val="000000"/>
          <w:sz w:val="24"/>
        </w:rPr>
        <w:t>janvier 1997</w:t>
      </w:r>
      <w:r w:rsidRPr="00AF18BF">
        <w:rPr>
          <w:color w:val="000000"/>
          <w:sz w:val="24"/>
        </w:rPr>
        <w:t xml:space="preserve"> propose ainsi :</w:t>
      </w:r>
    </w:p>
    <w:p w:rsidR="00E21B2F" w:rsidRPr="00AF18BF" w:rsidRDefault="00E21B2F">
      <w:pPr>
        <w:widowControl w:val="0"/>
        <w:spacing w:line="240" w:lineRule="atLeast"/>
        <w:ind w:left="2527"/>
        <w:rPr>
          <w:color w:val="000000"/>
          <w:sz w:val="24"/>
        </w:rPr>
      </w:pPr>
      <w:r w:rsidRPr="00AF18BF">
        <w:rPr>
          <w:color w:val="000000"/>
          <w:sz w:val="24"/>
        </w:rPr>
        <w:t>- d’engager une réflexion d’ensemble en Europe sur nos conceptions du travail, de l’activité et de l’emploi.</w:t>
      </w:r>
    </w:p>
    <w:p w:rsidR="00E21B2F" w:rsidRPr="00AF18BF" w:rsidRDefault="00E21B2F">
      <w:pPr>
        <w:widowControl w:val="0"/>
        <w:spacing w:line="240" w:lineRule="atLeast"/>
        <w:ind w:left="2527"/>
        <w:rPr>
          <w:color w:val="000000"/>
          <w:sz w:val="24"/>
        </w:rPr>
      </w:pPr>
      <w:r w:rsidRPr="00AF18BF">
        <w:rPr>
          <w:color w:val="000000"/>
          <w:sz w:val="24"/>
        </w:rPr>
        <w:t>- de traiter de manière indivisible les droits civiques et sociaux fondamentaux</w:t>
      </w:r>
    </w:p>
    <w:p w:rsidR="00E21B2F" w:rsidRPr="00AF18BF" w:rsidRDefault="00E21B2F">
      <w:pPr>
        <w:widowControl w:val="0"/>
        <w:spacing w:line="240" w:lineRule="atLeast"/>
        <w:ind w:left="2520"/>
        <w:rPr>
          <w:color w:val="000000"/>
          <w:sz w:val="24"/>
        </w:rPr>
      </w:pPr>
      <w:r w:rsidRPr="00AF18BF">
        <w:rPr>
          <w:color w:val="000000"/>
          <w:sz w:val="24"/>
        </w:rPr>
        <w:t>- d’élargir la règle de la majorité qualifiée à de domaines sociaux non encore concernés</w:t>
      </w:r>
    </w:p>
    <w:p w:rsidR="00E21B2F" w:rsidRPr="00AF18BF" w:rsidRDefault="00E21B2F">
      <w:pPr>
        <w:widowControl w:val="0"/>
        <w:spacing w:line="240" w:lineRule="atLeast"/>
        <w:ind w:left="2520" w:firstLine="40"/>
        <w:rPr>
          <w:color w:val="000000"/>
          <w:sz w:val="24"/>
        </w:rPr>
      </w:pPr>
      <w:r w:rsidRPr="00AF18BF">
        <w:rPr>
          <w:color w:val="000000"/>
          <w:sz w:val="24"/>
        </w:rPr>
        <w:t xml:space="preserve">- d’inclure dans le Traité un chapitre sur l’emploi légitimant une action de coordination de </w:t>
      </w:r>
      <w:r w:rsidR="00304BBB" w:rsidRPr="00AF18BF">
        <w:rPr>
          <w:color w:val="000000"/>
          <w:sz w:val="24"/>
        </w:rPr>
        <w:t>l’union conforme</w:t>
      </w:r>
      <w:r w:rsidRPr="00AF18BF">
        <w:rPr>
          <w:color w:val="000000"/>
          <w:sz w:val="24"/>
        </w:rPr>
        <w:t xml:space="preserve"> aux principes de subsidiarité et de proportionnalité</w:t>
      </w:r>
    </w:p>
    <w:p w:rsidR="00E21B2F" w:rsidRPr="00AF18BF" w:rsidRDefault="00E21B2F">
      <w:pPr>
        <w:widowControl w:val="0"/>
        <w:spacing w:line="240" w:lineRule="atLeast"/>
        <w:ind w:left="2520" w:firstLine="40"/>
        <w:rPr>
          <w:color w:val="000000"/>
          <w:sz w:val="24"/>
        </w:rPr>
      </w:pPr>
      <w:r w:rsidRPr="00AF18BF">
        <w:rPr>
          <w:color w:val="000000"/>
          <w:sz w:val="24"/>
        </w:rPr>
        <w:t>- de prévoir la possibilité pour l’union de mener des actions de coordination et d’expérimentation dans le domaine de la lutte contre l’exclusion sociale.</w:t>
      </w:r>
    </w:p>
    <w:p w:rsidR="00E21B2F" w:rsidRPr="00AF18BF" w:rsidRDefault="00E21B2F">
      <w:pPr>
        <w:widowControl w:val="0"/>
        <w:spacing w:line="240" w:lineRule="atLeast"/>
        <w:ind w:left="1120" w:hanging="440"/>
        <w:rPr>
          <w:color w:val="000000"/>
          <w:sz w:val="24"/>
        </w:rPr>
      </w:pPr>
    </w:p>
    <w:p w:rsidR="00E21B2F" w:rsidRPr="00AF18BF" w:rsidRDefault="00E21B2F">
      <w:pPr>
        <w:widowControl w:val="0"/>
        <w:spacing w:line="240" w:lineRule="atLeast"/>
        <w:ind w:firstLine="720"/>
        <w:rPr>
          <w:color w:val="000000"/>
          <w:sz w:val="24"/>
        </w:rPr>
      </w:pPr>
      <w:r w:rsidRPr="00AF18BF">
        <w:rPr>
          <w:color w:val="000000"/>
          <w:sz w:val="24"/>
        </w:rPr>
        <w:sym w:font="Wingdings" w:char="006E"/>
      </w:r>
      <w:r w:rsidRPr="00AF18BF">
        <w:rPr>
          <w:color w:val="000000"/>
          <w:sz w:val="24"/>
        </w:rPr>
        <w:t xml:space="preserve">  La préparation du Traité d’Amsterdam et le sommet de Luxembourg de Novembre 1998 ont traduit la prise en compte de premières orientations sociales significatives pour l’Europe. Désormais, aux critères financiers et monétaires de Maastricht, s’ajoutent les </w:t>
      </w:r>
      <w:r w:rsidRPr="00AF18BF">
        <w:rPr>
          <w:i/>
          <w:color w:val="000000"/>
          <w:sz w:val="24"/>
        </w:rPr>
        <w:t>“objectifs”</w:t>
      </w:r>
      <w:r w:rsidRPr="00AF18BF">
        <w:rPr>
          <w:color w:val="000000"/>
          <w:sz w:val="24"/>
        </w:rPr>
        <w:t xml:space="preserve"> de Luxembourg sur la croissance et l’emploi avec, en priorité, la lutte contre le chômage des jeunes et le chômage de longue durée.</w:t>
      </w:r>
    </w:p>
    <w:p w:rsidR="00E21B2F" w:rsidRPr="00AF18BF" w:rsidRDefault="00E21B2F">
      <w:pPr>
        <w:widowControl w:val="0"/>
        <w:spacing w:line="240" w:lineRule="atLeast"/>
        <w:rPr>
          <w:color w:val="000000"/>
          <w:sz w:val="24"/>
        </w:rPr>
      </w:pPr>
      <w:r w:rsidRPr="00AF18BF">
        <w:rPr>
          <w:color w:val="000000"/>
          <w:sz w:val="24"/>
        </w:rPr>
        <w:t xml:space="preserve">De fait, des plans d’action nationaux pour l’emploi ont été présentés pour le conseil européen de Cardiff en juin 1998 alors que le conseil de Vienne fixe les lignes directrices pour 1999. Les sommets et les textes suivants </w:t>
      </w:r>
      <w:r w:rsidR="006C4935" w:rsidRPr="00AF18BF">
        <w:rPr>
          <w:color w:val="000000"/>
          <w:sz w:val="24"/>
        </w:rPr>
        <w:t>(Traité</w:t>
      </w:r>
      <w:r w:rsidRPr="00AF18BF">
        <w:rPr>
          <w:color w:val="000000"/>
          <w:sz w:val="24"/>
        </w:rPr>
        <w:t xml:space="preserve"> de </w:t>
      </w:r>
      <w:r w:rsidR="006C4935" w:rsidRPr="00AF18BF">
        <w:rPr>
          <w:color w:val="000000"/>
          <w:sz w:val="24"/>
        </w:rPr>
        <w:t>Nice)</w:t>
      </w:r>
      <w:r w:rsidRPr="00AF18BF">
        <w:rPr>
          <w:color w:val="000000"/>
          <w:sz w:val="24"/>
        </w:rPr>
        <w:t xml:space="preserve"> confirment cette orientation. </w:t>
      </w:r>
      <w:r w:rsidRPr="00AF18BF">
        <w:rPr>
          <w:color w:val="000000"/>
          <w:sz w:val="24"/>
        </w:rPr>
        <w:br/>
      </w:r>
    </w:p>
    <w:p w:rsidR="00E21B2F" w:rsidRPr="00AF18BF" w:rsidRDefault="00E21B2F">
      <w:pPr>
        <w:pStyle w:val="NormalWeb"/>
        <w:spacing w:line="240" w:lineRule="atLeast"/>
        <w:ind w:firstLine="635"/>
      </w:pPr>
      <w:r w:rsidRPr="00AF18BF">
        <w:rPr>
          <w:color w:val="000000"/>
        </w:rPr>
        <w:sym w:font="Wingdings" w:char="006E"/>
      </w:r>
      <w:r w:rsidRPr="00AF18BF">
        <w:rPr>
          <w:color w:val="000000"/>
        </w:rPr>
        <w:t xml:space="preserve">  </w:t>
      </w:r>
      <w:r w:rsidRPr="00AF18BF">
        <w:t>Le Conseil européen le 23 juin 2007 à Lisbonne, a mandaté une Conférence inter</w:t>
      </w:r>
      <w:r w:rsidR="00A01446" w:rsidRPr="00AF18BF">
        <w:t>- gouvernementale</w:t>
      </w:r>
      <w:r w:rsidRPr="00AF18BF">
        <w:t xml:space="preserve"> afin d'adopter avant 2009 le traité modificatif.  Ce traité préserve notamment les fondamentaux du traité constitutionnel et la charte des droits fondamentaux y acquiert force contraignante (sauf pour le RU). </w:t>
      </w:r>
      <w:r w:rsidRPr="00AF18BF">
        <w:br/>
        <w:t xml:space="preserve">          L’Europe sociale devrait peu à peu s’affirmer.  </w:t>
      </w:r>
    </w:p>
    <w:p w:rsidR="00E21B2F" w:rsidRPr="00AF18BF" w:rsidRDefault="00E21B2F">
      <w:pPr>
        <w:widowControl w:val="0"/>
        <w:spacing w:line="240" w:lineRule="atLeast"/>
        <w:rPr>
          <w:color w:val="000000"/>
          <w:sz w:val="24"/>
        </w:rPr>
      </w:pPr>
    </w:p>
    <w:p w:rsidR="00E21B2F" w:rsidRDefault="00E21B2F">
      <w:pPr>
        <w:widowControl w:val="0"/>
        <w:spacing w:line="240" w:lineRule="atLeast"/>
        <w:rPr>
          <w:color w:val="000000"/>
        </w:rPr>
      </w:pPr>
    </w:p>
    <w:p w:rsidR="00304BBB" w:rsidRDefault="00304BBB">
      <w:pPr>
        <w:widowControl w:val="0"/>
        <w:spacing w:line="240" w:lineRule="atLeast"/>
        <w:rPr>
          <w:color w:val="000000"/>
        </w:rPr>
      </w:pPr>
    </w:p>
    <w:p w:rsidR="00304BBB" w:rsidRDefault="00304BBB">
      <w:pPr>
        <w:widowControl w:val="0"/>
        <w:spacing w:line="240" w:lineRule="atLeast"/>
        <w:rPr>
          <w:color w:val="000000"/>
        </w:rPr>
      </w:pPr>
    </w:p>
    <w:p w:rsidR="00304BBB" w:rsidRDefault="00304BBB">
      <w:pPr>
        <w:widowControl w:val="0"/>
        <w:spacing w:line="240" w:lineRule="atLeast"/>
        <w:rPr>
          <w:color w:val="000000"/>
        </w:rPr>
      </w:pPr>
    </w:p>
    <w:p w:rsidR="00304BBB" w:rsidRDefault="00304BBB">
      <w:pPr>
        <w:widowControl w:val="0"/>
        <w:spacing w:line="240" w:lineRule="atLeast"/>
        <w:rPr>
          <w:color w:val="000000"/>
        </w:rPr>
      </w:pPr>
    </w:p>
    <w:p w:rsidR="00304BBB" w:rsidRDefault="00304BBB">
      <w:pPr>
        <w:widowControl w:val="0"/>
        <w:spacing w:line="240" w:lineRule="atLeast"/>
        <w:rPr>
          <w:color w:val="000000"/>
        </w:rPr>
      </w:pPr>
    </w:p>
    <w:p w:rsidR="00304BBB" w:rsidRDefault="00304BBB">
      <w:pPr>
        <w:widowControl w:val="0"/>
        <w:spacing w:line="240" w:lineRule="atLeast"/>
        <w:rPr>
          <w:color w:val="000000"/>
        </w:rPr>
      </w:pPr>
    </w:p>
    <w:p w:rsidR="00304BBB" w:rsidRDefault="00304BBB">
      <w:pPr>
        <w:widowControl w:val="0"/>
        <w:spacing w:line="240" w:lineRule="atLeast"/>
        <w:rPr>
          <w:color w:val="000000"/>
        </w:rPr>
      </w:pPr>
    </w:p>
    <w:p w:rsidR="00304BBB" w:rsidRDefault="00304BBB">
      <w:pPr>
        <w:widowControl w:val="0"/>
        <w:spacing w:line="240" w:lineRule="atLeast"/>
        <w:rPr>
          <w:color w:val="000000"/>
        </w:rPr>
      </w:pPr>
    </w:p>
    <w:p w:rsidR="00304BBB" w:rsidRPr="00AF18BF" w:rsidRDefault="00304BBB">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b/>
          <w:color w:val="000000"/>
          <w:sz w:val="48"/>
        </w:rPr>
      </w:pPr>
      <w:r w:rsidRPr="00AF18BF">
        <w:rPr>
          <w:b/>
          <w:color w:val="000000"/>
          <w:sz w:val="48"/>
        </w:rPr>
        <w:lastRenderedPageBreak/>
        <w:t>Bibliographie</w:t>
      </w:r>
    </w:p>
    <w:p w:rsidR="00E21B2F" w:rsidRPr="00AF18BF" w:rsidRDefault="00E21B2F">
      <w:pPr>
        <w:widowControl w:val="0"/>
        <w:spacing w:line="240" w:lineRule="atLeast"/>
        <w:rPr>
          <w:color w:val="000000"/>
          <w:sz w:val="48"/>
        </w:rPr>
      </w:pPr>
    </w:p>
    <w:p w:rsidR="00E21B2F" w:rsidRPr="00AF18BF" w:rsidRDefault="00E21B2F">
      <w:pPr>
        <w:widowControl w:val="0"/>
        <w:spacing w:line="240" w:lineRule="atLeast"/>
        <w:ind w:left="1440" w:hanging="740"/>
        <w:rPr>
          <w:color w:val="000000"/>
          <w:sz w:val="14"/>
        </w:rPr>
      </w:pPr>
    </w:p>
    <w:p w:rsidR="00E21B2F" w:rsidRPr="00AF18BF" w:rsidRDefault="00E21B2F">
      <w:pPr>
        <w:widowControl w:val="0"/>
        <w:pBdr>
          <w:top w:val="dotted" w:sz="6" w:space="2" w:color="auto" w:shadow="1"/>
          <w:left w:val="dotted" w:sz="6" w:space="2" w:color="auto" w:shadow="1"/>
          <w:bottom w:val="dotted" w:sz="6" w:space="2" w:color="auto" w:shadow="1"/>
          <w:right w:val="dotted" w:sz="6" w:space="2" w:color="auto" w:shadow="1"/>
        </w:pBdr>
        <w:shd w:val="clear" w:color="auto" w:fill="99CC00"/>
        <w:spacing w:line="240" w:lineRule="atLeast"/>
        <w:ind w:right="6504"/>
        <w:rPr>
          <w:color w:val="000000"/>
          <w:sz w:val="28"/>
        </w:rPr>
      </w:pPr>
      <w:r w:rsidRPr="00AF18BF">
        <w:rPr>
          <w:color w:val="000000"/>
          <w:sz w:val="28"/>
        </w:rPr>
        <w:t>Ouvrages :</w:t>
      </w:r>
    </w:p>
    <w:p w:rsidR="00E21B2F" w:rsidRPr="00AF18BF" w:rsidRDefault="00E21B2F">
      <w:pPr>
        <w:widowControl w:val="0"/>
        <w:spacing w:line="240" w:lineRule="atLeast"/>
        <w:ind w:left="700" w:hanging="320"/>
        <w:rPr>
          <w:color w:val="000000"/>
          <w:sz w:val="24"/>
        </w:rPr>
      </w:pPr>
    </w:p>
    <w:p w:rsidR="00940039" w:rsidRPr="00940039" w:rsidRDefault="00940039" w:rsidP="00940039">
      <w:pPr>
        <w:numPr>
          <w:ilvl w:val="0"/>
          <w:numId w:val="11"/>
        </w:numPr>
        <w:spacing w:before="100" w:beforeAutospacing="1" w:after="100" w:afterAutospacing="1"/>
        <w:rPr>
          <w:sz w:val="24"/>
          <w:szCs w:val="24"/>
        </w:rPr>
      </w:pPr>
      <w:r w:rsidRPr="00940039">
        <w:rPr>
          <w:sz w:val="24"/>
          <w:szCs w:val="24"/>
        </w:rPr>
        <w:t>Collectif, Le droit social européen et international en pratique, Eds d’Organisation 2010.</w:t>
      </w:r>
    </w:p>
    <w:p w:rsidR="00E21B2F" w:rsidRPr="00AF18BF" w:rsidRDefault="00E21B2F">
      <w:pPr>
        <w:widowControl w:val="0"/>
        <w:numPr>
          <w:ilvl w:val="0"/>
          <w:numId w:val="11"/>
        </w:numPr>
        <w:spacing w:line="240" w:lineRule="atLeast"/>
        <w:rPr>
          <w:color w:val="000000"/>
          <w:sz w:val="24"/>
        </w:rPr>
      </w:pPr>
      <w:r w:rsidRPr="00AF18BF">
        <w:rPr>
          <w:color w:val="000000"/>
          <w:sz w:val="24"/>
        </w:rPr>
        <w:t xml:space="preserve">Joël BOUDANT, </w:t>
      </w:r>
      <w:r w:rsidR="00304BBB" w:rsidRPr="00AF18BF">
        <w:rPr>
          <w:b/>
          <w:bCs/>
          <w:i/>
          <w:iCs/>
          <w:color w:val="000000"/>
          <w:sz w:val="24"/>
        </w:rPr>
        <w:t>« La</w:t>
      </w:r>
      <w:r w:rsidRPr="00AF18BF">
        <w:rPr>
          <w:b/>
          <w:bCs/>
          <w:i/>
          <w:iCs/>
          <w:color w:val="000000"/>
          <w:sz w:val="24"/>
        </w:rPr>
        <w:t xml:space="preserve"> Cour de Justice des Communautés européennes »</w:t>
      </w:r>
      <w:r w:rsidRPr="00AF18BF">
        <w:rPr>
          <w:color w:val="000000"/>
          <w:sz w:val="24"/>
        </w:rPr>
        <w:t xml:space="preserve"> - Dalloz 2008. </w:t>
      </w:r>
    </w:p>
    <w:p w:rsidR="00E21B2F" w:rsidRPr="00AF18BF" w:rsidRDefault="00E21B2F">
      <w:pPr>
        <w:widowControl w:val="0"/>
        <w:numPr>
          <w:ilvl w:val="0"/>
          <w:numId w:val="11"/>
        </w:numPr>
        <w:spacing w:line="240" w:lineRule="atLeast"/>
        <w:rPr>
          <w:color w:val="000000"/>
          <w:sz w:val="24"/>
        </w:rPr>
      </w:pPr>
      <w:r w:rsidRPr="00AF18BF">
        <w:rPr>
          <w:color w:val="000000"/>
          <w:sz w:val="24"/>
        </w:rPr>
        <w:t>Pierre BON et Didier MAUSS, « Les grandes décisions des cours constitutionnelles européennes » - Dalloz 2008.</w:t>
      </w:r>
    </w:p>
    <w:p w:rsidR="00E21B2F" w:rsidRPr="00AF18BF" w:rsidRDefault="00E21B2F">
      <w:pPr>
        <w:widowControl w:val="0"/>
        <w:numPr>
          <w:ilvl w:val="0"/>
          <w:numId w:val="11"/>
        </w:numPr>
        <w:spacing w:line="240" w:lineRule="atLeast"/>
        <w:rPr>
          <w:color w:val="000000"/>
          <w:sz w:val="24"/>
        </w:rPr>
      </w:pPr>
      <w:r w:rsidRPr="00AF18BF">
        <w:rPr>
          <w:color w:val="000000"/>
          <w:sz w:val="24"/>
        </w:rPr>
        <w:t xml:space="preserve">Louis DUBOUIS et Claude GUEYDAN, « Les grands textes du droit de l’Union européenne » - Traités, Institutions, Ordre </w:t>
      </w:r>
      <w:r w:rsidR="00304BBB" w:rsidRPr="00AF18BF">
        <w:rPr>
          <w:color w:val="000000"/>
          <w:sz w:val="24"/>
        </w:rPr>
        <w:t>juridique (</w:t>
      </w:r>
      <w:r w:rsidR="006C4935" w:rsidRPr="00AF18BF">
        <w:rPr>
          <w:color w:val="000000"/>
          <w:sz w:val="24"/>
        </w:rPr>
        <w:t>Tome</w:t>
      </w:r>
      <w:r w:rsidRPr="00AF18BF">
        <w:rPr>
          <w:color w:val="000000"/>
          <w:sz w:val="24"/>
        </w:rPr>
        <w:t xml:space="preserve"> 1 – </w:t>
      </w:r>
      <w:r w:rsidR="006C4935" w:rsidRPr="00AF18BF">
        <w:rPr>
          <w:color w:val="000000"/>
          <w:sz w:val="24"/>
        </w:rPr>
        <w:t>2005)</w:t>
      </w:r>
      <w:r w:rsidRPr="00AF18BF">
        <w:rPr>
          <w:color w:val="000000"/>
          <w:sz w:val="24"/>
        </w:rPr>
        <w:t xml:space="preserve"> et Droit matériel </w:t>
      </w:r>
      <w:r w:rsidR="006C4935" w:rsidRPr="00AF18BF">
        <w:rPr>
          <w:color w:val="000000"/>
          <w:sz w:val="24"/>
        </w:rPr>
        <w:t>(Tome</w:t>
      </w:r>
      <w:r w:rsidRPr="00AF18BF">
        <w:rPr>
          <w:color w:val="000000"/>
          <w:sz w:val="24"/>
        </w:rPr>
        <w:t xml:space="preserve"> 2 – </w:t>
      </w:r>
      <w:r w:rsidR="006C4935" w:rsidRPr="00AF18BF">
        <w:rPr>
          <w:color w:val="000000"/>
          <w:sz w:val="24"/>
        </w:rPr>
        <w:t>2003)</w:t>
      </w:r>
      <w:r w:rsidRPr="00AF18BF">
        <w:rPr>
          <w:color w:val="000000"/>
          <w:sz w:val="24"/>
        </w:rPr>
        <w:t xml:space="preserve">. </w:t>
      </w:r>
    </w:p>
    <w:p w:rsidR="00E21B2F" w:rsidRPr="00AF18BF" w:rsidRDefault="00E21B2F">
      <w:pPr>
        <w:widowControl w:val="0"/>
        <w:numPr>
          <w:ilvl w:val="0"/>
          <w:numId w:val="11"/>
        </w:numPr>
        <w:spacing w:line="240" w:lineRule="atLeast"/>
        <w:rPr>
          <w:b/>
          <w:i/>
          <w:color w:val="000000"/>
          <w:sz w:val="24"/>
        </w:rPr>
      </w:pPr>
      <w:r w:rsidRPr="00AF18BF">
        <w:rPr>
          <w:color w:val="000000"/>
          <w:sz w:val="24"/>
        </w:rPr>
        <w:t>Denis Simon, « </w:t>
      </w:r>
      <w:r w:rsidRPr="00AF18BF">
        <w:rPr>
          <w:b/>
          <w:bCs/>
          <w:i/>
          <w:iCs/>
          <w:color w:val="000000"/>
          <w:sz w:val="24"/>
        </w:rPr>
        <w:t>La directive européenne »,</w:t>
      </w:r>
      <w:r w:rsidRPr="00AF18BF">
        <w:rPr>
          <w:color w:val="000000"/>
          <w:sz w:val="24"/>
        </w:rPr>
        <w:t xml:space="preserve"> Dalloz 1997. </w:t>
      </w:r>
    </w:p>
    <w:p w:rsidR="00E21B2F" w:rsidRPr="00AF18BF" w:rsidRDefault="00E21B2F">
      <w:pPr>
        <w:widowControl w:val="0"/>
        <w:numPr>
          <w:ilvl w:val="0"/>
          <w:numId w:val="11"/>
        </w:numPr>
        <w:spacing w:line="240" w:lineRule="atLeast"/>
        <w:rPr>
          <w:b/>
          <w:i/>
          <w:color w:val="000000"/>
          <w:sz w:val="24"/>
        </w:rPr>
      </w:pPr>
      <w:r w:rsidRPr="00AF18BF">
        <w:rPr>
          <w:color w:val="000000"/>
          <w:sz w:val="24"/>
        </w:rPr>
        <w:t xml:space="preserve">Bernard </w:t>
      </w:r>
      <w:r w:rsidRPr="00AF18BF">
        <w:rPr>
          <w:caps/>
          <w:color w:val="000000"/>
          <w:sz w:val="24"/>
        </w:rPr>
        <w:t>TEYSSIÉ :</w:t>
      </w:r>
      <w:r w:rsidRPr="00AF18BF">
        <w:rPr>
          <w:color w:val="000000"/>
          <w:sz w:val="24"/>
        </w:rPr>
        <w:t xml:space="preserve"> "</w:t>
      </w:r>
      <w:r w:rsidRPr="00AF18BF">
        <w:rPr>
          <w:b/>
          <w:i/>
          <w:color w:val="000000"/>
          <w:sz w:val="24"/>
        </w:rPr>
        <w:t>Le Comité d’Entreprise européen</w:t>
      </w:r>
      <w:r w:rsidRPr="00AF18BF">
        <w:rPr>
          <w:i/>
          <w:color w:val="000000"/>
          <w:sz w:val="24"/>
        </w:rPr>
        <w:t>” - Économica 1997.</w:t>
      </w:r>
    </w:p>
    <w:p w:rsidR="00E21B2F" w:rsidRPr="00AF18BF" w:rsidRDefault="00E21B2F" w:rsidP="00D24D61">
      <w:pPr>
        <w:widowControl w:val="0"/>
        <w:spacing w:line="240" w:lineRule="atLeast"/>
        <w:ind w:left="1211"/>
        <w:rPr>
          <w:b/>
          <w:i/>
          <w:color w:val="000000"/>
          <w:sz w:val="24"/>
        </w:rPr>
      </w:pPr>
      <w:r w:rsidRPr="00AF18BF">
        <w:rPr>
          <w:color w:val="000000"/>
          <w:sz w:val="24"/>
        </w:rPr>
        <w:t xml:space="preserve">Roger </w:t>
      </w:r>
      <w:r w:rsidRPr="00AF18BF">
        <w:rPr>
          <w:caps/>
          <w:color w:val="000000"/>
          <w:sz w:val="24"/>
        </w:rPr>
        <w:t xml:space="preserve">blanpain </w:t>
      </w:r>
      <w:r w:rsidRPr="00AF18BF">
        <w:rPr>
          <w:color w:val="000000"/>
          <w:sz w:val="24"/>
        </w:rPr>
        <w:t xml:space="preserve">et Jean-Claude </w:t>
      </w:r>
      <w:r w:rsidRPr="00AF18BF">
        <w:rPr>
          <w:caps/>
          <w:color w:val="000000"/>
          <w:sz w:val="24"/>
        </w:rPr>
        <w:t>javillier</w:t>
      </w:r>
      <w:r w:rsidRPr="00AF18BF">
        <w:rPr>
          <w:color w:val="000000"/>
          <w:sz w:val="24"/>
        </w:rPr>
        <w:t xml:space="preserve"> : "</w:t>
      </w:r>
      <w:r w:rsidRPr="00AF18BF">
        <w:rPr>
          <w:b/>
          <w:i/>
          <w:color w:val="000000"/>
          <w:sz w:val="24"/>
        </w:rPr>
        <w:t xml:space="preserve">Droit du travail communautaire </w:t>
      </w:r>
      <w:r w:rsidRPr="00AF18BF">
        <w:rPr>
          <w:color w:val="000000"/>
          <w:sz w:val="24"/>
        </w:rPr>
        <w:t>" - L.G.D.J. - 1995.</w:t>
      </w:r>
    </w:p>
    <w:p w:rsidR="00E21B2F" w:rsidRPr="00AF18BF" w:rsidRDefault="00E21B2F">
      <w:pPr>
        <w:widowControl w:val="0"/>
        <w:numPr>
          <w:ilvl w:val="0"/>
          <w:numId w:val="11"/>
        </w:numPr>
        <w:spacing w:line="240" w:lineRule="atLeast"/>
        <w:rPr>
          <w:color w:val="000000"/>
          <w:sz w:val="24"/>
        </w:rPr>
      </w:pPr>
      <w:r w:rsidRPr="00AF18BF">
        <w:rPr>
          <w:color w:val="000000"/>
          <w:sz w:val="24"/>
        </w:rPr>
        <w:t xml:space="preserve">Renaud </w:t>
      </w:r>
      <w:r w:rsidRPr="00AF18BF">
        <w:rPr>
          <w:caps/>
          <w:color w:val="000000"/>
          <w:sz w:val="24"/>
        </w:rPr>
        <w:t>Dehousse</w:t>
      </w:r>
      <w:r w:rsidRPr="00AF18BF">
        <w:rPr>
          <w:color w:val="000000"/>
          <w:sz w:val="24"/>
        </w:rPr>
        <w:t xml:space="preserve"> : "</w:t>
      </w:r>
      <w:r w:rsidRPr="00AF18BF">
        <w:rPr>
          <w:b/>
          <w:i/>
          <w:color w:val="000000"/>
          <w:sz w:val="24"/>
        </w:rPr>
        <w:t>La cour de justice des communautés Européennes</w:t>
      </w:r>
      <w:r w:rsidRPr="00AF18BF">
        <w:rPr>
          <w:color w:val="000000"/>
          <w:sz w:val="24"/>
        </w:rPr>
        <w:t xml:space="preserve">" - </w:t>
      </w:r>
    </w:p>
    <w:p w:rsidR="00E21B2F" w:rsidRPr="00AF18BF" w:rsidRDefault="00E21B2F">
      <w:pPr>
        <w:widowControl w:val="0"/>
        <w:spacing w:line="240" w:lineRule="atLeast"/>
        <w:ind w:left="700" w:hanging="320"/>
        <w:rPr>
          <w:color w:val="000000"/>
          <w:sz w:val="24"/>
        </w:rPr>
      </w:pPr>
      <w:r w:rsidRPr="00AF18BF">
        <w:rPr>
          <w:color w:val="000000"/>
          <w:sz w:val="24"/>
        </w:rPr>
        <w:tab/>
        <w:t>Montchrestien - 1995.</w:t>
      </w:r>
    </w:p>
    <w:p w:rsidR="00E21B2F" w:rsidRPr="00AF18BF" w:rsidRDefault="00E21B2F">
      <w:pPr>
        <w:widowControl w:val="0"/>
        <w:numPr>
          <w:ilvl w:val="0"/>
          <w:numId w:val="11"/>
        </w:numPr>
        <w:spacing w:line="240" w:lineRule="atLeast"/>
        <w:rPr>
          <w:b/>
          <w:i/>
          <w:color w:val="000000"/>
          <w:sz w:val="24"/>
        </w:rPr>
      </w:pPr>
      <w:r w:rsidRPr="00AF18BF">
        <w:rPr>
          <w:color w:val="000000"/>
          <w:sz w:val="24"/>
        </w:rPr>
        <w:t xml:space="preserve">J. </w:t>
      </w:r>
      <w:r w:rsidRPr="00AF18BF">
        <w:rPr>
          <w:caps/>
          <w:color w:val="000000"/>
          <w:sz w:val="24"/>
        </w:rPr>
        <w:t xml:space="preserve">boulouis </w:t>
      </w:r>
      <w:r w:rsidRPr="00AF18BF">
        <w:rPr>
          <w:color w:val="000000"/>
          <w:sz w:val="24"/>
        </w:rPr>
        <w:t xml:space="preserve">et </w:t>
      </w:r>
      <w:r w:rsidRPr="00AF18BF">
        <w:rPr>
          <w:caps/>
          <w:color w:val="000000"/>
          <w:sz w:val="24"/>
        </w:rPr>
        <w:t>R.M. chevallier</w:t>
      </w:r>
      <w:r w:rsidRPr="00AF18BF">
        <w:rPr>
          <w:color w:val="000000"/>
          <w:sz w:val="24"/>
        </w:rPr>
        <w:t xml:space="preserve"> : "</w:t>
      </w:r>
      <w:r w:rsidRPr="00AF18BF">
        <w:rPr>
          <w:b/>
          <w:i/>
          <w:color w:val="000000"/>
          <w:sz w:val="24"/>
        </w:rPr>
        <w:t xml:space="preserve">Grands arrêts de </w:t>
      </w:r>
      <w:smartTag w:uri="urn:schemas-microsoft-com:office:smarttags" w:element="PersonName">
        <w:smartTagPr>
          <w:attr w:name="ProductID" w:val="La Cour"/>
        </w:smartTagPr>
        <w:r w:rsidRPr="00AF18BF">
          <w:rPr>
            <w:b/>
            <w:i/>
            <w:color w:val="000000"/>
            <w:sz w:val="24"/>
          </w:rPr>
          <w:t>la Cour</w:t>
        </w:r>
      </w:smartTag>
      <w:r w:rsidRPr="00AF18BF">
        <w:rPr>
          <w:b/>
          <w:i/>
          <w:color w:val="000000"/>
          <w:sz w:val="24"/>
        </w:rPr>
        <w:t xml:space="preserve"> de Justice </w:t>
      </w:r>
    </w:p>
    <w:p w:rsidR="00E21B2F" w:rsidRPr="00AF18BF" w:rsidRDefault="00E21B2F">
      <w:pPr>
        <w:widowControl w:val="0"/>
        <w:spacing w:line="240" w:lineRule="atLeast"/>
        <w:ind w:left="700" w:hanging="320"/>
        <w:rPr>
          <w:color w:val="000000"/>
          <w:sz w:val="24"/>
        </w:rPr>
      </w:pPr>
      <w:r w:rsidRPr="00AF18BF">
        <w:rPr>
          <w:b/>
          <w:i/>
          <w:color w:val="000000"/>
          <w:sz w:val="24"/>
        </w:rPr>
        <w:tab/>
        <w:t>des Communautés Européennes</w:t>
      </w:r>
      <w:r w:rsidRPr="00AF18BF">
        <w:rPr>
          <w:i/>
          <w:color w:val="000000"/>
          <w:sz w:val="24"/>
        </w:rPr>
        <w:t xml:space="preserve"> </w:t>
      </w:r>
      <w:r w:rsidRPr="00AF18BF">
        <w:rPr>
          <w:color w:val="000000"/>
          <w:sz w:val="24"/>
        </w:rPr>
        <w:t xml:space="preserve">" - Ed. Dalloz - 2 tomes – 1994. </w:t>
      </w:r>
    </w:p>
    <w:p w:rsidR="00E21B2F" w:rsidRPr="00AF18BF" w:rsidRDefault="00E21B2F">
      <w:pPr>
        <w:widowControl w:val="0"/>
        <w:spacing w:line="240" w:lineRule="atLeast"/>
        <w:ind w:left="720"/>
        <w:rPr>
          <w:color w:val="000000"/>
          <w:sz w:val="24"/>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left="1440" w:hanging="740"/>
        <w:rPr>
          <w:color w:val="000000"/>
          <w:sz w:val="14"/>
        </w:rPr>
      </w:pPr>
    </w:p>
    <w:p w:rsidR="00E21B2F" w:rsidRPr="00AF18BF" w:rsidRDefault="00E21B2F">
      <w:pPr>
        <w:widowControl w:val="0"/>
        <w:pBdr>
          <w:top w:val="dotted" w:sz="6" w:space="2" w:color="auto" w:shadow="1"/>
          <w:left w:val="dotted" w:sz="6" w:space="2" w:color="auto" w:shadow="1"/>
          <w:bottom w:val="dotted" w:sz="6" w:space="2" w:color="auto" w:shadow="1"/>
          <w:right w:val="dotted" w:sz="6" w:space="2" w:color="auto" w:shadow="1"/>
        </w:pBdr>
        <w:shd w:val="clear" w:color="auto" w:fill="99CC00"/>
        <w:spacing w:line="240" w:lineRule="atLeast"/>
        <w:ind w:right="6524"/>
        <w:rPr>
          <w:color w:val="000000"/>
          <w:sz w:val="28"/>
        </w:rPr>
      </w:pPr>
      <w:r w:rsidRPr="00AF18BF">
        <w:rPr>
          <w:color w:val="000000"/>
          <w:sz w:val="28"/>
        </w:rPr>
        <w:t>Revues :</w:t>
      </w:r>
      <w:r w:rsidRPr="00AF18BF">
        <w:rPr>
          <w:color w:val="000000"/>
          <w:sz w:val="28"/>
        </w:rPr>
        <w:tab/>
      </w:r>
    </w:p>
    <w:p w:rsidR="00E21B2F" w:rsidRPr="00AF18BF" w:rsidRDefault="00E21B2F">
      <w:pPr>
        <w:widowControl w:val="0"/>
        <w:spacing w:line="240" w:lineRule="atLeast"/>
        <w:ind w:left="700" w:hanging="320"/>
        <w:rPr>
          <w:color w:val="000000"/>
          <w:sz w:val="24"/>
        </w:rPr>
      </w:pPr>
    </w:p>
    <w:p w:rsidR="00E21B2F" w:rsidRPr="00AF18BF" w:rsidRDefault="00E21B2F">
      <w:pPr>
        <w:pStyle w:val="Notedebasdepage"/>
        <w:spacing w:line="240" w:lineRule="atLeast"/>
        <w:rPr>
          <w:sz w:val="20"/>
        </w:rPr>
      </w:pPr>
      <w:r w:rsidRPr="00AF18BF">
        <w:rPr>
          <w:color w:val="000000"/>
        </w:rPr>
        <w:tab/>
      </w:r>
    </w:p>
    <w:p w:rsidR="00D61B8D" w:rsidRPr="00D61B8D" w:rsidRDefault="00E21B2F" w:rsidP="00D61B8D">
      <w:pPr>
        <w:spacing w:before="100" w:beforeAutospacing="1" w:after="100" w:afterAutospacing="1"/>
        <w:ind w:left="360"/>
        <w:rPr>
          <w:sz w:val="24"/>
          <w:szCs w:val="24"/>
        </w:rPr>
      </w:pPr>
      <w:r w:rsidRPr="00D61B8D">
        <w:rPr>
          <w:color w:val="000000"/>
          <w:sz w:val="24"/>
          <w:szCs w:val="24"/>
        </w:rPr>
        <w:t>&gt;</w:t>
      </w:r>
      <w:r w:rsidRPr="00D61B8D">
        <w:rPr>
          <w:rStyle w:val="Appelnotedebasdep"/>
          <w:sz w:val="24"/>
          <w:szCs w:val="24"/>
        </w:rPr>
        <w:t xml:space="preserve"> </w:t>
      </w:r>
      <w:r w:rsidRPr="00D61B8D">
        <w:rPr>
          <w:sz w:val="24"/>
          <w:szCs w:val="24"/>
        </w:rPr>
        <w:t xml:space="preserve"> </w:t>
      </w:r>
      <w:r w:rsidR="00D61B8D" w:rsidRPr="00D61B8D">
        <w:rPr>
          <w:sz w:val="24"/>
          <w:szCs w:val="24"/>
        </w:rPr>
        <w:t xml:space="preserve">Jean-Michel LATTES, </w:t>
      </w:r>
      <w:r w:rsidR="00D61B8D" w:rsidRPr="00D61B8D">
        <w:rPr>
          <w:i/>
          <w:sz w:val="24"/>
          <w:szCs w:val="24"/>
        </w:rPr>
        <w:t>" Droit et handicap, perspectives internationales et européennes"</w:t>
      </w:r>
      <w:r w:rsidR="00D61B8D" w:rsidRPr="00D61B8D">
        <w:rPr>
          <w:sz w:val="24"/>
          <w:szCs w:val="24"/>
        </w:rPr>
        <w:t xml:space="preserve"> - Ecole Européenne de droit de la santé et éthique biomédicale - Les Etudes Hospitalières, Décembre 2010, pp. 267 à 282.</w:t>
      </w:r>
      <w:r w:rsidR="00D61B8D" w:rsidRPr="00D61B8D">
        <w:rPr>
          <w:sz w:val="24"/>
          <w:szCs w:val="24"/>
        </w:rPr>
        <w:br/>
      </w:r>
      <w:r w:rsidR="00D61B8D" w:rsidRPr="00D61B8D">
        <w:rPr>
          <w:i/>
          <w:sz w:val="24"/>
          <w:szCs w:val="24"/>
        </w:rPr>
        <w:t xml:space="preserve">"Égalité et inégalité au travail pour la personne </w:t>
      </w:r>
      <w:r w:rsidR="00A01446" w:rsidRPr="00D61B8D">
        <w:rPr>
          <w:i/>
          <w:sz w:val="24"/>
          <w:szCs w:val="24"/>
        </w:rPr>
        <w:t>handicapée :</w:t>
      </w:r>
      <w:r w:rsidR="00D61B8D" w:rsidRPr="00D61B8D">
        <w:rPr>
          <w:i/>
          <w:sz w:val="24"/>
          <w:szCs w:val="24"/>
        </w:rPr>
        <w:t xml:space="preserve"> approches transversales"</w:t>
      </w:r>
      <w:r w:rsidR="00D61B8D" w:rsidRPr="00D61B8D">
        <w:rPr>
          <w:sz w:val="24"/>
          <w:szCs w:val="24"/>
        </w:rPr>
        <w:t xml:space="preserve"> - Actes du colloque sur "Les politiques de protection des personnes handicapées en Europe et dans le monde" organisé par l'Association Travail et Handicap dans la Recherche Publique (ATHAREP - CNRS - </w:t>
      </w:r>
      <w:r w:rsidR="00873023" w:rsidRPr="00D61B8D">
        <w:rPr>
          <w:sz w:val="24"/>
          <w:szCs w:val="24"/>
        </w:rPr>
        <w:t>2007)</w:t>
      </w:r>
      <w:r w:rsidR="00D61B8D" w:rsidRPr="00D61B8D">
        <w:rPr>
          <w:sz w:val="24"/>
          <w:szCs w:val="24"/>
        </w:rPr>
        <w:t xml:space="preserve"> - Collection Droit et Justice n° 86, Editions Bruylant, Novembre 2009, pp. 219 à 232. </w:t>
      </w:r>
    </w:p>
    <w:p w:rsidR="00E21B2F" w:rsidRPr="00AF18BF" w:rsidRDefault="00D61B8D">
      <w:pPr>
        <w:widowControl w:val="0"/>
        <w:spacing w:line="240" w:lineRule="atLeast"/>
        <w:ind w:left="380"/>
        <w:rPr>
          <w:sz w:val="24"/>
        </w:rPr>
      </w:pPr>
      <w:r w:rsidRPr="00AF18BF">
        <w:rPr>
          <w:color w:val="000000"/>
          <w:sz w:val="24"/>
        </w:rPr>
        <w:t>&gt;</w:t>
      </w:r>
      <w:r w:rsidR="00E21B2F" w:rsidRPr="00AF18BF">
        <w:rPr>
          <w:sz w:val="24"/>
        </w:rPr>
        <w:t xml:space="preserve">Claire AUBIN, « A la recherche du modèle social européen », </w:t>
      </w:r>
      <w:r w:rsidR="00E21B2F" w:rsidRPr="00AF18BF">
        <w:rPr>
          <w:i/>
          <w:iCs/>
          <w:sz w:val="24"/>
        </w:rPr>
        <w:t>Droit social</w:t>
      </w:r>
      <w:r w:rsidR="00E21B2F" w:rsidRPr="00AF18BF">
        <w:rPr>
          <w:sz w:val="24"/>
        </w:rPr>
        <w:t xml:space="preserve"> n°4/2008, p. 484. </w:t>
      </w:r>
      <w:r w:rsidR="00E21B2F" w:rsidRPr="00AF18BF">
        <w:rPr>
          <w:color w:val="000000"/>
          <w:sz w:val="24"/>
        </w:rPr>
        <w:br/>
        <w:t>&gt;</w:t>
      </w:r>
      <w:r w:rsidR="00E21B2F" w:rsidRPr="00AF18BF">
        <w:rPr>
          <w:sz w:val="24"/>
        </w:rPr>
        <w:t xml:space="preserve"> M-Th LANQUETIN, « La preuve de la discrimination : l’apport du droit communautaire », </w:t>
      </w:r>
      <w:r w:rsidR="00E21B2F" w:rsidRPr="00AF18BF">
        <w:rPr>
          <w:i/>
          <w:sz w:val="24"/>
        </w:rPr>
        <w:t>Dr.</w:t>
      </w:r>
      <w:r w:rsidR="00E21B2F" w:rsidRPr="00AF18BF">
        <w:rPr>
          <w:sz w:val="24"/>
        </w:rPr>
        <w:t xml:space="preserve"> </w:t>
      </w:r>
      <w:r w:rsidR="00E21B2F" w:rsidRPr="00AF18BF">
        <w:rPr>
          <w:i/>
          <w:sz w:val="24"/>
        </w:rPr>
        <w:t>Soc.</w:t>
      </w:r>
      <w:r w:rsidR="00E21B2F" w:rsidRPr="00AF18BF">
        <w:rPr>
          <w:sz w:val="24"/>
        </w:rPr>
        <w:t xml:space="preserve"> n°5, mai 1995 et « Un tournant en matière de preuve des discriminations », </w:t>
      </w:r>
      <w:r w:rsidR="00E21B2F" w:rsidRPr="00AF18BF">
        <w:rPr>
          <w:i/>
          <w:sz w:val="24"/>
        </w:rPr>
        <w:t xml:space="preserve">Dr. Soc. </w:t>
      </w:r>
      <w:r w:rsidR="00E21B2F" w:rsidRPr="00AF18BF">
        <w:rPr>
          <w:sz w:val="24"/>
        </w:rPr>
        <w:t>n°6, juin 2000, p.589.</w:t>
      </w:r>
    </w:p>
    <w:p w:rsidR="00E21B2F" w:rsidRPr="00AF18BF" w:rsidRDefault="00E21B2F">
      <w:pPr>
        <w:widowControl w:val="0"/>
        <w:spacing w:line="240" w:lineRule="atLeast"/>
        <w:ind w:left="380"/>
        <w:rPr>
          <w:color w:val="000000"/>
          <w:sz w:val="24"/>
        </w:rPr>
      </w:pPr>
      <w:r w:rsidRPr="00AF18BF">
        <w:rPr>
          <w:color w:val="000000"/>
          <w:sz w:val="24"/>
        </w:rPr>
        <w:t>&gt;</w:t>
      </w:r>
      <w:r w:rsidRPr="00AF18BF">
        <w:rPr>
          <w:rStyle w:val="Appelnotedebasdep"/>
          <w:sz w:val="24"/>
        </w:rPr>
        <w:t xml:space="preserve"> </w:t>
      </w:r>
      <w:r w:rsidRPr="00AF18BF">
        <w:rPr>
          <w:sz w:val="24"/>
        </w:rPr>
        <w:t xml:space="preserve"> Michel MINE, « Brefs propos sur les apports du droit communautaire en matière de discrimination », </w:t>
      </w:r>
      <w:r w:rsidRPr="00AF18BF">
        <w:rPr>
          <w:i/>
          <w:sz w:val="24"/>
        </w:rPr>
        <w:t>Dr. Ouvrier</w:t>
      </w:r>
      <w:r w:rsidRPr="00AF18BF">
        <w:rPr>
          <w:sz w:val="24"/>
        </w:rPr>
        <w:t>, mars 2000, p.97.</w:t>
      </w:r>
      <w:r w:rsidRPr="00AF18BF">
        <w:rPr>
          <w:i/>
          <w:sz w:val="24"/>
        </w:rPr>
        <w:t xml:space="preserve"> </w:t>
      </w:r>
      <w:r w:rsidRPr="00AF18BF">
        <w:rPr>
          <w:sz w:val="24"/>
        </w:rPr>
        <w:t> </w:t>
      </w:r>
    </w:p>
    <w:p w:rsidR="00E21B2F" w:rsidRPr="00304BBB" w:rsidRDefault="00E21B2F" w:rsidP="00304BBB">
      <w:pPr>
        <w:widowControl w:val="0"/>
        <w:spacing w:line="240" w:lineRule="atLeast"/>
        <w:ind w:left="700" w:hanging="320"/>
        <w:rPr>
          <w:i/>
          <w:color w:val="000000"/>
          <w:sz w:val="24"/>
        </w:rPr>
      </w:pPr>
      <w:r w:rsidRPr="00D61B8D">
        <w:rPr>
          <w:color w:val="000000"/>
          <w:sz w:val="24"/>
        </w:rPr>
        <w:t>&gt;</w:t>
      </w:r>
      <w:r w:rsidRPr="00D61B8D">
        <w:rPr>
          <w:color w:val="000000"/>
          <w:sz w:val="24"/>
        </w:rPr>
        <w:tab/>
        <w:t>Christophe P</w:t>
      </w:r>
      <w:r w:rsidRPr="00D61B8D">
        <w:rPr>
          <w:caps/>
          <w:color w:val="000000"/>
          <w:sz w:val="24"/>
        </w:rPr>
        <w:t xml:space="preserve">ettiti : </w:t>
      </w:r>
      <w:r w:rsidRPr="00D61B8D">
        <w:rPr>
          <w:color w:val="000000"/>
          <w:sz w:val="24"/>
        </w:rPr>
        <w:t>"</w:t>
      </w:r>
      <w:smartTag w:uri="urn:schemas-microsoft-com:office:smarttags" w:element="PersonName">
        <w:smartTagPr>
          <w:attr w:name="ProductID" w:val="La Charte"/>
        </w:smartTagPr>
        <w:r w:rsidRPr="00D61B8D">
          <w:rPr>
            <w:i/>
            <w:color w:val="000000"/>
            <w:sz w:val="24"/>
          </w:rPr>
          <w:t>la Charte</w:t>
        </w:r>
      </w:smartTag>
      <w:r w:rsidRPr="00D61B8D">
        <w:rPr>
          <w:i/>
          <w:color w:val="000000"/>
          <w:sz w:val="24"/>
        </w:rPr>
        <w:t xml:space="preserve"> </w:t>
      </w:r>
      <w:r w:rsidR="00304BBB" w:rsidRPr="00D61B8D">
        <w:rPr>
          <w:i/>
          <w:color w:val="000000"/>
          <w:sz w:val="24"/>
        </w:rPr>
        <w:t>communautaire des droits sociaux fonda</w:t>
      </w:r>
      <w:r w:rsidRPr="00D61B8D">
        <w:rPr>
          <w:i/>
          <w:color w:val="000000"/>
          <w:sz w:val="24"/>
        </w:rPr>
        <w:t>mentaux des travailleurs : un progrès ?</w:t>
      </w:r>
      <w:r w:rsidRPr="00D61B8D">
        <w:rPr>
          <w:color w:val="000000"/>
          <w:sz w:val="24"/>
        </w:rPr>
        <w:t xml:space="preserve"> "-Dt.social-n°4-p.387</w:t>
      </w:r>
      <w:r w:rsidRPr="00D61B8D">
        <w:rPr>
          <w:color w:val="000000"/>
          <w:spacing w:val="-30"/>
          <w:sz w:val="24"/>
        </w:rPr>
        <w:t xml:space="preserve"> et  </w:t>
      </w:r>
      <w:r w:rsidRPr="00D61B8D">
        <w:rPr>
          <w:color w:val="000000"/>
          <w:sz w:val="24"/>
        </w:rPr>
        <w:t>suiv.-Avril 1990</w:t>
      </w:r>
    </w:p>
    <w:p w:rsidR="00E21B2F" w:rsidRPr="00D61B8D" w:rsidRDefault="00E21B2F">
      <w:pPr>
        <w:widowControl w:val="0"/>
        <w:spacing w:line="240" w:lineRule="atLeast"/>
        <w:ind w:left="700" w:hanging="320"/>
        <w:rPr>
          <w:color w:val="000000"/>
          <w:sz w:val="24"/>
        </w:rPr>
      </w:pPr>
      <w:r w:rsidRPr="00D61B8D">
        <w:rPr>
          <w:color w:val="000000"/>
          <w:sz w:val="24"/>
        </w:rPr>
        <w:t>&gt;</w:t>
      </w:r>
      <w:r w:rsidRPr="00D61B8D">
        <w:rPr>
          <w:color w:val="000000"/>
          <w:sz w:val="24"/>
        </w:rPr>
        <w:tab/>
        <w:t>J. S</w:t>
      </w:r>
      <w:r w:rsidRPr="00D61B8D">
        <w:rPr>
          <w:caps/>
          <w:color w:val="000000"/>
          <w:sz w:val="24"/>
        </w:rPr>
        <w:t>avatier</w:t>
      </w:r>
      <w:r w:rsidRPr="00D61B8D">
        <w:rPr>
          <w:color w:val="000000"/>
          <w:sz w:val="24"/>
        </w:rPr>
        <w:t xml:space="preserve"> :</w:t>
      </w:r>
      <w:r w:rsidR="00304BBB" w:rsidRPr="00D61B8D">
        <w:rPr>
          <w:color w:val="000000"/>
          <w:sz w:val="24"/>
        </w:rPr>
        <w:t xml:space="preserve"> «</w:t>
      </w:r>
      <w:r w:rsidR="00304BBB" w:rsidRPr="00D61B8D">
        <w:rPr>
          <w:i/>
          <w:color w:val="000000"/>
          <w:sz w:val="24"/>
        </w:rPr>
        <w:t xml:space="preserve"> Travail</w:t>
      </w:r>
      <w:r w:rsidRPr="00D61B8D">
        <w:rPr>
          <w:i/>
          <w:color w:val="000000"/>
          <w:sz w:val="24"/>
        </w:rPr>
        <w:t xml:space="preserve"> de nuit des femmes et droit communautaire</w:t>
      </w:r>
      <w:r w:rsidRPr="00D61B8D">
        <w:rPr>
          <w:color w:val="000000"/>
          <w:sz w:val="24"/>
        </w:rPr>
        <w:t xml:space="preserve"> "   </w:t>
      </w:r>
      <w:r w:rsidR="00A01446" w:rsidRPr="00D61B8D">
        <w:rPr>
          <w:color w:val="000000"/>
          <w:sz w:val="24"/>
        </w:rPr>
        <w:t>- Dt</w:t>
      </w:r>
      <w:r w:rsidRPr="00D61B8D">
        <w:rPr>
          <w:color w:val="000000"/>
          <w:sz w:val="24"/>
        </w:rPr>
        <w:t xml:space="preserve">. </w:t>
      </w:r>
    </w:p>
    <w:p w:rsidR="00E21B2F" w:rsidRPr="00D61B8D" w:rsidRDefault="00E21B2F">
      <w:pPr>
        <w:widowControl w:val="0"/>
        <w:spacing w:line="240" w:lineRule="atLeast"/>
        <w:ind w:left="700" w:hanging="320"/>
        <w:outlineLvl w:val="0"/>
        <w:rPr>
          <w:color w:val="000000"/>
          <w:sz w:val="24"/>
        </w:rPr>
      </w:pPr>
      <w:r w:rsidRPr="00D61B8D">
        <w:rPr>
          <w:color w:val="000000"/>
          <w:sz w:val="24"/>
        </w:rPr>
        <w:lastRenderedPageBreak/>
        <w:tab/>
        <w:t xml:space="preserve">Social 1990- pp. 466 et suivantes - </w:t>
      </w:r>
    </w:p>
    <w:p w:rsidR="00E21B2F" w:rsidRPr="00304BBB" w:rsidRDefault="00E21B2F" w:rsidP="00304BBB">
      <w:pPr>
        <w:widowControl w:val="0"/>
        <w:spacing w:line="240" w:lineRule="atLeast"/>
        <w:ind w:left="700" w:hanging="320"/>
        <w:rPr>
          <w:i/>
          <w:color w:val="000000"/>
          <w:sz w:val="24"/>
        </w:rPr>
      </w:pPr>
      <w:r w:rsidRPr="00D61B8D">
        <w:rPr>
          <w:color w:val="000000"/>
          <w:sz w:val="24"/>
        </w:rPr>
        <w:t>&gt;</w:t>
      </w:r>
      <w:r w:rsidRPr="00D61B8D">
        <w:rPr>
          <w:color w:val="000000"/>
          <w:sz w:val="24"/>
        </w:rPr>
        <w:tab/>
        <w:t xml:space="preserve">E. </w:t>
      </w:r>
      <w:r w:rsidRPr="00D61B8D">
        <w:rPr>
          <w:caps/>
          <w:color w:val="000000"/>
          <w:sz w:val="24"/>
        </w:rPr>
        <w:t>Pichot</w:t>
      </w:r>
      <w:r w:rsidRPr="00D61B8D">
        <w:rPr>
          <w:color w:val="000000"/>
          <w:sz w:val="24"/>
        </w:rPr>
        <w:t xml:space="preserve"> : "</w:t>
      </w:r>
      <w:r w:rsidRPr="00D61B8D">
        <w:rPr>
          <w:i/>
          <w:color w:val="000000"/>
          <w:sz w:val="24"/>
        </w:rPr>
        <w:t>Europe : la représentation du personnel - le comité d’entreprise européen</w:t>
      </w:r>
      <w:r w:rsidRPr="00D61B8D">
        <w:rPr>
          <w:color w:val="000000"/>
          <w:sz w:val="24"/>
        </w:rPr>
        <w:t xml:space="preserve">" - Cahiers Juridiques </w:t>
      </w:r>
      <w:r w:rsidR="00304BBB" w:rsidRPr="00D61B8D">
        <w:rPr>
          <w:color w:val="000000"/>
          <w:sz w:val="24"/>
        </w:rPr>
        <w:t>et Fiscaux</w:t>
      </w:r>
      <w:r w:rsidRPr="00D61B8D">
        <w:rPr>
          <w:color w:val="000000"/>
          <w:sz w:val="24"/>
        </w:rPr>
        <w:t xml:space="preserve"> de l’exportation 1995 - n°6 - pp. 1311-1327).</w:t>
      </w:r>
    </w:p>
    <w:p w:rsidR="00E21B2F" w:rsidRPr="00D61B8D" w:rsidRDefault="00E21B2F">
      <w:pPr>
        <w:widowControl w:val="0"/>
        <w:spacing w:line="240" w:lineRule="atLeast"/>
        <w:ind w:left="700" w:hanging="320"/>
        <w:rPr>
          <w:color w:val="000000"/>
          <w:sz w:val="24"/>
        </w:rPr>
      </w:pPr>
      <w:r w:rsidRPr="00D61B8D">
        <w:rPr>
          <w:color w:val="000000"/>
          <w:sz w:val="24"/>
        </w:rPr>
        <w:t>&gt;</w:t>
      </w:r>
      <w:r w:rsidRPr="00D61B8D">
        <w:rPr>
          <w:color w:val="000000"/>
          <w:sz w:val="24"/>
        </w:rPr>
        <w:tab/>
        <w:t xml:space="preserve">Massimo </w:t>
      </w:r>
      <w:r w:rsidRPr="00D61B8D">
        <w:rPr>
          <w:caps/>
          <w:color w:val="000000"/>
          <w:sz w:val="24"/>
        </w:rPr>
        <w:t>Silvestro</w:t>
      </w:r>
      <w:r w:rsidRPr="00D61B8D">
        <w:rPr>
          <w:color w:val="000000"/>
          <w:sz w:val="24"/>
        </w:rPr>
        <w:t xml:space="preserve"> : </w:t>
      </w:r>
      <w:r w:rsidRPr="00D61B8D">
        <w:rPr>
          <w:i/>
          <w:color w:val="000000"/>
          <w:sz w:val="24"/>
        </w:rPr>
        <w:t xml:space="preserve">“Le sport dans l’Union Européenne et l’arrêt </w:t>
      </w:r>
      <w:r w:rsidRPr="00D61B8D">
        <w:rPr>
          <w:i/>
          <w:smallCaps/>
          <w:color w:val="000000"/>
          <w:sz w:val="24"/>
        </w:rPr>
        <w:t>Bosman</w:t>
      </w:r>
      <w:r w:rsidRPr="00D61B8D">
        <w:rPr>
          <w:i/>
          <w:color w:val="000000"/>
          <w:sz w:val="24"/>
        </w:rPr>
        <w:t xml:space="preserve">” </w:t>
      </w:r>
      <w:r w:rsidRPr="00D61B8D">
        <w:rPr>
          <w:color w:val="000000"/>
          <w:sz w:val="24"/>
        </w:rPr>
        <w:t>- Revue du marché commun et de l’Union Européenne n° 40 - Juillet-Août 1996, pp. 489-493.</w:t>
      </w:r>
    </w:p>
    <w:p w:rsidR="00E21B2F" w:rsidRPr="00D61B8D" w:rsidRDefault="00E21B2F">
      <w:pPr>
        <w:widowControl w:val="0"/>
        <w:spacing w:line="240" w:lineRule="atLeast"/>
        <w:ind w:left="700" w:hanging="320"/>
        <w:rPr>
          <w:color w:val="000000"/>
          <w:sz w:val="24"/>
        </w:rPr>
      </w:pPr>
      <w:r w:rsidRPr="00D61B8D">
        <w:rPr>
          <w:color w:val="000000"/>
          <w:sz w:val="24"/>
        </w:rPr>
        <w:t xml:space="preserve">&gt; </w:t>
      </w:r>
      <w:r w:rsidRPr="00D61B8D">
        <w:rPr>
          <w:color w:val="000000"/>
          <w:sz w:val="24"/>
        </w:rPr>
        <w:tab/>
        <w:t xml:space="preserve">Bernard </w:t>
      </w:r>
      <w:r w:rsidRPr="00D61B8D">
        <w:rPr>
          <w:caps/>
          <w:color w:val="000000"/>
          <w:sz w:val="24"/>
        </w:rPr>
        <w:t>Teyssié</w:t>
      </w:r>
      <w:r w:rsidRPr="00D61B8D">
        <w:rPr>
          <w:color w:val="000000"/>
          <w:sz w:val="24"/>
        </w:rPr>
        <w:t xml:space="preserve"> : </w:t>
      </w:r>
      <w:r w:rsidRPr="00D61B8D">
        <w:rPr>
          <w:color w:val="000000"/>
          <w:sz w:val="24"/>
        </w:rPr>
        <w:tab/>
        <w:t>•</w:t>
      </w:r>
      <w:r w:rsidRPr="00D61B8D">
        <w:rPr>
          <w:i/>
          <w:color w:val="000000"/>
          <w:sz w:val="24"/>
        </w:rPr>
        <w:t>“Le Comité d’Entreprise Européen, des accords d’anticipation aux accords d’application”</w:t>
      </w:r>
      <w:r w:rsidRPr="00D61B8D">
        <w:rPr>
          <w:color w:val="000000"/>
          <w:sz w:val="24"/>
        </w:rPr>
        <w:t xml:space="preserve"> - Semaine Sociale </w:t>
      </w:r>
      <w:r w:rsidRPr="00D61B8D">
        <w:rPr>
          <w:smallCaps/>
          <w:color w:val="000000"/>
          <w:sz w:val="24"/>
        </w:rPr>
        <w:t>lamy</w:t>
      </w:r>
      <w:r w:rsidRPr="00D61B8D">
        <w:rPr>
          <w:color w:val="000000"/>
          <w:sz w:val="24"/>
        </w:rPr>
        <w:t>, n° 812 - 28-10-1996 - pp. 3-6.</w:t>
      </w:r>
    </w:p>
    <w:p w:rsidR="00E21B2F" w:rsidRPr="00D61B8D" w:rsidRDefault="00E21B2F">
      <w:pPr>
        <w:widowControl w:val="0"/>
        <w:spacing w:line="240" w:lineRule="atLeast"/>
        <w:ind w:left="700" w:hanging="320"/>
        <w:rPr>
          <w:color w:val="000000"/>
          <w:sz w:val="24"/>
        </w:rPr>
      </w:pPr>
      <w:r w:rsidRPr="00D61B8D">
        <w:rPr>
          <w:color w:val="000000"/>
          <w:sz w:val="24"/>
        </w:rPr>
        <w:tab/>
      </w:r>
      <w:r w:rsidRPr="00D61B8D">
        <w:rPr>
          <w:color w:val="000000"/>
          <w:sz w:val="24"/>
        </w:rPr>
        <w:tab/>
      </w:r>
      <w:r w:rsidRPr="00D61B8D">
        <w:rPr>
          <w:color w:val="000000"/>
          <w:sz w:val="24"/>
        </w:rPr>
        <w:tab/>
      </w:r>
      <w:r w:rsidRPr="00D61B8D">
        <w:rPr>
          <w:color w:val="000000"/>
          <w:sz w:val="24"/>
        </w:rPr>
        <w:tab/>
      </w:r>
      <w:r w:rsidR="00304BBB">
        <w:rPr>
          <w:color w:val="000000"/>
          <w:sz w:val="24"/>
        </w:rPr>
        <w:tab/>
      </w:r>
      <w:r w:rsidRPr="00D61B8D">
        <w:rPr>
          <w:color w:val="000000"/>
          <w:sz w:val="24"/>
        </w:rPr>
        <w:t xml:space="preserve">• </w:t>
      </w:r>
      <w:r w:rsidRPr="00D61B8D">
        <w:rPr>
          <w:i/>
          <w:color w:val="000000"/>
          <w:sz w:val="24"/>
        </w:rPr>
        <w:t>“Comité d’Entreprise Européen : conditions de validité d’un accord d’anticipation mettant en place une instance européenne de représentation du personnel (TGI-Paris du 19-06-1996)”</w:t>
      </w:r>
      <w:r w:rsidRPr="00D61B8D">
        <w:rPr>
          <w:color w:val="000000"/>
          <w:sz w:val="24"/>
        </w:rPr>
        <w:t xml:space="preserve"> - in La semaine Juridique n° 50 - 12-12-1996 - pp. 894 et s.</w:t>
      </w:r>
    </w:p>
    <w:p w:rsidR="00E21B2F" w:rsidRPr="00AF18BF" w:rsidRDefault="00E21B2F">
      <w:pPr>
        <w:widowControl w:val="0"/>
        <w:spacing w:line="240" w:lineRule="atLeast"/>
        <w:ind w:left="700" w:hanging="320"/>
        <w:rPr>
          <w:color w:val="000000"/>
          <w:sz w:val="24"/>
        </w:rPr>
      </w:pPr>
    </w:p>
    <w:p w:rsidR="00E21B2F" w:rsidRPr="00AF18BF" w:rsidRDefault="00E21B2F">
      <w:pPr>
        <w:widowControl w:val="0"/>
        <w:spacing w:line="240" w:lineRule="atLeast"/>
        <w:ind w:left="1440" w:hanging="740"/>
        <w:rPr>
          <w:color w:val="000000"/>
        </w:rPr>
      </w:pPr>
    </w:p>
    <w:p w:rsidR="00E21B2F" w:rsidRPr="00AF18BF" w:rsidRDefault="00E21B2F">
      <w:pPr>
        <w:widowControl w:val="0"/>
        <w:spacing w:line="240" w:lineRule="atLeast"/>
        <w:ind w:left="1440" w:hanging="740"/>
        <w:rPr>
          <w:color w:val="000000"/>
          <w:sz w:val="14"/>
        </w:rPr>
      </w:pPr>
    </w:p>
    <w:p w:rsidR="00E21B2F" w:rsidRPr="00AF18BF" w:rsidRDefault="00E21B2F">
      <w:pPr>
        <w:widowControl w:val="0"/>
        <w:pBdr>
          <w:top w:val="dotted" w:sz="6" w:space="2" w:color="auto" w:shadow="1"/>
          <w:left w:val="dotted" w:sz="6" w:space="2" w:color="auto" w:shadow="1"/>
          <w:bottom w:val="dotted" w:sz="6" w:space="2" w:color="auto" w:shadow="1"/>
          <w:right w:val="dotted" w:sz="6" w:space="2" w:color="auto" w:shadow="1"/>
        </w:pBdr>
        <w:shd w:val="clear" w:color="auto" w:fill="99CC00"/>
        <w:spacing w:line="240" w:lineRule="atLeast"/>
        <w:ind w:right="3324"/>
        <w:rPr>
          <w:color w:val="000000"/>
          <w:sz w:val="28"/>
        </w:rPr>
      </w:pPr>
      <w:r w:rsidRPr="00AF18BF">
        <w:rPr>
          <w:color w:val="000000"/>
          <w:sz w:val="28"/>
        </w:rPr>
        <w:t>Histoire de la construction Européenne :</w:t>
      </w:r>
      <w:r w:rsidRPr="00AF18BF">
        <w:rPr>
          <w:color w:val="000000"/>
          <w:sz w:val="28"/>
        </w:rPr>
        <w:tab/>
      </w:r>
    </w:p>
    <w:p w:rsidR="00E21B2F" w:rsidRPr="00AF18BF" w:rsidRDefault="00E21B2F">
      <w:pPr>
        <w:widowControl w:val="0"/>
        <w:spacing w:before="240" w:line="240" w:lineRule="atLeast"/>
        <w:ind w:left="700" w:hanging="320"/>
        <w:rPr>
          <w:color w:val="000000"/>
          <w:sz w:val="24"/>
        </w:rPr>
      </w:pPr>
      <w:r w:rsidRPr="00AF18BF">
        <w:rPr>
          <w:color w:val="000000"/>
          <w:sz w:val="24"/>
        </w:rPr>
        <w:t>&gt;</w:t>
      </w:r>
      <w:r w:rsidRPr="00AF18BF">
        <w:rPr>
          <w:color w:val="000000"/>
          <w:sz w:val="24"/>
        </w:rPr>
        <w:tab/>
        <w:t xml:space="preserve">Marie-Thérèse </w:t>
      </w:r>
      <w:r w:rsidRPr="00AF18BF">
        <w:rPr>
          <w:caps/>
          <w:color w:val="000000"/>
          <w:sz w:val="24"/>
        </w:rPr>
        <w:t>Bitsh</w:t>
      </w:r>
      <w:r w:rsidRPr="00AF18BF">
        <w:rPr>
          <w:color w:val="000000"/>
          <w:sz w:val="24"/>
        </w:rPr>
        <w:t xml:space="preserve"> : "</w:t>
      </w:r>
      <w:r w:rsidRPr="00AF18BF">
        <w:rPr>
          <w:b/>
          <w:i/>
          <w:color w:val="000000"/>
          <w:sz w:val="24"/>
        </w:rPr>
        <w:t xml:space="preserve">Histoire de </w:t>
      </w:r>
      <w:smartTag w:uri="urn:schemas-microsoft-com:office:smarttags" w:element="PersonName">
        <w:smartTagPr>
          <w:attr w:name="ProductID" w:val="la Construction Europ￩enne"/>
        </w:smartTagPr>
        <w:r w:rsidRPr="00AF18BF">
          <w:rPr>
            <w:b/>
            <w:i/>
            <w:color w:val="000000"/>
            <w:sz w:val="24"/>
          </w:rPr>
          <w:t>la Construction Européenne</w:t>
        </w:r>
      </w:smartTag>
      <w:r w:rsidRPr="00AF18BF">
        <w:rPr>
          <w:color w:val="000000"/>
          <w:sz w:val="24"/>
        </w:rPr>
        <w:t xml:space="preserve"> " - Complexe - 1996.</w:t>
      </w:r>
    </w:p>
    <w:p w:rsidR="00E21B2F" w:rsidRPr="00AF18BF" w:rsidRDefault="00E21B2F">
      <w:pPr>
        <w:widowControl w:val="0"/>
        <w:spacing w:line="240" w:lineRule="atLeast"/>
        <w:ind w:left="1440" w:hanging="740"/>
        <w:rPr>
          <w:color w:val="000000"/>
        </w:rPr>
      </w:pPr>
    </w:p>
    <w:p w:rsidR="00E21B2F" w:rsidRPr="00AF18BF" w:rsidRDefault="00E21B2F">
      <w:pPr>
        <w:widowControl w:val="0"/>
        <w:spacing w:line="240" w:lineRule="atLeast"/>
        <w:ind w:left="1440" w:hanging="740"/>
        <w:rPr>
          <w:color w:val="000000"/>
          <w:sz w:val="14"/>
        </w:rPr>
      </w:pPr>
    </w:p>
    <w:p w:rsidR="00E21B2F" w:rsidRPr="00AF18BF" w:rsidRDefault="00E21B2F">
      <w:pPr>
        <w:widowControl w:val="0"/>
        <w:pBdr>
          <w:top w:val="dotted" w:sz="6" w:space="2" w:color="auto" w:shadow="1"/>
          <w:left w:val="dotted" w:sz="6" w:space="2" w:color="auto" w:shadow="1"/>
          <w:bottom w:val="dotted" w:sz="6" w:space="2" w:color="auto" w:shadow="1"/>
          <w:right w:val="dotted" w:sz="6" w:space="2" w:color="auto" w:shadow="1"/>
        </w:pBdr>
        <w:shd w:val="clear" w:color="auto" w:fill="99CC00"/>
        <w:spacing w:line="240" w:lineRule="atLeast"/>
        <w:ind w:right="6504"/>
        <w:rPr>
          <w:color w:val="000000"/>
          <w:sz w:val="28"/>
        </w:rPr>
      </w:pPr>
      <w:r w:rsidRPr="00AF18BF">
        <w:rPr>
          <w:color w:val="000000"/>
          <w:sz w:val="28"/>
        </w:rPr>
        <w:t>Idées :</w:t>
      </w:r>
      <w:r w:rsidRPr="00AF18BF">
        <w:rPr>
          <w:color w:val="000000"/>
          <w:sz w:val="28"/>
        </w:rPr>
        <w:tab/>
      </w:r>
    </w:p>
    <w:p w:rsidR="00E21B2F" w:rsidRPr="00AF18BF" w:rsidRDefault="00E21B2F">
      <w:pPr>
        <w:widowControl w:val="0"/>
        <w:spacing w:before="240" w:line="240" w:lineRule="atLeast"/>
        <w:ind w:left="700" w:hanging="320"/>
        <w:rPr>
          <w:color w:val="000000"/>
          <w:sz w:val="24"/>
        </w:rPr>
      </w:pPr>
      <w:r w:rsidRPr="00AF18BF">
        <w:rPr>
          <w:color w:val="000000"/>
          <w:sz w:val="24"/>
        </w:rPr>
        <w:t>&gt;</w:t>
      </w:r>
      <w:r w:rsidRPr="00AF18BF">
        <w:rPr>
          <w:color w:val="000000"/>
          <w:sz w:val="24"/>
        </w:rPr>
        <w:tab/>
        <w:t xml:space="preserve">Jean-François </w:t>
      </w:r>
      <w:r w:rsidRPr="00AF18BF">
        <w:rPr>
          <w:caps/>
          <w:color w:val="000000"/>
          <w:sz w:val="24"/>
        </w:rPr>
        <w:t>Deniau</w:t>
      </w:r>
      <w:r w:rsidRPr="00AF18BF">
        <w:rPr>
          <w:color w:val="000000"/>
          <w:sz w:val="24"/>
        </w:rPr>
        <w:t xml:space="preserve"> : "</w:t>
      </w:r>
      <w:r w:rsidRPr="00AF18BF">
        <w:rPr>
          <w:b/>
          <w:i/>
          <w:color w:val="000000"/>
          <w:sz w:val="24"/>
        </w:rPr>
        <w:t>La découverte de l'Europe</w:t>
      </w:r>
      <w:r w:rsidRPr="00AF18BF">
        <w:rPr>
          <w:color w:val="000000"/>
          <w:sz w:val="24"/>
        </w:rPr>
        <w:t xml:space="preserve"> " - Seuil - 1994</w:t>
      </w:r>
    </w:p>
    <w:p w:rsidR="00E21B2F" w:rsidRPr="00AF18BF" w:rsidRDefault="00E21B2F">
      <w:pPr>
        <w:widowControl w:val="0"/>
        <w:spacing w:line="240" w:lineRule="atLeast"/>
        <w:ind w:left="700" w:hanging="320"/>
        <w:rPr>
          <w:color w:val="000000"/>
        </w:rPr>
      </w:pPr>
      <w:r w:rsidRPr="00AF18BF">
        <w:rPr>
          <w:color w:val="000000"/>
          <w:sz w:val="24"/>
        </w:rPr>
        <w:t>&gt;</w:t>
      </w:r>
      <w:r w:rsidRPr="00AF18BF">
        <w:rPr>
          <w:color w:val="000000"/>
          <w:sz w:val="24"/>
        </w:rPr>
        <w:tab/>
        <w:t xml:space="preserve">Maurice </w:t>
      </w:r>
      <w:r w:rsidRPr="00AF18BF">
        <w:rPr>
          <w:caps/>
          <w:color w:val="000000"/>
          <w:sz w:val="24"/>
        </w:rPr>
        <w:t>Duverger</w:t>
      </w:r>
      <w:r w:rsidRPr="00AF18BF">
        <w:rPr>
          <w:color w:val="000000"/>
          <w:sz w:val="24"/>
        </w:rPr>
        <w:t xml:space="preserve"> : "</w:t>
      </w:r>
      <w:r w:rsidRPr="00AF18BF">
        <w:rPr>
          <w:b/>
          <w:i/>
          <w:color w:val="000000"/>
          <w:sz w:val="24"/>
        </w:rPr>
        <w:t xml:space="preserve">L'Europe des hommes </w:t>
      </w:r>
      <w:r w:rsidRPr="00AF18BF">
        <w:rPr>
          <w:color w:val="000000"/>
          <w:sz w:val="24"/>
        </w:rPr>
        <w:t>" - O. Jacob - 1994</w:t>
      </w:r>
    </w:p>
    <w:p w:rsidR="00E21B2F" w:rsidRPr="00AF18BF" w:rsidRDefault="00E21B2F">
      <w:pPr>
        <w:widowControl w:val="0"/>
        <w:spacing w:line="240" w:lineRule="atLeast"/>
        <w:ind w:left="700" w:hanging="320"/>
        <w:rPr>
          <w:color w:val="000000"/>
        </w:rPr>
      </w:pPr>
    </w:p>
    <w:p w:rsidR="00E21B2F" w:rsidRPr="00AF18BF" w:rsidRDefault="00E21B2F">
      <w:pPr>
        <w:widowControl w:val="0"/>
        <w:spacing w:line="240" w:lineRule="atLeast"/>
        <w:ind w:left="1440" w:hanging="740"/>
        <w:rPr>
          <w:color w:val="000000"/>
          <w:sz w:val="14"/>
        </w:rPr>
      </w:pPr>
    </w:p>
    <w:p w:rsidR="00E21B2F" w:rsidRPr="00AF18BF" w:rsidRDefault="00E21B2F">
      <w:pPr>
        <w:widowControl w:val="0"/>
        <w:pBdr>
          <w:top w:val="dotted" w:sz="6" w:space="2" w:color="auto" w:shadow="1"/>
          <w:left w:val="dotted" w:sz="6" w:space="2" w:color="auto" w:shadow="1"/>
          <w:bottom w:val="dotted" w:sz="6" w:space="2" w:color="auto" w:shadow="1"/>
          <w:right w:val="dotted" w:sz="6" w:space="2" w:color="auto" w:shadow="1"/>
        </w:pBdr>
        <w:shd w:val="clear" w:color="auto" w:fill="99CC00"/>
        <w:spacing w:line="240" w:lineRule="atLeast"/>
        <w:ind w:right="6504"/>
        <w:rPr>
          <w:color w:val="000000"/>
          <w:sz w:val="28"/>
        </w:rPr>
      </w:pPr>
      <w:r w:rsidRPr="00AF18BF">
        <w:rPr>
          <w:color w:val="000000"/>
          <w:sz w:val="28"/>
        </w:rPr>
        <w:t>Codes :</w:t>
      </w:r>
      <w:r w:rsidRPr="00AF18BF">
        <w:rPr>
          <w:color w:val="000000"/>
          <w:sz w:val="28"/>
        </w:rPr>
        <w:tab/>
      </w:r>
    </w:p>
    <w:p w:rsidR="00E21B2F" w:rsidRPr="00AF18BF" w:rsidRDefault="00E21B2F">
      <w:pPr>
        <w:widowControl w:val="0"/>
        <w:spacing w:before="240" w:line="240" w:lineRule="atLeast"/>
        <w:ind w:left="700" w:hanging="320"/>
      </w:pPr>
      <w:r w:rsidRPr="00AF18BF">
        <w:rPr>
          <w:color w:val="000000"/>
          <w:sz w:val="24"/>
        </w:rPr>
        <w:t>&gt;</w:t>
      </w:r>
      <w:r w:rsidRPr="00AF18BF">
        <w:rPr>
          <w:color w:val="000000"/>
          <w:sz w:val="24"/>
        </w:rPr>
        <w:tab/>
        <w:t>Code Européen des personnes - Dalloz - 1996</w:t>
      </w:r>
    </w:p>
    <w:p w:rsidR="00E21B2F" w:rsidRPr="00AF18BF" w:rsidRDefault="00E21B2F">
      <w:pPr>
        <w:widowControl w:val="0"/>
        <w:spacing w:line="240" w:lineRule="atLeast"/>
        <w:jc w:val="both"/>
        <w:rPr>
          <w:color w:val="000000"/>
        </w:rPr>
      </w:pPr>
    </w:p>
    <w:p w:rsidR="00E21B2F" w:rsidRPr="00AF18BF" w:rsidRDefault="00E21B2F">
      <w:pPr>
        <w:widowControl w:val="0"/>
        <w:spacing w:line="240" w:lineRule="atLeast"/>
        <w:jc w:val="both"/>
        <w:rPr>
          <w:color w:val="000000"/>
        </w:rPr>
      </w:pPr>
    </w:p>
    <w:p w:rsidR="00E21B2F" w:rsidRPr="00AF18BF" w:rsidRDefault="00E21B2F">
      <w:pPr>
        <w:widowControl w:val="0"/>
        <w:spacing w:line="240" w:lineRule="atLeast"/>
        <w:jc w:val="both"/>
        <w:rPr>
          <w:color w:val="000000"/>
        </w:rPr>
      </w:pPr>
    </w:p>
    <w:p w:rsidR="00E21B2F" w:rsidRPr="00AF18BF" w:rsidRDefault="00E21B2F">
      <w:pPr>
        <w:widowControl w:val="0"/>
        <w:spacing w:line="240" w:lineRule="atLeast"/>
        <w:jc w:val="both"/>
        <w:rPr>
          <w:color w:val="000000"/>
        </w:rPr>
      </w:pPr>
    </w:p>
    <w:p w:rsidR="00E21B2F" w:rsidRPr="00AF18BF" w:rsidRDefault="00E21B2F">
      <w:pPr>
        <w:widowControl w:val="0"/>
        <w:spacing w:line="240" w:lineRule="atLeast"/>
        <w:jc w:val="both"/>
        <w:rPr>
          <w:color w:val="000000"/>
        </w:rPr>
      </w:pPr>
    </w:p>
    <w:p w:rsidR="00E21B2F" w:rsidRPr="00AF18BF" w:rsidRDefault="00E21B2F">
      <w:pPr>
        <w:widowControl w:val="0"/>
        <w:spacing w:line="240" w:lineRule="atLeast"/>
        <w:jc w:val="both"/>
        <w:rPr>
          <w:color w:val="000000"/>
        </w:rPr>
      </w:pPr>
    </w:p>
    <w:p w:rsidR="00E21B2F" w:rsidRPr="00AF18BF" w:rsidRDefault="00E21B2F">
      <w:pPr>
        <w:widowControl w:val="0"/>
        <w:spacing w:line="240" w:lineRule="atLeast"/>
        <w:jc w:val="both"/>
        <w:rPr>
          <w:color w:val="000000"/>
        </w:rPr>
      </w:pPr>
    </w:p>
    <w:p w:rsidR="00E21B2F" w:rsidRPr="00AF18BF" w:rsidRDefault="00E21B2F">
      <w:pPr>
        <w:widowControl w:val="0"/>
        <w:spacing w:line="240" w:lineRule="atLeast"/>
        <w:jc w:val="both"/>
        <w:rPr>
          <w:color w:val="000000"/>
        </w:rPr>
      </w:pPr>
    </w:p>
    <w:p w:rsidR="00E21B2F" w:rsidRPr="00AF18BF" w:rsidRDefault="00E21B2F">
      <w:pPr>
        <w:widowControl w:val="0"/>
        <w:spacing w:line="240" w:lineRule="atLeast"/>
        <w:jc w:val="both"/>
        <w:rPr>
          <w:color w:val="000000"/>
        </w:rPr>
      </w:pPr>
    </w:p>
    <w:p w:rsidR="00E21B2F" w:rsidRPr="00AF18BF" w:rsidRDefault="00E21B2F">
      <w:pPr>
        <w:widowControl w:val="0"/>
        <w:spacing w:line="240" w:lineRule="atLeast"/>
        <w:jc w:val="both"/>
        <w:rPr>
          <w:color w:val="000000"/>
        </w:rPr>
      </w:pPr>
    </w:p>
    <w:p w:rsidR="00E21B2F" w:rsidRPr="00AF18BF" w:rsidRDefault="00E21B2F">
      <w:pPr>
        <w:widowControl w:val="0"/>
        <w:spacing w:line="240" w:lineRule="atLeast"/>
        <w:jc w:val="both"/>
        <w:rPr>
          <w:color w:val="000000"/>
        </w:rPr>
      </w:pPr>
    </w:p>
    <w:p w:rsidR="00E21B2F" w:rsidRPr="00AF18BF" w:rsidRDefault="00E21B2F">
      <w:pPr>
        <w:widowControl w:val="0"/>
        <w:spacing w:line="240" w:lineRule="atLeast"/>
        <w:jc w:val="both"/>
        <w:rPr>
          <w:color w:val="000000"/>
        </w:rPr>
      </w:pPr>
    </w:p>
    <w:p w:rsidR="00E21B2F" w:rsidRPr="00AF18BF" w:rsidRDefault="00E21B2F">
      <w:pPr>
        <w:widowControl w:val="0"/>
        <w:spacing w:line="240" w:lineRule="atLeast"/>
        <w:jc w:val="both"/>
        <w:rPr>
          <w:color w:val="000000"/>
        </w:rPr>
      </w:pPr>
    </w:p>
    <w:p w:rsidR="00E21B2F" w:rsidRPr="00AF18BF" w:rsidRDefault="00E21B2F">
      <w:pPr>
        <w:widowControl w:val="0"/>
        <w:spacing w:line="240" w:lineRule="atLeast"/>
        <w:jc w:val="both"/>
        <w:rPr>
          <w:color w:val="000000"/>
        </w:rPr>
      </w:pPr>
    </w:p>
    <w:p w:rsidR="00E21B2F" w:rsidRPr="00AF18BF" w:rsidRDefault="00E21B2F">
      <w:pPr>
        <w:widowControl w:val="0"/>
        <w:spacing w:line="240" w:lineRule="atLeast"/>
        <w:jc w:val="both"/>
        <w:rPr>
          <w:color w:val="000000"/>
        </w:rPr>
      </w:pPr>
    </w:p>
    <w:p w:rsidR="00E21B2F" w:rsidRDefault="00E21B2F">
      <w:pPr>
        <w:widowControl w:val="0"/>
        <w:spacing w:line="240" w:lineRule="atLeast"/>
        <w:jc w:val="both"/>
        <w:rPr>
          <w:color w:val="000000"/>
        </w:rPr>
      </w:pPr>
    </w:p>
    <w:p w:rsidR="00304BBB" w:rsidRDefault="00304BBB">
      <w:pPr>
        <w:widowControl w:val="0"/>
        <w:spacing w:line="240" w:lineRule="atLeast"/>
        <w:jc w:val="both"/>
        <w:rPr>
          <w:color w:val="000000"/>
        </w:rPr>
      </w:pPr>
    </w:p>
    <w:p w:rsidR="00304BBB" w:rsidRDefault="00304BBB">
      <w:pPr>
        <w:widowControl w:val="0"/>
        <w:spacing w:line="240" w:lineRule="atLeast"/>
        <w:jc w:val="both"/>
        <w:rPr>
          <w:color w:val="000000"/>
        </w:rPr>
      </w:pPr>
    </w:p>
    <w:p w:rsidR="00304BBB" w:rsidRDefault="00304BBB">
      <w:pPr>
        <w:widowControl w:val="0"/>
        <w:spacing w:line="240" w:lineRule="atLeast"/>
        <w:jc w:val="both"/>
        <w:rPr>
          <w:color w:val="000000"/>
        </w:rPr>
      </w:pPr>
    </w:p>
    <w:p w:rsidR="00304BBB" w:rsidRDefault="00304BBB">
      <w:pPr>
        <w:widowControl w:val="0"/>
        <w:spacing w:line="240" w:lineRule="atLeast"/>
        <w:jc w:val="both"/>
        <w:rPr>
          <w:color w:val="000000"/>
        </w:rPr>
      </w:pPr>
    </w:p>
    <w:p w:rsidR="00304BBB" w:rsidRDefault="00304BBB">
      <w:pPr>
        <w:widowControl w:val="0"/>
        <w:spacing w:line="240" w:lineRule="atLeast"/>
        <w:jc w:val="both"/>
        <w:rPr>
          <w:color w:val="000000"/>
        </w:rPr>
      </w:pPr>
    </w:p>
    <w:p w:rsidR="00304BBB" w:rsidRPr="00AF18BF" w:rsidRDefault="00304BBB">
      <w:pPr>
        <w:widowControl w:val="0"/>
        <w:spacing w:line="240" w:lineRule="atLeast"/>
        <w:jc w:val="both"/>
        <w:rPr>
          <w:color w:val="000000"/>
        </w:rPr>
      </w:pPr>
    </w:p>
    <w:p w:rsidR="00E21B2F" w:rsidRPr="00AF18BF" w:rsidRDefault="00E21B2F">
      <w:pPr>
        <w:widowControl w:val="0"/>
        <w:spacing w:line="240" w:lineRule="atLeast"/>
        <w:jc w:val="both"/>
        <w:rPr>
          <w:color w:val="000000"/>
        </w:rPr>
      </w:pPr>
    </w:p>
    <w:p w:rsidR="00E21B2F" w:rsidRPr="00AF18BF" w:rsidRDefault="00E21B2F">
      <w:pPr>
        <w:widowControl w:val="0"/>
        <w:spacing w:line="240" w:lineRule="atLeast"/>
        <w:jc w:val="both"/>
        <w:rPr>
          <w:color w:val="000000"/>
        </w:rPr>
      </w:pPr>
    </w:p>
    <w:p w:rsidR="00E21B2F" w:rsidRPr="00AF18BF" w:rsidRDefault="00E21B2F">
      <w:pPr>
        <w:widowControl w:val="0"/>
        <w:spacing w:line="240" w:lineRule="atLeast"/>
        <w:jc w:val="both"/>
        <w:rPr>
          <w:color w:val="000000"/>
        </w:rPr>
      </w:pP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spacing w:line="240" w:lineRule="atLeast"/>
        <w:ind w:left="2260" w:right="2284"/>
        <w:jc w:val="center"/>
        <w:outlineLvl w:val="0"/>
        <w:rPr>
          <w:b/>
          <w:caps/>
          <w:color w:val="000000"/>
          <w:sz w:val="52"/>
        </w:rPr>
      </w:pPr>
      <w:r w:rsidRPr="00AF18BF">
        <w:rPr>
          <w:b/>
          <w:caps/>
          <w:color w:val="000000"/>
          <w:sz w:val="52"/>
        </w:rPr>
        <w:t>Chapitre III</w:t>
      </w:r>
    </w:p>
    <w:p w:rsidR="00E21B2F" w:rsidRPr="00AF18BF" w:rsidRDefault="00E21B2F">
      <w:pPr>
        <w:widowControl w:val="0"/>
        <w:tabs>
          <w:tab w:val="left" w:pos="560"/>
          <w:tab w:val="center" w:pos="2260"/>
          <w:tab w:val="left" w:pos="2540"/>
        </w:tabs>
        <w:spacing w:line="240" w:lineRule="atLeast"/>
        <w:rPr>
          <w:color w:val="000000"/>
          <w:sz w:val="24"/>
        </w:rPr>
      </w:pPr>
    </w:p>
    <w:p w:rsidR="00E21B2F" w:rsidRPr="00AF18BF" w:rsidRDefault="00E21B2F">
      <w:pPr>
        <w:widowControl w:val="0"/>
        <w:tabs>
          <w:tab w:val="left" w:pos="560"/>
          <w:tab w:val="center" w:pos="2260"/>
          <w:tab w:val="left" w:pos="2540"/>
        </w:tabs>
        <w:spacing w:line="240" w:lineRule="atLeast"/>
        <w:rPr>
          <w:color w:val="000000"/>
          <w:sz w:val="24"/>
        </w:rPr>
      </w:pPr>
    </w:p>
    <w:p w:rsidR="00E21B2F" w:rsidRPr="00AF18BF" w:rsidRDefault="00E21B2F">
      <w:pPr>
        <w:widowControl w:val="0"/>
        <w:tabs>
          <w:tab w:val="left" w:pos="560"/>
          <w:tab w:val="center" w:pos="2260"/>
          <w:tab w:val="left" w:pos="2540"/>
        </w:tabs>
        <w:spacing w:line="240" w:lineRule="atLeast"/>
        <w:jc w:val="center"/>
        <w:outlineLvl w:val="0"/>
        <w:rPr>
          <w:b/>
          <w:caps/>
          <w:color w:val="000000"/>
          <w:sz w:val="40"/>
          <w:u w:val="single"/>
        </w:rPr>
      </w:pPr>
      <w:r w:rsidRPr="00AF18BF">
        <w:rPr>
          <w:b/>
          <w:caps/>
          <w:color w:val="000000"/>
          <w:sz w:val="40"/>
          <w:u w:val="single"/>
        </w:rPr>
        <w:t xml:space="preserve">Les sources nationales </w:t>
      </w:r>
    </w:p>
    <w:p w:rsidR="00E21B2F" w:rsidRPr="00AF18BF" w:rsidRDefault="00E21B2F">
      <w:pPr>
        <w:widowControl w:val="0"/>
        <w:tabs>
          <w:tab w:val="left" w:pos="560"/>
          <w:tab w:val="center" w:pos="2260"/>
          <w:tab w:val="left" w:pos="2540"/>
        </w:tabs>
        <w:spacing w:line="240" w:lineRule="atLeast"/>
        <w:jc w:val="center"/>
        <w:outlineLvl w:val="0"/>
        <w:rPr>
          <w:b/>
          <w:caps/>
          <w:color w:val="000000"/>
          <w:sz w:val="40"/>
          <w:u w:val="single"/>
        </w:rPr>
      </w:pPr>
      <w:r w:rsidRPr="00AF18BF">
        <w:rPr>
          <w:b/>
          <w:caps/>
          <w:color w:val="000000"/>
          <w:sz w:val="40"/>
          <w:u w:val="single"/>
        </w:rPr>
        <w:t>du droit du Travail</w:t>
      </w:r>
    </w:p>
    <w:p w:rsidR="00E21B2F" w:rsidRPr="00AF18BF" w:rsidRDefault="00E21B2F">
      <w:pPr>
        <w:widowControl w:val="0"/>
        <w:tabs>
          <w:tab w:val="left" w:pos="560"/>
          <w:tab w:val="center" w:pos="2260"/>
          <w:tab w:val="left" w:pos="2540"/>
        </w:tabs>
        <w:spacing w:line="240" w:lineRule="atLeast"/>
        <w:rPr>
          <w:color w:val="000000"/>
          <w:sz w:val="24"/>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spacing w:line="240" w:lineRule="atLeast"/>
        <w:rPr>
          <w:color w:val="000000"/>
          <w:sz w:val="24"/>
        </w:rPr>
      </w:pPr>
      <w:r w:rsidRPr="00AF18BF">
        <w:rPr>
          <w:color w:val="000000"/>
        </w:rPr>
        <w:tab/>
      </w:r>
      <w:r w:rsidRPr="00AF18BF">
        <w:rPr>
          <w:color w:val="000000"/>
          <w:sz w:val="24"/>
        </w:rPr>
        <w:t>On retrouve ici la diversité déjà évoquée des sources du droit du travail. Sources étatiques et jurisprudentielles se voient compléter par des sources professionnelles. De fait, au-delà du droit classique, de nombreuses règles d'origine professionnelle vont trouver application.</w:t>
      </w:r>
    </w:p>
    <w:p w:rsidR="00E21B2F" w:rsidRPr="00AF18BF" w:rsidRDefault="00E21B2F">
      <w:pPr>
        <w:widowControl w:val="0"/>
        <w:spacing w:line="240" w:lineRule="atLeast"/>
        <w:rPr>
          <w:color w:val="000000"/>
          <w:sz w:val="24"/>
        </w:rPr>
      </w:pPr>
      <w:r w:rsidRPr="00AF18BF">
        <w:rPr>
          <w:color w:val="000000"/>
          <w:sz w:val="24"/>
        </w:rPr>
        <w:tab/>
        <w:t>L'importance des partenaires sociaux dans la mise en place de certaines normes apparaît ici comme essentielle.</w:t>
      </w: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ind w:left="2920" w:right="804" w:hanging="2080"/>
        <w:rPr>
          <w:color w:val="000000"/>
        </w:rPr>
      </w:pP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ind w:left="2920" w:right="804" w:hanging="2080"/>
        <w:rPr>
          <w:color w:val="000000"/>
          <w:sz w:val="24"/>
        </w:rPr>
      </w:pPr>
      <w:r w:rsidRPr="00AF18BF">
        <w:rPr>
          <w:color w:val="000000"/>
        </w:rPr>
        <w:tab/>
      </w:r>
      <w:r w:rsidRPr="00AF18BF">
        <w:rPr>
          <w:b/>
          <w:color w:val="000000"/>
          <w:sz w:val="24"/>
        </w:rPr>
        <w:t xml:space="preserve">Section I </w:t>
      </w:r>
      <w:r w:rsidRPr="00AF18BF">
        <w:rPr>
          <w:b/>
          <w:color w:val="000000"/>
          <w:sz w:val="24"/>
        </w:rPr>
        <w:tab/>
        <w:t xml:space="preserve">- </w:t>
      </w:r>
      <w:r w:rsidRPr="00AF18BF">
        <w:rPr>
          <w:color w:val="000000"/>
          <w:sz w:val="24"/>
        </w:rPr>
        <w:tab/>
        <w:t>Les sources d'origine étatique.</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ind w:left="2920" w:right="804" w:hanging="2080"/>
        <w:rPr>
          <w:color w:val="000000"/>
          <w:sz w:val="24"/>
        </w:rPr>
      </w:pPr>
      <w:r w:rsidRPr="00AF18BF">
        <w:rPr>
          <w:color w:val="000000"/>
          <w:sz w:val="24"/>
        </w:rPr>
        <w:tab/>
      </w:r>
      <w:r w:rsidRPr="00AF18BF">
        <w:rPr>
          <w:b/>
          <w:color w:val="000000"/>
          <w:sz w:val="24"/>
        </w:rPr>
        <w:t xml:space="preserve">Section II </w:t>
      </w:r>
      <w:r w:rsidRPr="00AF18BF">
        <w:rPr>
          <w:b/>
          <w:color w:val="000000"/>
          <w:sz w:val="24"/>
        </w:rPr>
        <w:tab/>
        <w:t>-</w:t>
      </w:r>
      <w:r w:rsidRPr="00AF18BF">
        <w:rPr>
          <w:color w:val="000000"/>
          <w:sz w:val="24"/>
        </w:rPr>
        <w:tab/>
        <w:t>Les sources intermédiaires: une jurisprudence     éclatée.</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ind w:left="2920" w:right="804" w:hanging="2080"/>
        <w:rPr>
          <w:color w:val="000000"/>
          <w:sz w:val="24"/>
        </w:rPr>
      </w:pPr>
      <w:r w:rsidRPr="00AF18BF">
        <w:rPr>
          <w:color w:val="000000"/>
          <w:sz w:val="24"/>
        </w:rPr>
        <w:tab/>
      </w:r>
      <w:r w:rsidRPr="00AF18BF">
        <w:rPr>
          <w:b/>
          <w:color w:val="000000"/>
          <w:sz w:val="24"/>
        </w:rPr>
        <w:t>Section III</w:t>
      </w:r>
      <w:r w:rsidRPr="00AF18BF">
        <w:rPr>
          <w:b/>
          <w:color w:val="000000"/>
          <w:sz w:val="24"/>
        </w:rPr>
        <w:tab/>
        <w:t>-</w:t>
      </w:r>
      <w:r w:rsidRPr="00AF18BF">
        <w:rPr>
          <w:color w:val="000000"/>
          <w:sz w:val="24"/>
        </w:rPr>
        <w:tab/>
        <w:t>Les sources professionnelles.</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ind w:left="2920" w:right="804" w:hanging="2080"/>
        <w:rPr>
          <w:color w:val="000000"/>
          <w:sz w:val="24"/>
        </w:rPr>
      </w:pPr>
      <w:r w:rsidRPr="00AF18BF">
        <w:rPr>
          <w:color w:val="000000"/>
        </w:rPr>
        <w:tab/>
      </w:r>
    </w:p>
    <w:p w:rsidR="00E21B2F" w:rsidRPr="00AF18BF" w:rsidRDefault="00E21B2F">
      <w:pPr>
        <w:widowControl w:val="0"/>
        <w:tabs>
          <w:tab w:val="left" w:pos="560"/>
          <w:tab w:val="center" w:pos="2260"/>
          <w:tab w:val="left" w:pos="2540"/>
        </w:tabs>
        <w:spacing w:line="240" w:lineRule="atLeast"/>
        <w:rPr>
          <w:color w:val="000000"/>
        </w:rPr>
      </w:pPr>
    </w:p>
    <w:p w:rsidR="00E21B2F" w:rsidRPr="00AF18BF" w:rsidRDefault="00E21B2F">
      <w:pPr>
        <w:widowControl w:val="0"/>
        <w:tabs>
          <w:tab w:val="left" w:pos="560"/>
          <w:tab w:val="left" w:pos="1120"/>
          <w:tab w:val="center" w:pos="2260"/>
          <w:tab w:val="left" w:pos="2540"/>
        </w:tabs>
        <w:spacing w:line="240" w:lineRule="atLeast"/>
        <w:rPr>
          <w:b/>
          <w:color w:val="000000"/>
          <w:sz w:val="36"/>
        </w:rPr>
      </w:pPr>
      <w:r w:rsidRPr="00AF18BF">
        <w:rPr>
          <w:color w:val="000000"/>
        </w:rPr>
        <w:tab/>
      </w:r>
    </w:p>
    <w:p w:rsidR="00E21B2F" w:rsidRPr="00AF18BF" w:rsidRDefault="00E21B2F">
      <w:pPr>
        <w:widowControl w:val="0"/>
        <w:tabs>
          <w:tab w:val="left" w:pos="560"/>
          <w:tab w:val="left" w:pos="1120"/>
          <w:tab w:val="center" w:pos="2260"/>
          <w:tab w:val="left" w:pos="2540"/>
        </w:tabs>
        <w:spacing w:line="240" w:lineRule="atLeast"/>
        <w:rPr>
          <w:b/>
          <w:color w:val="000000"/>
          <w:sz w:val="36"/>
        </w:rPr>
      </w:pPr>
    </w:p>
    <w:p w:rsidR="00E21B2F" w:rsidRPr="00AF18BF" w:rsidRDefault="00E21B2F">
      <w:pPr>
        <w:widowControl w:val="0"/>
        <w:tabs>
          <w:tab w:val="left" w:pos="560"/>
          <w:tab w:val="left" w:pos="1120"/>
          <w:tab w:val="center" w:pos="2260"/>
          <w:tab w:val="left" w:pos="2540"/>
        </w:tabs>
        <w:spacing w:line="240" w:lineRule="atLeast"/>
        <w:rPr>
          <w:b/>
          <w:color w:val="000000"/>
          <w:sz w:val="32"/>
        </w:rPr>
      </w:pPr>
      <w:r w:rsidRPr="00AF18BF">
        <w:rPr>
          <w:b/>
          <w:color w:val="000000"/>
          <w:sz w:val="32"/>
        </w:rPr>
        <w:t>Section I - Les sources d'origine étatique.</w:t>
      </w:r>
    </w:p>
    <w:p w:rsidR="00E21B2F" w:rsidRPr="00AF18BF" w:rsidRDefault="00E21B2F">
      <w:pPr>
        <w:widowControl w:val="0"/>
        <w:tabs>
          <w:tab w:val="left" w:pos="560"/>
          <w:tab w:val="left" w:pos="1120"/>
          <w:tab w:val="center" w:pos="2260"/>
          <w:tab w:val="left" w:pos="2540"/>
        </w:tabs>
        <w:spacing w:line="240" w:lineRule="atLeast"/>
        <w:rPr>
          <w:color w:val="000000"/>
          <w:sz w:val="32"/>
        </w:rPr>
      </w:pPr>
    </w:p>
    <w:p w:rsidR="00E21B2F" w:rsidRPr="00AF18BF" w:rsidRDefault="00E21B2F">
      <w:pPr>
        <w:widowControl w:val="0"/>
        <w:tabs>
          <w:tab w:val="left" w:pos="560"/>
          <w:tab w:val="left" w:pos="1120"/>
          <w:tab w:val="center" w:pos="2260"/>
          <w:tab w:val="left" w:pos="2540"/>
        </w:tabs>
        <w:spacing w:line="240" w:lineRule="atLeast"/>
        <w:rPr>
          <w:color w:val="000000"/>
        </w:rPr>
      </w:pPr>
    </w:p>
    <w:p w:rsidR="00E21B2F" w:rsidRPr="00AF18BF" w:rsidRDefault="00E21B2F">
      <w:pPr>
        <w:widowControl w:val="0"/>
        <w:spacing w:line="240" w:lineRule="atLeast"/>
        <w:ind w:left="1240" w:hanging="520"/>
        <w:outlineLvl w:val="0"/>
        <w:rPr>
          <w:b/>
          <w:color w:val="000000"/>
          <w:sz w:val="28"/>
          <w:szCs w:val="28"/>
        </w:rPr>
      </w:pPr>
      <w:r w:rsidRPr="00AF18BF">
        <w:rPr>
          <w:b/>
          <w:color w:val="000000"/>
          <w:sz w:val="28"/>
          <w:szCs w:val="28"/>
        </w:rPr>
        <w:t xml:space="preserve">A. </w:t>
      </w:r>
      <w:r w:rsidRPr="00AF18BF">
        <w:rPr>
          <w:b/>
          <w:color w:val="000000"/>
          <w:sz w:val="28"/>
          <w:szCs w:val="28"/>
        </w:rPr>
        <w:tab/>
        <w:t>Les bases constitutionnelles du Droit du travail.</w:t>
      </w:r>
    </w:p>
    <w:p w:rsidR="00E21B2F" w:rsidRPr="00AF18BF" w:rsidRDefault="00E21B2F">
      <w:pPr>
        <w:widowControl w:val="0"/>
        <w:spacing w:line="240" w:lineRule="atLeast"/>
        <w:rPr>
          <w:color w:val="000000"/>
          <w:sz w:val="24"/>
        </w:rPr>
      </w:pPr>
      <w:r w:rsidRPr="00AF18BF">
        <w:rPr>
          <w:color w:val="000000"/>
          <w:sz w:val="28"/>
        </w:rPr>
        <w:tab/>
      </w: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Intégré à la constitution de </w:t>
      </w:r>
      <w:r w:rsidR="00E50C75" w:rsidRPr="00AF18BF">
        <w:rPr>
          <w:color w:val="000000"/>
          <w:sz w:val="24"/>
        </w:rPr>
        <w:t>1958, le</w:t>
      </w:r>
      <w:r w:rsidRPr="00AF18BF">
        <w:rPr>
          <w:color w:val="000000"/>
          <w:sz w:val="24"/>
        </w:rPr>
        <w:t xml:space="preserve"> préambule de 1946 formule, pour la première fois à ce niveau juridique, l'existence du droit syndical, du droit de grève, du droit de la négociation collective, le droit à la sécurité sociale ou le principe de non-discrimination.</w:t>
      </w:r>
    </w:p>
    <w:p w:rsidR="00E21B2F" w:rsidRPr="00AF18BF" w:rsidRDefault="00E21B2F">
      <w:pPr>
        <w:widowControl w:val="0"/>
        <w:spacing w:line="240" w:lineRule="atLeast"/>
        <w:rPr>
          <w:color w:val="000000"/>
          <w:sz w:val="24"/>
        </w:rPr>
      </w:pPr>
      <w:r w:rsidRPr="00AF18BF">
        <w:rPr>
          <w:color w:val="000000"/>
          <w:sz w:val="24"/>
        </w:rPr>
        <w:t>Le préambule ayant été reconnu par le Conseil Constitutionnel comme ayant autorité de norme positive il a valeur de Charte constitutionnelle comme la déclaration des droits de l'homme de 1789 à laquelle il fait référence.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E8"/>
      </w:r>
      <w:r w:rsidRPr="00AF18BF">
        <w:rPr>
          <w:color w:val="000000"/>
          <w:sz w:val="24"/>
        </w:rPr>
        <w:t xml:space="preserve"> cf. G. LYON-CAEN : "</w:t>
      </w:r>
      <w:r w:rsidRPr="00AF18BF">
        <w:rPr>
          <w:b/>
          <w:i/>
          <w:color w:val="000000"/>
          <w:sz w:val="24"/>
        </w:rPr>
        <w:t>La jurisprudence du Conseil Constitutionnel intéressant le droit du travail</w:t>
      </w:r>
      <w:r w:rsidRPr="00AF18BF">
        <w:rPr>
          <w:color w:val="000000"/>
          <w:sz w:val="24"/>
        </w:rPr>
        <w:t xml:space="preserve"> " [</w:t>
      </w:r>
      <w:r w:rsidRPr="00AF18BF">
        <w:rPr>
          <w:i/>
          <w:color w:val="000000"/>
          <w:sz w:val="24"/>
        </w:rPr>
        <w:t>D</w:t>
      </w:r>
      <w:r w:rsidRPr="00AF18BF">
        <w:rPr>
          <w:color w:val="000000"/>
          <w:sz w:val="24"/>
        </w:rPr>
        <w:t>. 1989, Ch. p.289]</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sz w:val="24"/>
        </w:rPr>
      </w:pPr>
      <w:r w:rsidRPr="00AF18BF">
        <w:rPr>
          <w:color w:val="000000"/>
          <w:sz w:val="28"/>
        </w:rPr>
        <w:tab/>
      </w:r>
      <w:r w:rsidRPr="00AF18BF">
        <w:rPr>
          <w:color w:val="000000"/>
          <w:sz w:val="28"/>
        </w:rPr>
        <w:tab/>
      </w:r>
      <w:r w:rsidRPr="00AF18BF">
        <w:rPr>
          <w:color w:val="000000"/>
          <w:sz w:val="24"/>
        </w:rPr>
        <w:t>1.</w:t>
      </w:r>
      <w:r w:rsidRPr="00AF18BF">
        <w:rPr>
          <w:color w:val="000000"/>
          <w:position w:val="-2"/>
          <w:sz w:val="24"/>
        </w:rPr>
        <w:t xml:space="preserve">  </w:t>
      </w:r>
      <w:smartTag w:uri="urn:schemas-microsoft-com:office:smarttags" w:element="PersonName">
        <w:smartTagPr>
          <w:attr w:name="ProductID" w:val="la Constitution"/>
        </w:smartTagPr>
        <w:r w:rsidRPr="00AF18BF">
          <w:rPr>
            <w:color w:val="000000"/>
            <w:sz w:val="24"/>
          </w:rPr>
          <w:t>La Constitution</w:t>
        </w:r>
      </w:smartTag>
      <w:r w:rsidRPr="00AF18BF">
        <w:rPr>
          <w:color w:val="000000"/>
          <w:sz w:val="24"/>
        </w:rPr>
        <w:t xml:space="preserve"> de 1958</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Elle intègre, comme nous venons de le voir, le préambule de </w:t>
      </w:r>
      <w:smartTag w:uri="urn:schemas-microsoft-com:office:smarttags" w:element="PersonName">
        <w:smartTagPr>
          <w:attr w:name="ProductID" w:val="la Constitution"/>
        </w:smartTagPr>
        <w:r w:rsidRPr="00AF18BF">
          <w:rPr>
            <w:color w:val="000000"/>
            <w:sz w:val="24"/>
          </w:rPr>
          <w:t>la Constitution</w:t>
        </w:r>
      </w:smartTag>
      <w:r w:rsidRPr="00AF18BF">
        <w:rPr>
          <w:color w:val="000000"/>
          <w:sz w:val="24"/>
        </w:rPr>
        <w:t xml:space="preserve"> de 1946. Elle organise les rapports entre loi et règlements dans la mise en place des normes sociales.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Le parlement de </w:t>
      </w:r>
      <w:smartTag w:uri="urn:schemas-microsoft-com:office:smarttags" w:element="PersonName">
        <w:smartTagPr>
          <w:attr w:name="ProductID" w:val="la V￨me"/>
        </w:smartTagPr>
        <w:r w:rsidRPr="00AF18BF">
          <w:rPr>
            <w:color w:val="000000"/>
            <w:sz w:val="24"/>
          </w:rPr>
          <w:t>la V</w:t>
        </w:r>
        <w:r w:rsidRPr="00AF18BF">
          <w:rPr>
            <w:color w:val="000000"/>
            <w:position w:val="6"/>
            <w:sz w:val="24"/>
          </w:rPr>
          <w:t>ème</w:t>
        </w:r>
      </w:smartTag>
      <w:r w:rsidRPr="00AF18BF">
        <w:rPr>
          <w:color w:val="000000"/>
          <w:sz w:val="24"/>
        </w:rPr>
        <w:t xml:space="preserve"> république ne peut voter la loi que dans les matières qui sont énumérées à l’article 34 de </w:t>
      </w:r>
      <w:smartTag w:uri="urn:schemas-microsoft-com:office:smarttags" w:element="PersonName">
        <w:smartTagPr>
          <w:attr w:name="ProductID" w:val="la Constitution. De"/>
        </w:smartTagPr>
        <w:r w:rsidRPr="00AF18BF">
          <w:rPr>
            <w:color w:val="000000"/>
            <w:sz w:val="24"/>
          </w:rPr>
          <w:t>la Constitution. De</w:t>
        </w:r>
      </w:smartTag>
      <w:r w:rsidRPr="00AF18BF">
        <w:rPr>
          <w:color w:val="000000"/>
          <w:sz w:val="24"/>
        </w:rPr>
        <w:t xml:space="preserve"> plus cet article va distinguer les domaines dans lesquels la loi fixe les règles de ceux où elle doit se contenter de déterminer des principes fondamentaux. C’est cette deuxième situation qui s’applique au droit du travail.</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Ainsi, dans son </w:t>
      </w:r>
      <w:r w:rsidRPr="00AF18BF">
        <w:rPr>
          <w:b/>
          <w:color w:val="000000"/>
          <w:sz w:val="24"/>
        </w:rPr>
        <w:t>article 34</w:t>
      </w:r>
      <w:r w:rsidRPr="00AF18BF">
        <w:rPr>
          <w:color w:val="000000"/>
          <w:sz w:val="24"/>
        </w:rPr>
        <w:t xml:space="preserve">, </w:t>
      </w:r>
      <w:smartTag w:uri="urn:schemas-microsoft-com:office:smarttags" w:element="PersonName">
        <w:smartTagPr>
          <w:attr w:name="ProductID" w:val="la Constitution"/>
        </w:smartTagPr>
        <w:r w:rsidRPr="00AF18BF">
          <w:rPr>
            <w:color w:val="000000"/>
            <w:sz w:val="24"/>
          </w:rPr>
          <w:t>la Constitution</w:t>
        </w:r>
      </w:smartTag>
      <w:r w:rsidRPr="00AF18BF">
        <w:rPr>
          <w:color w:val="000000"/>
          <w:sz w:val="24"/>
        </w:rPr>
        <w:t xml:space="preserve"> de 1958 précise que </w:t>
      </w:r>
      <w:r w:rsidRPr="00AF18BF">
        <w:rPr>
          <w:i/>
          <w:color w:val="000000"/>
          <w:sz w:val="24"/>
        </w:rPr>
        <w:t xml:space="preserve">"la loi fixe les règles concernant les principes fondamentaux du droit du travail, du droit syndical et du droit de la sécurité sociale" </w:t>
      </w:r>
      <w:r w:rsidRPr="00AF18BF">
        <w:rPr>
          <w:color w:val="000000"/>
          <w:sz w:val="24"/>
        </w:rPr>
        <w:t xml:space="preserve">alors que l'article 37 indique que </w:t>
      </w:r>
      <w:r w:rsidRPr="00AF18BF">
        <w:rPr>
          <w:i/>
          <w:color w:val="000000"/>
          <w:sz w:val="24"/>
        </w:rPr>
        <w:t>"les matières autres que celles du domaine de la loi ont un caractère réglementaire"</w:t>
      </w:r>
      <w:r w:rsidRPr="00AF18BF">
        <w:rPr>
          <w:color w:val="000000"/>
          <w:sz w:val="24"/>
        </w:rPr>
        <w:t xml:space="preserve">.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Si la loi reste un vecteur essentiel de la réforme sociale, le règlement apparaît très adapté à la technicité de la matière non seulement sur la base de </w:t>
      </w:r>
      <w:r w:rsidRPr="00AF18BF">
        <w:rPr>
          <w:b/>
          <w:color w:val="000000"/>
          <w:sz w:val="24"/>
        </w:rPr>
        <w:t>l’article 37</w:t>
      </w:r>
      <w:r w:rsidRPr="00AF18BF">
        <w:rPr>
          <w:color w:val="000000"/>
          <w:sz w:val="24"/>
        </w:rPr>
        <w:t xml:space="preserve"> de </w:t>
      </w:r>
      <w:smartTag w:uri="urn:schemas-microsoft-com:office:smarttags" w:element="PersonName">
        <w:smartTagPr>
          <w:attr w:name="ProductID" w:val="la Constitution"/>
        </w:smartTagPr>
        <w:r w:rsidRPr="00AF18BF">
          <w:rPr>
            <w:color w:val="000000"/>
            <w:sz w:val="24"/>
          </w:rPr>
          <w:t>la Constitution</w:t>
        </w:r>
      </w:smartTag>
      <w:r w:rsidRPr="00AF18BF">
        <w:rPr>
          <w:color w:val="000000"/>
          <w:sz w:val="24"/>
        </w:rPr>
        <w:t xml:space="preserve"> mais aussi en vertu de son </w:t>
      </w:r>
      <w:r w:rsidRPr="00AF18BF">
        <w:rPr>
          <w:b/>
          <w:color w:val="000000"/>
          <w:sz w:val="24"/>
        </w:rPr>
        <w:t xml:space="preserve">article 38. </w:t>
      </w:r>
      <w:r w:rsidRPr="00AF18BF">
        <w:rPr>
          <w:color w:val="000000"/>
          <w:sz w:val="24"/>
        </w:rPr>
        <w:t xml:space="preserve">Cet article rend, en effet, possible l’intervention du Gouvernement dans le domaine de la loi. Celui-ci peut, pour l’exécution de son programme, demander une délégation de compétence, sur un domaine donné et pendant un délai fixé. La procédure de </w:t>
      </w:r>
      <w:r w:rsidRPr="00AF18BF">
        <w:rPr>
          <w:b/>
          <w:color w:val="000000"/>
          <w:sz w:val="24"/>
        </w:rPr>
        <w:t>l’article 38</w:t>
      </w:r>
      <w:r w:rsidRPr="00AF18BF">
        <w:rPr>
          <w:color w:val="000000"/>
          <w:sz w:val="24"/>
        </w:rPr>
        <w:t xml:space="preserve"> se prête parfaitement à la mise en place rapide d’une réforme sociale suite à un changement de gouvernement. Elle a, de fait, été utilisée à de multiples reprises en droit du travail.</w:t>
      </w:r>
    </w:p>
    <w:p w:rsidR="00E21B2F" w:rsidRPr="00AF18BF" w:rsidRDefault="00E21B2F">
      <w:pPr>
        <w:widowControl w:val="0"/>
        <w:spacing w:line="240" w:lineRule="atLeast"/>
        <w:rPr>
          <w:color w:val="000000"/>
        </w:rPr>
      </w:pPr>
      <w:r w:rsidRPr="00AF18BF">
        <w:rPr>
          <w:color w:val="000000"/>
        </w:rPr>
        <w:tab/>
      </w:r>
      <w:r w:rsidRPr="00AF18BF">
        <w:rPr>
          <w:color w:val="000000"/>
        </w:rPr>
        <w:tab/>
      </w:r>
    </w:p>
    <w:p w:rsidR="00E21B2F" w:rsidRPr="00AF18BF" w:rsidRDefault="00E21B2F">
      <w:pPr>
        <w:widowControl w:val="0"/>
        <w:spacing w:line="240" w:lineRule="atLeast"/>
        <w:ind w:left="709" w:firstLine="709"/>
        <w:rPr>
          <w:color w:val="000000"/>
          <w:sz w:val="24"/>
        </w:rPr>
      </w:pPr>
      <w:r w:rsidRPr="00AF18BF">
        <w:rPr>
          <w:color w:val="000000"/>
          <w:sz w:val="24"/>
          <w:u w:val="single"/>
        </w:rPr>
        <w:t xml:space="preserve">Ex </w:t>
      </w:r>
      <w:r w:rsidRPr="00AF18BF">
        <w:rPr>
          <w:color w:val="000000"/>
          <w:sz w:val="24"/>
        </w:rPr>
        <w:t xml:space="preserve">: </w:t>
      </w:r>
      <w:r w:rsidRPr="00AF18BF">
        <w:rPr>
          <w:color w:val="000000"/>
          <w:sz w:val="24"/>
        </w:rPr>
        <w:tab/>
        <w:t xml:space="preserve">Ordonnance du 5.02.1982 sur la restriction d’utilisation des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t>contrats à durée déterminée (Gouvernement M</w:t>
      </w:r>
      <w:r w:rsidRPr="00AF18BF">
        <w:rPr>
          <w:smallCaps/>
          <w:color w:val="000000"/>
          <w:sz w:val="24"/>
        </w:rPr>
        <w:t>auroy</w:t>
      </w:r>
      <w:r w:rsidRPr="00AF18BF">
        <w:rPr>
          <w:color w:val="000000"/>
          <w:sz w:val="24"/>
        </w:rPr>
        <w:t>).</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sz w:val="24"/>
        </w:rPr>
      </w:pPr>
      <w:r w:rsidRPr="00AF18BF">
        <w:rPr>
          <w:color w:val="000000"/>
          <w:sz w:val="28"/>
        </w:rPr>
        <w:tab/>
      </w:r>
      <w:r w:rsidRPr="00AF18BF">
        <w:rPr>
          <w:color w:val="000000"/>
          <w:sz w:val="28"/>
        </w:rPr>
        <w:tab/>
      </w:r>
      <w:r w:rsidRPr="00AF18BF">
        <w:rPr>
          <w:color w:val="000000"/>
          <w:sz w:val="24"/>
        </w:rPr>
        <w:t>2. La jurisprudence du Conseil Constitutionnel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Sans atteindre l'importance du droit constitutionnel du travail que l'on découvre dans certains pays (</w:t>
      </w:r>
      <w:r w:rsidR="00E50C75" w:rsidRPr="00AF18BF">
        <w:rPr>
          <w:color w:val="000000"/>
          <w:sz w:val="24"/>
        </w:rPr>
        <w:t>USA...</w:t>
      </w:r>
      <w:r w:rsidRPr="00AF18BF">
        <w:rPr>
          <w:color w:val="000000"/>
          <w:sz w:val="24"/>
        </w:rPr>
        <w:t xml:space="preserve">), il faut cependant noter le développement en France de la jurisprudence du Conseil Constitutionnel en matière sociale. En effet, la notion de </w:t>
      </w:r>
      <w:r w:rsidRPr="00AF18BF">
        <w:rPr>
          <w:i/>
          <w:color w:val="000000"/>
          <w:sz w:val="24"/>
        </w:rPr>
        <w:t>"principe fondamental"</w:t>
      </w:r>
      <w:r w:rsidRPr="00AF18BF">
        <w:rPr>
          <w:color w:val="000000"/>
          <w:sz w:val="24"/>
        </w:rPr>
        <w:t xml:space="preserve"> (art. 34 Const.) étant difficile à établir la jurisprudence du Conseil prend ici toute sa place ainsi que dans l'analyse de la conformité à la constitution des lois votées par le Parlement.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Ce rôle de conseil est devenu particulièrement important depuis sa décision du 16 juillet 1971, relative à la loi sur les associations. Le conseil décide alors de se référer au Préambule de </w:t>
      </w:r>
      <w:smartTag w:uri="urn:schemas-microsoft-com:office:smarttags" w:element="PersonName">
        <w:smartTagPr>
          <w:attr w:name="ProductID" w:val="la Constitution"/>
        </w:smartTagPr>
        <w:r w:rsidRPr="00AF18BF">
          <w:rPr>
            <w:color w:val="000000"/>
            <w:sz w:val="24"/>
          </w:rPr>
          <w:t>la Constitution</w:t>
        </w:r>
      </w:smartTag>
      <w:r w:rsidRPr="00AF18BF">
        <w:rPr>
          <w:color w:val="000000"/>
          <w:sz w:val="24"/>
        </w:rPr>
        <w:t xml:space="preserve"> de 1946 et à la </w:t>
      </w:r>
      <w:r w:rsidR="00E50C75" w:rsidRPr="00AF18BF">
        <w:rPr>
          <w:color w:val="000000"/>
          <w:sz w:val="24"/>
        </w:rPr>
        <w:t>déclaration des</w:t>
      </w:r>
      <w:r w:rsidRPr="00AF18BF">
        <w:rPr>
          <w:color w:val="000000"/>
          <w:sz w:val="24"/>
        </w:rPr>
        <w:t xml:space="preserve"> droits de l’homme de 1789 en évoquant </w:t>
      </w:r>
      <w:r w:rsidRPr="00AF18BF">
        <w:rPr>
          <w:i/>
          <w:color w:val="000000"/>
          <w:sz w:val="24"/>
        </w:rPr>
        <w:t xml:space="preserve">“les principes fondamentaux reconnus par les lois de </w:t>
      </w:r>
      <w:smartTag w:uri="urn:schemas-microsoft-com:office:smarttags" w:element="PersonName">
        <w:smartTagPr>
          <w:attr w:name="ProductID" w:val="la R￩publique"/>
        </w:smartTagPr>
        <w:r w:rsidRPr="00AF18BF">
          <w:rPr>
            <w:i/>
            <w:color w:val="000000"/>
            <w:sz w:val="24"/>
          </w:rPr>
          <w:t>la République</w:t>
        </w:r>
      </w:smartTag>
      <w:r w:rsidRPr="00AF18BF">
        <w:rPr>
          <w:i/>
          <w:color w:val="000000"/>
          <w:sz w:val="24"/>
        </w:rPr>
        <w:t>”.</w:t>
      </w:r>
      <w:r w:rsidRPr="00AF18BF">
        <w:rPr>
          <w:color w:val="000000"/>
          <w:sz w:val="24"/>
        </w:rPr>
        <w:t xml:space="preserve"> Le Conseil est désormais libre de définir lui-même ses principes. </w:t>
      </w:r>
      <w:r w:rsidRPr="00AF18BF">
        <w:rPr>
          <w:i/>
          <w:color w:val="000000"/>
          <w:sz w:val="24"/>
        </w:rPr>
        <w:t xml:space="preserve">“Le principe de </w:t>
      </w:r>
      <w:r w:rsidR="007C77DC" w:rsidRPr="00AF18BF">
        <w:rPr>
          <w:i/>
          <w:color w:val="000000"/>
          <w:sz w:val="24"/>
        </w:rPr>
        <w:t>Non-discrimination</w:t>
      </w:r>
      <w:r w:rsidRPr="00AF18BF">
        <w:rPr>
          <w:i/>
          <w:color w:val="000000"/>
          <w:sz w:val="24"/>
        </w:rPr>
        <w:t xml:space="preserve"> en Droit du Travail”</w:t>
      </w:r>
      <w:r w:rsidRPr="00AF18BF">
        <w:rPr>
          <w:color w:val="000000"/>
          <w:sz w:val="24"/>
        </w:rPr>
        <w:t xml:space="preserve"> va naître de cette jurisprudence.</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outlineLvl w:val="0"/>
        <w:rPr>
          <w:b/>
          <w:color w:val="000000"/>
          <w:sz w:val="32"/>
          <w:szCs w:val="32"/>
        </w:rPr>
      </w:pPr>
      <w:r w:rsidRPr="00AF18BF">
        <w:rPr>
          <w:b/>
          <w:color w:val="000000"/>
          <w:sz w:val="28"/>
        </w:rPr>
        <w:tab/>
      </w:r>
      <w:r w:rsidRPr="00AF18BF">
        <w:rPr>
          <w:b/>
          <w:color w:val="000000"/>
          <w:sz w:val="32"/>
          <w:szCs w:val="32"/>
        </w:rPr>
        <w:t>B. Les au</w:t>
      </w:r>
      <w:r w:rsidR="007C632C">
        <w:rPr>
          <w:b/>
          <w:color w:val="000000"/>
          <w:sz w:val="32"/>
          <w:szCs w:val="32"/>
        </w:rPr>
        <w:t>tres sources d'origine étatique.</w:t>
      </w:r>
    </w:p>
    <w:p w:rsidR="00E21B2F" w:rsidRPr="00AF18BF" w:rsidRDefault="00E21B2F">
      <w:pPr>
        <w:widowControl w:val="0"/>
        <w:spacing w:line="240" w:lineRule="atLeast"/>
        <w:outlineLvl w:val="0"/>
        <w:rPr>
          <w:b/>
          <w:color w:val="000000"/>
          <w:sz w:val="28"/>
        </w:rPr>
      </w:pPr>
    </w:p>
    <w:p w:rsidR="00E21B2F" w:rsidRPr="00AF18BF" w:rsidRDefault="00E21B2F">
      <w:pPr>
        <w:widowControl w:val="0"/>
        <w:spacing w:line="240" w:lineRule="atLeast"/>
        <w:outlineLvl w:val="0"/>
        <w:rPr>
          <w:b/>
          <w:color w:val="000000"/>
          <w:sz w:val="28"/>
        </w:rPr>
      </w:pPr>
    </w:p>
    <w:p w:rsidR="00E21B2F" w:rsidRPr="00AF18BF" w:rsidRDefault="00E21B2F">
      <w:pPr>
        <w:widowControl w:val="0"/>
        <w:spacing w:line="240" w:lineRule="atLeast"/>
        <w:outlineLvl w:val="0"/>
        <w:rPr>
          <w:color w:val="000000"/>
          <w:sz w:val="24"/>
        </w:rPr>
      </w:pPr>
      <w:r w:rsidRPr="00AF18BF">
        <w:rPr>
          <w:b/>
          <w:color w:val="000000"/>
          <w:sz w:val="28"/>
        </w:rPr>
        <w:tab/>
      </w:r>
      <w:r w:rsidRPr="00AF18BF">
        <w:rPr>
          <w:b/>
          <w:color w:val="000000"/>
          <w:sz w:val="24"/>
        </w:rPr>
        <w:tab/>
      </w:r>
      <w:r w:rsidRPr="00AF18BF">
        <w:rPr>
          <w:color w:val="000000"/>
          <w:sz w:val="24"/>
        </w:rPr>
        <w:t>1. Les lois sociales.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La loi demeure une source essentielle du droit du travail français. Le code du Travail mis en place en 1910 et remanié en 1973 (loi du 2-01-1973) témoigne de cette importance. De grands textes sociaux modifient (encore aujourd'hui), très régulièrement, le droit du travail. Pourtant l'influence du pouvoir politique, les pressions exercées par les partenaires sociaux ou l'évolution économique participent à une instabilité juridique spécifique à la matière.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On peut ainsi mettre en évidence les spécificités de la loi sociale: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09" w:firstLine="709"/>
        <w:rPr>
          <w:color w:val="000000"/>
          <w:sz w:val="24"/>
        </w:rPr>
      </w:pPr>
      <w:r w:rsidRPr="00AF18BF">
        <w:rPr>
          <w:color w:val="000000"/>
          <w:position w:val="-4"/>
          <w:sz w:val="24"/>
        </w:rPr>
        <w:sym w:font="Symbol" w:char="00B7"/>
      </w:r>
      <w:r w:rsidRPr="00AF18BF">
        <w:rPr>
          <w:color w:val="000000"/>
          <w:position w:val="-4"/>
          <w:sz w:val="24"/>
        </w:rPr>
        <w:t xml:space="preserve"> </w:t>
      </w:r>
      <w:r w:rsidRPr="00AF18BF">
        <w:rPr>
          <w:b/>
          <w:color w:val="000000"/>
          <w:sz w:val="24"/>
        </w:rPr>
        <w:t>La loi sociale peut être inégalitaire</w:t>
      </w:r>
      <w:r w:rsidRPr="00AF18BF">
        <w:rPr>
          <w:color w:val="000000"/>
          <w:sz w:val="24"/>
        </w:rPr>
        <w:t xml:space="preserve">. </w:t>
      </w:r>
    </w:p>
    <w:p w:rsidR="00E21B2F" w:rsidRPr="00AF18BF" w:rsidRDefault="00E21B2F">
      <w:pPr>
        <w:widowControl w:val="0"/>
        <w:spacing w:line="240" w:lineRule="atLeast"/>
        <w:rPr>
          <w:color w:val="000000"/>
          <w:sz w:val="24"/>
        </w:rPr>
      </w:pPr>
      <w:r w:rsidRPr="00AF18BF">
        <w:rPr>
          <w:color w:val="000000"/>
        </w:rPr>
        <w:tab/>
      </w:r>
      <w:r w:rsidRPr="00AF18BF">
        <w:rPr>
          <w:color w:val="000000"/>
          <w:sz w:val="24"/>
        </w:rPr>
        <w:t>Afin d’aboutir à l’inégalité réelle, la loi sociale met parfois en place des inégalités juridiques destinées à corriger les inégalités résultant des disparités économiques, sociales ou culturelles entre les individus ou les groupes.</w:t>
      </w:r>
    </w:p>
    <w:p w:rsidR="00E21B2F" w:rsidRPr="00AF18BF" w:rsidRDefault="00E21B2F">
      <w:pPr>
        <w:widowControl w:val="0"/>
        <w:spacing w:line="240" w:lineRule="atLeast"/>
        <w:rPr>
          <w:color w:val="000000"/>
          <w:sz w:val="24"/>
        </w:rPr>
      </w:pPr>
      <w:r w:rsidRPr="00AF18BF">
        <w:rPr>
          <w:color w:val="000000"/>
          <w:sz w:val="24"/>
        </w:rPr>
        <w:t xml:space="preserve">C’est le cas, par exemple, de la loi de 1983 (Loi </w:t>
      </w:r>
      <w:r w:rsidRPr="00AF18BF">
        <w:rPr>
          <w:smallCaps/>
          <w:color w:val="000000"/>
          <w:sz w:val="24"/>
        </w:rPr>
        <w:t>Roudy</w:t>
      </w:r>
      <w:r w:rsidRPr="00AF18BF">
        <w:rPr>
          <w:color w:val="000000"/>
          <w:sz w:val="24"/>
        </w:rPr>
        <w:t>) sur l’égalité des hommes et des femmes dans l’emploi ou de celle de 1987 réservant 6% des emplois aux handicapés dans les entreprises d’au moins 20 salariés.</w:t>
      </w:r>
    </w:p>
    <w:p w:rsidR="00E21B2F" w:rsidRPr="00AF18BF" w:rsidRDefault="00E21B2F">
      <w:pPr>
        <w:widowControl w:val="0"/>
        <w:spacing w:line="240" w:lineRule="atLeast"/>
        <w:ind w:firstLine="709"/>
        <w:rPr>
          <w:i/>
          <w:color w:val="000000"/>
          <w:sz w:val="24"/>
        </w:rPr>
      </w:pPr>
      <w:r w:rsidRPr="00AF18BF">
        <w:rPr>
          <w:b/>
          <w:color w:val="000000"/>
          <w:sz w:val="24"/>
        </w:rPr>
        <w:t>Le Conseil d’</w:t>
      </w:r>
      <w:r w:rsidRPr="00AF18BF">
        <w:rPr>
          <w:b/>
          <w:caps/>
          <w:color w:val="000000"/>
          <w:sz w:val="24"/>
        </w:rPr>
        <w:t>é</w:t>
      </w:r>
      <w:r w:rsidRPr="00AF18BF">
        <w:rPr>
          <w:b/>
          <w:color w:val="000000"/>
          <w:sz w:val="24"/>
        </w:rPr>
        <w:t>tat</w:t>
      </w:r>
      <w:r w:rsidRPr="00AF18BF">
        <w:rPr>
          <w:color w:val="000000"/>
          <w:sz w:val="24"/>
        </w:rPr>
        <w:t xml:space="preserve"> dans son </w:t>
      </w:r>
      <w:r w:rsidRPr="00AF18BF">
        <w:rPr>
          <w:i/>
          <w:color w:val="000000"/>
          <w:sz w:val="24"/>
        </w:rPr>
        <w:t>“Rapport Public 1996”</w:t>
      </w:r>
      <w:r w:rsidRPr="00AF18BF">
        <w:rPr>
          <w:color w:val="000000"/>
          <w:sz w:val="24"/>
        </w:rPr>
        <w:t xml:space="preserve"> (Documentation Française) confirme cette orientation en affirmant que le principe d’égalité ne doit pas faire obstacle à la recherche de l’égalité des chances. Le </w:t>
      </w:r>
      <w:r w:rsidR="00E50C75" w:rsidRPr="00AF18BF">
        <w:rPr>
          <w:color w:val="000000"/>
          <w:sz w:val="24"/>
        </w:rPr>
        <w:t>Conseil prône</w:t>
      </w:r>
      <w:r w:rsidRPr="00AF18BF">
        <w:rPr>
          <w:color w:val="000000"/>
          <w:sz w:val="24"/>
        </w:rPr>
        <w:t xml:space="preserve"> ainsi une application </w:t>
      </w:r>
      <w:r w:rsidRPr="00AF18BF">
        <w:rPr>
          <w:i/>
          <w:color w:val="000000"/>
          <w:sz w:val="24"/>
        </w:rPr>
        <w:t>“volontariste”</w:t>
      </w:r>
      <w:r w:rsidRPr="00AF18BF">
        <w:rPr>
          <w:color w:val="000000"/>
          <w:sz w:val="24"/>
        </w:rPr>
        <w:t xml:space="preserve"> et </w:t>
      </w:r>
      <w:r w:rsidRPr="00AF18BF">
        <w:rPr>
          <w:i/>
          <w:color w:val="000000"/>
          <w:sz w:val="24"/>
        </w:rPr>
        <w:t>“souple”</w:t>
      </w:r>
      <w:r w:rsidRPr="00AF18BF">
        <w:rPr>
          <w:color w:val="000000"/>
          <w:sz w:val="24"/>
        </w:rPr>
        <w:t xml:space="preserve"> du </w:t>
      </w:r>
      <w:r w:rsidRPr="00AF18BF">
        <w:rPr>
          <w:i/>
          <w:color w:val="000000"/>
          <w:sz w:val="24"/>
        </w:rPr>
        <w:t>“principe d’égalité”.</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09" w:firstLine="709"/>
        <w:rPr>
          <w:color w:val="000000"/>
          <w:sz w:val="24"/>
        </w:rPr>
      </w:pPr>
      <w:r w:rsidRPr="00AF18BF">
        <w:rPr>
          <w:color w:val="000000"/>
          <w:position w:val="-4"/>
          <w:sz w:val="24"/>
        </w:rPr>
        <w:sym w:font="Symbol" w:char="00B7"/>
      </w:r>
      <w:r w:rsidRPr="00AF18BF">
        <w:rPr>
          <w:color w:val="000000"/>
          <w:position w:val="-4"/>
          <w:sz w:val="24"/>
        </w:rPr>
        <w:t xml:space="preserve"> </w:t>
      </w:r>
      <w:r w:rsidRPr="00AF18BF">
        <w:rPr>
          <w:b/>
          <w:color w:val="000000"/>
          <w:sz w:val="24"/>
        </w:rPr>
        <w:t>La loi sociale peut être négociée</w:t>
      </w:r>
      <w:r w:rsidRPr="00AF18BF">
        <w:rPr>
          <w:color w:val="000000"/>
          <w:sz w:val="24"/>
        </w:rPr>
        <w:t xml:space="preserve">. </w:t>
      </w:r>
    </w:p>
    <w:p w:rsidR="00E21B2F" w:rsidRPr="00AF18BF" w:rsidRDefault="00E21B2F">
      <w:pPr>
        <w:widowControl w:val="0"/>
        <w:spacing w:line="240" w:lineRule="atLeast"/>
        <w:rPr>
          <w:color w:val="000000"/>
          <w:sz w:val="24"/>
        </w:rPr>
      </w:pPr>
      <w:r w:rsidRPr="00AF18BF">
        <w:rPr>
          <w:color w:val="000000"/>
          <w:sz w:val="24"/>
        </w:rPr>
        <w:tab/>
        <w:t xml:space="preserve">Certes la loi sociale est présentée devant le Parlement mais bien souvent on note qu'elle passe préalablement par </w:t>
      </w:r>
      <w:r w:rsidRPr="00AF18BF">
        <w:rPr>
          <w:i/>
          <w:color w:val="000000"/>
          <w:sz w:val="24"/>
        </w:rPr>
        <w:t>"le prisme"</w:t>
      </w:r>
      <w:r w:rsidRPr="00AF18BF">
        <w:rPr>
          <w:color w:val="000000"/>
          <w:sz w:val="24"/>
        </w:rPr>
        <w:t xml:space="preserve"> des partenaires sociaux.</w:t>
      </w:r>
    </w:p>
    <w:p w:rsidR="00E21B2F" w:rsidRPr="00AF18BF" w:rsidRDefault="00E21B2F">
      <w:pPr>
        <w:widowControl w:val="0"/>
        <w:spacing w:line="240" w:lineRule="atLeast"/>
        <w:rPr>
          <w:color w:val="000000"/>
          <w:sz w:val="24"/>
        </w:rPr>
      </w:pPr>
      <w:r w:rsidRPr="00AF18BF">
        <w:rPr>
          <w:color w:val="000000"/>
          <w:sz w:val="24"/>
        </w:rPr>
        <w:t>Dans la pratique, le texte voté n'est que la reprise du texte préalablement négocié.</w:t>
      </w:r>
    </w:p>
    <w:p w:rsidR="00E21B2F" w:rsidRPr="00AF18BF" w:rsidRDefault="00E21B2F">
      <w:pPr>
        <w:widowControl w:val="0"/>
        <w:spacing w:line="240" w:lineRule="atLeast"/>
        <w:rPr>
          <w:color w:val="000000"/>
          <w:sz w:val="24"/>
        </w:rPr>
      </w:pPr>
      <w:r w:rsidRPr="00AF18BF">
        <w:rPr>
          <w:color w:val="000000"/>
          <w:sz w:val="24"/>
        </w:rPr>
        <w:tab/>
        <w:t xml:space="preserve">De nombreux textes ont suivi ce cheminement comme celui sur la suppression de l'autorisation administrative de licenciement (’ cf. Michel </w:t>
      </w:r>
      <w:r w:rsidRPr="00AF18BF">
        <w:rPr>
          <w:caps/>
          <w:color w:val="000000"/>
          <w:sz w:val="24"/>
        </w:rPr>
        <w:t>Despax</w:t>
      </w:r>
      <w:r w:rsidRPr="00AF18BF">
        <w:rPr>
          <w:color w:val="000000"/>
          <w:sz w:val="24"/>
        </w:rPr>
        <w:t xml:space="preserve"> : " </w:t>
      </w:r>
      <w:r w:rsidRPr="00AF18BF">
        <w:rPr>
          <w:i/>
          <w:color w:val="000000"/>
          <w:sz w:val="24"/>
        </w:rPr>
        <w:t>De l'accord à la loi</w:t>
      </w:r>
      <w:r w:rsidRPr="00AF18BF">
        <w:rPr>
          <w:color w:val="000000"/>
          <w:sz w:val="24"/>
        </w:rPr>
        <w:t xml:space="preserve"> " Dt. Social - p. 184 - 1987), ceux sur la formation professionnelle ou ceux relatifs à l'assurance chômage.</w:t>
      </w:r>
    </w:p>
    <w:p w:rsidR="00E21B2F" w:rsidRPr="00AF18BF" w:rsidRDefault="00E21B2F">
      <w:pPr>
        <w:widowControl w:val="0"/>
        <w:spacing w:line="240" w:lineRule="atLeast"/>
        <w:rPr>
          <w:color w:val="000000"/>
          <w:sz w:val="24"/>
        </w:rPr>
      </w:pPr>
      <w:r w:rsidRPr="00AF18BF">
        <w:rPr>
          <w:color w:val="000000"/>
          <w:sz w:val="24"/>
        </w:rPr>
        <w:tab/>
        <w:t>Certains auteurs considèrent que cette évolution génère des effets pervers. En effet, le Parlement se voit dépossédé de son pouvoir et la loi devient un texte protecteur d'intérêts catégoriels. Cette tendance est sans doute un des éléments qui aboutit à la création de normes complexes plus proches d'une accumulation de textes réglementaires que d'un texte générateur d'orientations sociales fortes.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b/>
          <w:bCs/>
          <w:i/>
          <w:iCs/>
          <w:color w:val="000000"/>
          <w:sz w:val="24"/>
        </w:rPr>
        <w:t>Remarque</w:t>
      </w:r>
      <w:r w:rsidRPr="00AF18BF">
        <w:rPr>
          <w:color w:val="000000"/>
          <w:sz w:val="24"/>
        </w:rPr>
        <w:t xml:space="preserve"> : La tentative de mise en place du CPE (Contrat Première Embauche) par l’insertion d’un simple amendement dans le projet de loi sur l’égalité des chances en cours de discussion au début de l’année 2006 a posé le problème de la pratique de la négociation en France. </w:t>
      </w:r>
      <w:r w:rsidRPr="00AF18BF">
        <w:rPr>
          <w:color w:val="000000"/>
          <w:sz w:val="24"/>
        </w:rPr>
        <w:br/>
        <w:t xml:space="preserve"> </w:t>
      </w:r>
    </w:p>
    <w:p w:rsidR="00E21B2F" w:rsidRPr="00AF18BF" w:rsidRDefault="00E21B2F">
      <w:pPr>
        <w:pStyle w:val="NormalWeb"/>
        <w:numPr>
          <w:ilvl w:val="0"/>
          <w:numId w:val="13"/>
        </w:numPr>
        <w:spacing w:line="240" w:lineRule="atLeast"/>
      </w:pPr>
      <w:r w:rsidRPr="00AF18BF">
        <w:rPr>
          <w:b/>
          <w:bCs/>
        </w:rPr>
        <w:lastRenderedPageBreak/>
        <w:t>La loi du 31 janvier 2007</w:t>
      </w:r>
      <w:r w:rsidRPr="00AF18BF">
        <w:t xml:space="preserve"> sur </w:t>
      </w:r>
      <w:r w:rsidRPr="00AF18BF">
        <w:rPr>
          <w:i/>
          <w:iCs/>
        </w:rPr>
        <w:t xml:space="preserve">« la modernisation du dialogue social » </w:t>
      </w:r>
      <w:r w:rsidRPr="00AF18BF">
        <w:t xml:space="preserve">constitue une nouvelle étape dans ce mode de processus d’élaboration de la loi. En effet, ce texte prévoit d’imposer une concertation obligatoire entre le gouvernement et les partenaires sociaux avant toute réforme portant sur les relations individuelles et collectives du travail, l’emploi et la formation professionnelle. </w:t>
      </w:r>
      <w:r w:rsidRPr="00AF18BF">
        <w:br/>
        <w:t xml:space="preserve">Ce texte prévoit aussi la création d’un </w:t>
      </w:r>
      <w:r w:rsidR="001C12B1" w:rsidRPr="00AF18BF">
        <w:t>rendez-vous</w:t>
      </w:r>
      <w:r w:rsidRPr="00AF18BF">
        <w:t xml:space="preserve"> annuel pour faire le point sur les réformes en cours et à venir. </w:t>
      </w:r>
    </w:p>
    <w:p w:rsidR="00E21B2F" w:rsidRPr="00AF18BF" w:rsidRDefault="00E21B2F">
      <w:pPr>
        <w:pStyle w:val="NormalWeb"/>
        <w:numPr>
          <w:ilvl w:val="0"/>
          <w:numId w:val="13"/>
        </w:numPr>
        <w:spacing w:line="240" w:lineRule="atLeast"/>
      </w:pPr>
      <w:r w:rsidRPr="00AF18BF">
        <w:t xml:space="preserve">L’accord national interprofessionnel signé le 11.01.2008 par 4 syndicats représentatifs sur 5 s’inscrit dans cette perspective. Il précède en effet l’adoption de lois et décrets destinés à moderniser le marché du travail.  Il tente de trouver un équilibre difficile entre flexibilité et sécurité. </w:t>
      </w:r>
    </w:p>
    <w:p w:rsidR="00E21B2F" w:rsidRPr="00AF18BF" w:rsidRDefault="00E21B2F">
      <w:pPr>
        <w:pStyle w:val="NormalWeb"/>
        <w:numPr>
          <w:ilvl w:val="0"/>
          <w:numId w:val="13"/>
        </w:numPr>
        <w:spacing w:line="240" w:lineRule="atLeast"/>
        <w:rPr>
          <w:i/>
          <w:iCs/>
        </w:rPr>
      </w:pPr>
      <w:r w:rsidRPr="00AF18BF">
        <w:t xml:space="preserve">De même, la « position commune » prise par les partenaires sociaux sur la </w:t>
      </w:r>
      <w:r w:rsidRPr="00AF18BF">
        <w:rPr>
          <w:i/>
          <w:iCs/>
        </w:rPr>
        <w:t>« représentativité syndicale et le dialogue social »</w:t>
      </w:r>
      <w:r w:rsidRPr="00AF18BF">
        <w:t xml:space="preserve"> et signée le 9.04.2008 n’a pas de valeur juridique mais devrait être relayée – en l’état – par une loi.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09" w:firstLine="709"/>
        <w:rPr>
          <w:color w:val="000000"/>
          <w:sz w:val="24"/>
        </w:rPr>
      </w:pPr>
      <w:r w:rsidRPr="00AF18BF">
        <w:rPr>
          <w:color w:val="000000"/>
          <w:position w:val="-4"/>
          <w:sz w:val="24"/>
        </w:rPr>
        <w:sym w:font="Symbol" w:char="00B7"/>
      </w:r>
      <w:r w:rsidRPr="00AF18BF">
        <w:rPr>
          <w:color w:val="000000"/>
          <w:sz w:val="24"/>
        </w:rPr>
        <w:t xml:space="preserve"> </w:t>
      </w:r>
      <w:r w:rsidRPr="00AF18BF">
        <w:rPr>
          <w:b/>
          <w:color w:val="000000"/>
          <w:sz w:val="24"/>
        </w:rPr>
        <w:t>La loi sociale n'est pas toujours d'application générale</w:t>
      </w:r>
      <w:r w:rsidRPr="00AF18BF">
        <w:rPr>
          <w:color w:val="000000"/>
          <w:sz w:val="24"/>
        </w:rPr>
        <w:t xml:space="preserve">. </w:t>
      </w:r>
    </w:p>
    <w:p w:rsidR="00E21B2F" w:rsidRPr="00AF18BF" w:rsidRDefault="00E21B2F">
      <w:pPr>
        <w:widowControl w:val="0"/>
        <w:spacing w:line="240" w:lineRule="atLeast"/>
        <w:rPr>
          <w:color w:val="000000"/>
          <w:sz w:val="24"/>
        </w:rPr>
      </w:pPr>
      <w:r w:rsidRPr="00AF18BF">
        <w:rPr>
          <w:color w:val="000000"/>
        </w:rPr>
        <w:tab/>
      </w:r>
      <w:r w:rsidRPr="00AF18BF">
        <w:rPr>
          <w:color w:val="000000"/>
          <w:sz w:val="24"/>
        </w:rPr>
        <w:t xml:space="preserve">Les textes sociaux consacrent parfois des droits catégoriels. En outre la loi sociale tient compte de la logique </w:t>
      </w:r>
      <w:r w:rsidRPr="00AF18BF">
        <w:rPr>
          <w:i/>
          <w:color w:val="000000"/>
          <w:sz w:val="24"/>
        </w:rPr>
        <w:t>"d'effet de seuil"</w:t>
      </w:r>
      <w:r w:rsidRPr="00AF18BF">
        <w:rPr>
          <w:color w:val="000000"/>
          <w:sz w:val="24"/>
        </w:rPr>
        <w:t xml:space="preserve"> spécifique à la matière.</w:t>
      </w:r>
    </w:p>
    <w:p w:rsidR="00E21B2F" w:rsidRPr="00AF18BF" w:rsidRDefault="00E21B2F">
      <w:pPr>
        <w:widowControl w:val="0"/>
        <w:spacing w:line="240" w:lineRule="atLeast"/>
        <w:ind w:left="1410"/>
        <w:rPr>
          <w:color w:val="000000"/>
          <w:sz w:val="24"/>
        </w:rPr>
      </w:pPr>
    </w:p>
    <w:p w:rsidR="00E21B2F" w:rsidRPr="00AF18BF" w:rsidRDefault="00E21B2F">
      <w:pPr>
        <w:widowControl w:val="0"/>
        <w:spacing w:line="240" w:lineRule="atLeast"/>
        <w:ind w:left="1410"/>
        <w:rPr>
          <w:color w:val="000000"/>
          <w:sz w:val="24"/>
        </w:rPr>
      </w:pPr>
      <w:r w:rsidRPr="00AF18BF">
        <w:rPr>
          <w:color w:val="000000"/>
          <w:sz w:val="24"/>
        </w:rPr>
        <w:sym w:font="Wingdings" w:char="00E8"/>
      </w:r>
      <w:r w:rsidRPr="00AF18BF">
        <w:rPr>
          <w:color w:val="000000"/>
          <w:sz w:val="24"/>
        </w:rPr>
        <w:t xml:space="preserve">  C'est le cas par exemple des lois sur </w:t>
      </w:r>
      <w:r w:rsidR="00E50C75" w:rsidRPr="00AF18BF">
        <w:rPr>
          <w:color w:val="000000"/>
          <w:sz w:val="24"/>
        </w:rPr>
        <w:t>le licenciement applicable</w:t>
      </w:r>
      <w:r w:rsidRPr="00AF18BF">
        <w:rPr>
          <w:color w:val="000000"/>
          <w:sz w:val="24"/>
        </w:rPr>
        <w:t xml:space="preserve"> dans les entreprises d'au moins 11 salariés ou celles de la représentation du personnel n'organisant la mise en place des Comités d'Entreprise ou des délégués syndicaux que dans les structures d'au moins 50 salariés.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position w:val="-4"/>
          <w:sz w:val="24"/>
        </w:rPr>
        <w:sym w:font="Symbol" w:char="00B7"/>
      </w:r>
      <w:r w:rsidRPr="00AF18BF">
        <w:rPr>
          <w:color w:val="000000"/>
          <w:position w:val="-4"/>
          <w:sz w:val="24"/>
        </w:rPr>
        <w:t xml:space="preserve"> </w:t>
      </w:r>
      <w:r w:rsidRPr="00AF18BF">
        <w:rPr>
          <w:b/>
          <w:color w:val="000000"/>
          <w:sz w:val="24"/>
        </w:rPr>
        <w:t>La loi sociale est instable</w:t>
      </w:r>
      <w:r w:rsidRPr="00AF18BF">
        <w:rPr>
          <w:color w:val="000000"/>
          <w:sz w:val="24"/>
        </w:rPr>
        <w:t xml:space="preserve">. </w:t>
      </w:r>
    </w:p>
    <w:p w:rsidR="00E21B2F" w:rsidRPr="00AF18BF" w:rsidRDefault="00E21B2F">
      <w:pPr>
        <w:widowControl w:val="0"/>
        <w:spacing w:line="240" w:lineRule="atLeast"/>
        <w:ind w:right="-27"/>
        <w:rPr>
          <w:color w:val="000000"/>
          <w:sz w:val="24"/>
        </w:rPr>
      </w:pPr>
      <w:r w:rsidRPr="00AF18BF">
        <w:rPr>
          <w:color w:val="000000"/>
        </w:rPr>
        <w:tab/>
      </w:r>
      <w:r w:rsidRPr="00AF18BF">
        <w:rPr>
          <w:color w:val="000000"/>
          <w:sz w:val="24"/>
        </w:rPr>
        <w:t xml:space="preserve">Le droit social est, nous l'avons dit, un droit à évolutions successives. Les juristes ont parfois du mal à intégrer des changements de textes trop rapides. La loi sociale participe à cette instabilité. Les gouvernements successifs ont ainsi voulu marquer leur </w:t>
      </w:r>
      <w:r w:rsidRPr="00AF18BF">
        <w:rPr>
          <w:i/>
          <w:color w:val="000000"/>
          <w:sz w:val="24"/>
        </w:rPr>
        <w:t>"marque"</w:t>
      </w:r>
      <w:r w:rsidRPr="00AF18BF">
        <w:rPr>
          <w:color w:val="000000"/>
          <w:sz w:val="24"/>
        </w:rPr>
        <w:t xml:space="preserve"> politique en infléchissant la politique sociale précédente. En outre, la fatalité de la crise économique donne à la matière une dimension expérimentale </w:t>
      </w:r>
      <w:r w:rsidRPr="00AF18BF">
        <w:rPr>
          <w:i/>
          <w:color w:val="000000"/>
          <w:sz w:val="24"/>
        </w:rPr>
        <w:t>("lutter contre le chômage par tous moyens")</w:t>
      </w:r>
      <w:r w:rsidRPr="00AF18BF">
        <w:rPr>
          <w:color w:val="000000"/>
          <w:sz w:val="24"/>
        </w:rPr>
        <w:t xml:space="preserve"> qui amène le législateur à </w:t>
      </w:r>
      <w:r w:rsidRPr="00AF18BF">
        <w:rPr>
          <w:i/>
          <w:color w:val="000000"/>
          <w:sz w:val="24"/>
        </w:rPr>
        <w:t>"tester"</w:t>
      </w:r>
      <w:r w:rsidRPr="00AF18BF">
        <w:rPr>
          <w:color w:val="000000"/>
          <w:sz w:val="24"/>
        </w:rPr>
        <w:t xml:space="preserve"> de nouveaux dispositifs. </w:t>
      </w:r>
      <w:r w:rsidRPr="00AF18BF">
        <w:rPr>
          <w:color w:val="000000"/>
          <w:sz w:val="24"/>
        </w:rPr>
        <w:br/>
      </w:r>
      <w:r w:rsidRPr="00AF18BF">
        <w:rPr>
          <w:color w:val="000000"/>
          <w:sz w:val="24"/>
        </w:rPr>
        <w:tab/>
      </w:r>
    </w:p>
    <w:p w:rsidR="00E21B2F" w:rsidRPr="00AF18BF" w:rsidRDefault="00E21B2F">
      <w:pPr>
        <w:widowControl w:val="0"/>
        <w:spacing w:line="240" w:lineRule="atLeast"/>
        <w:ind w:left="709" w:right="-27" w:firstLine="709"/>
        <w:rPr>
          <w:color w:val="000000"/>
          <w:sz w:val="24"/>
        </w:rPr>
      </w:pPr>
      <w:r w:rsidRPr="00AF18BF">
        <w:rPr>
          <w:color w:val="000000"/>
          <w:sz w:val="24"/>
        </w:rPr>
        <w:sym w:font="Wingdings" w:char="00E8"/>
      </w:r>
      <w:r w:rsidRPr="00AF18BF">
        <w:rPr>
          <w:color w:val="000000"/>
          <w:sz w:val="24"/>
        </w:rPr>
        <w:t xml:space="preserve"> La loi quinquennale du 20.12.1993 illustre ce type d'orientations.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09" w:firstLine="709"/>
        <w:rPr>
          <w:b/>
          <w:color w:val="000000"/>
          <w:sz w:val="24"/>
        </w:rPr>
      </w:pPr>
      <w:r w:rsidRPr="00AF18BF">
        <w:rPr>
          <w:color w:val="000000"/>
          <w:position w:val="-4"/>
          <w:sz w:val="24"/>
        </w:rPr>
        <w:sym w:font="Symbol" w:char="00B7"/>
      </w:r>
      <w:r w:rsidRPr="00AF18BF">
        <w:rPr>
          <w:b/>
          <w:color w:val="000000"/>
          <w:position w:val="-4"/>
          <w:sz w:val="24"/>
        </w:rPr>
        <w:t xml:space="preserve"> La loi sociale protège l'emploi.</w:t>
      </w:r>
    </w:p>
    <w:p w:rsidR="00E21B2F" w:rsidRPr="00AF18BF" w:rsidRDefault="00E21B2F">
      <w:pPr>
        <w:widowControl w:val="0"/>
        <w:spacing w:line="240" w:lineRule="atLeast"/>
        <w:ind w:firstLine="709"/>
        <w:rPr>
          <w:color w:val="000000"/>
          <w:sz w:val="24"/>
        </w:rPr>
      </w:pPr>
      <w:r w:rsidRPr="00AF18BF">
        <w:rPr>
          <w:color w:val="000000"/>
          <w:sz w:val="24"/>
        </w:rPr>
        <w:t xml:space="preserve">On peut noter enfin que la loi sociale, </w:t>
      </w:r>
      <w:r w:rsidRPr="00AF18BF">
        <w:rPr>
          <w:i/>
          <w:color w:val="000000"/>
          <w:sz w:val="24"/>
        </w:rPr>
        <w:t>"texte protecteur pour le salarié"</w:t>
      </w:r>
      <w:r w:rsidRPr="00AF18BF">
        <w:rPr>
          <w:color w:val="000000"/>
          <w:sz w:val="24"/>
        </w:rPr>
        <w:t xml:space="preserve"> à l'origine, devient peu à peu un texte de protection de l'emploi à finalité de plus en plus économique et de moins en moins sociale.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outlineLvl w:val="0"/>
        <w:rPr>
          <w:color w:val="000000"/>
          <w:sz w:val="24"/>
        </w:rPr>
      </w:pPr>
      <w:r w:rsidRPr="00AF18BF">
        <w:rPr>
          <w:b/>
          <w:color w:val="000000"/>
          <w:sz w:val="24"/>
        </w:rPr>
        <w:tab/>
      </w:r>
      <w:r w:rsidRPr="00AF18BF">
        <w:rPr>
          <w:b/>
          <w:color w:val="000000"/>
          <w:sz w:val="24"/>
        </w:rPr>
        <w:tab/>
      </w:r>
      <w:r w:rsidRPr="00AF18BF">
        <w:rPr>
          <w:color w:val="000000"/>
          <w:sz w:val="24"/>
        </w:rPr>
        <w:t>2.  Les règlements sociaux.</w:t>
      </w:r>
    </w:p>
    <w:p w:rsidR="00E21B2F" w:rsidRPr="00AF18BF" w:rsidRDefault="00E21B2F">
      <w:pPr>
        <w:widowControl w:val="0"/>
        <w:tabs>
          <w:tab w:val="left" w:pos="560"/>
          <w:tab w:val="left" w:pos="1120"/>
          <w:tab w:val="left" w:pos="1700"/>
        </w:tabs>
        <w:spacing w:line="240" w:lineRule="atLeast"/>
        <w:rPr>
          <w:color w:val="000000"/>
          <w:sz w:val="24"/>
        </w:rPr>
      </w:pPr>
    </w:p>
    <w:p w:rsidR="00E21B2F" w:rsidRPr="00AF18BF" w:rsidRDefault="00E21B2F">
      <w:pPr>
        <w:widowControl w:val="0"/>
        <w:tabs>
          <w:tab w:val="left" w:pos="560"/>
          <w:tab w:val="left" w:pos="1120"/>
          <w:tab w:val="left" w:pos="1700"/>
        </w:tabs>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Ils ont pris une importance nouvelle en Droit du Travail sous </w:t>
      </w:r>
      <w:smartTag w:uri="urn:schemas-microsoft-com:office:smarttags" w:element="PersonName">
        <w:smartTagPr>
          <w:attr w:name="ProductID" w:val="la V￨me R￩publique"/>
        </w:smartTagPr>
        <w:r w:rsidRPr="00AF18BF">
          <w:rPr>
            <w:color w:val="000000"/>
            <w:sz w:val="24"/>
          </w:rPr>
          <w:t>la V</w:t>
        </w:r>
        <w:r w:rsidRPr="00AF18BF">
          <w:rPr>
            <w:color w:val="000000"/>
            <w:position w:val="6"/>
            <w:sz w:val="24"/>
          </w:rPr>
          <w:t>ème</w:t>
        </w:r>
        <w:r w:rsidRPr="00AF18BF">
          <w:rPr>
            <w:color w:val="000000"/>
            <w:sz w:val="24"/>
          </w:rPr>
          <w:t xml:space="preserve"> République</w:t>
        </w:r>
      </w:smartTag>
      <w:r w:rsidRPr="00AF18BF">
        <w:rPr>
          <w:color w:val="000000"/>
          <w:sz w:val="24"/>
        </w:rPr>
        <w:t xml:space="preserve"> du fait de la nouvelle répartition des compétences entre les normes (cf. articles 34 et 37 de la constitution).</w:t>
      </w:r>
    </w:p>
    <w:p w:rsidR="00E21B2F" w:rsidRPr="00AF18BF" w:rsidRDefault="00E21B2F">
      <w:pPr>
        <w:widowControl w:val="0"/>
        <w:tabs>
          <w:tab w:val="left" w:pos="560"/>
          <w:tab w:val="left" w:pos="1120"/>
          <w:tab w:val="left" w:pos="1700"/>
        </w:tabs>
        <w:spacing w:line="240" w:lineRule="atLeast"/>
        <w:rPr>
          <w:color w:val="000000"/>
        </w:rPr>
      </w:pPr>
      <w:r w:rsidRPr="00AF18BF">
        <w:rPr>
          <w:color w:val="000000"/>
        </w:rPr>
        <w:tab/>
      </w:r>
    </w:p>
    <w:p w:rsidR="00E21B2F" w:rsidRPr="00AF18BF" w:rsidRDefault="00E21B2F">
      <w:pPr>
        <w:widowControl w:val="0"/>
        <w:tabs>
          <w:tab w:val="left" w:pos="560"/>
          <w:tab w:val="left" w:pos="1120"/>
          <w:tab w:val="left" w:pos="1700"/>
        </w:tabs>
        <w:spacing w:line="240" w:lineRule="atLeast"/>
        <w:ind w:left="1120"/>
        <w:rPr>
          <w:color w:val="000000"/>
          <w:sz w:val="24"/>
        </w:rPr>
      </w:pPr>
      <w:r w:rsidRPr="00AF18BF">
        <w:rPr>
          <w:color w:val="000000"/>
          <w:sz w:val="24"/>
        </w:rPr>
        <w:sym w:font="Wingdings" w:char="00E8"/>
      </w:r>
      <w:r w:rsidRPr="00AF18BF">
        <w:rPr>
          <w:color w:val="000000"/>
          <w:sz w:val="24"/>
        </w:rPr>
        <w:t xml:space="preserve"> Ainsi le Ministre du Travail dispose d'un important pouvoir réglementaire lui </w:t>
      </w:r>
      <w:r w:rsidRPr="00AF18BF">
        <w:rPr>
          <w:color w:val="000000"/>
          <w:sz w:val="24"/>
        </w:rPr>
        <w:lastRenderedPageBreak/>
        <w:t>permettant, par exemple, d'intervenir dans la fixation du montant du salaire minimum interprofessionnel, de définir le statut d'une profession déterminée ou d'organiser les normes techniques applicables aux dispositifs relatifs à l'hygiène et à la sécurité du travail dans les entreprises.</w:t>
      </w:r>
    </w:p>
    <w:p w:rsidR="00E21B2F" w:rsidRPr="00AF18BF" w:rsidRDefault="00E21B2F">
      <w:pPr>
        <w:widowControl w:val="0"/>
        <w:tabs>
          <w:tab w:val="left" w:pos="560"/>
          <w:tab w:val="left" w:pos="1120"/>
          <w:tab w:val="left" w:pos="1700"/>
        </w:tabs>
        <w:spacing w:line="240" w:lineRule="atLeast"/>
        <w:rPr>
          <w:color w:val="000000"/>
          <w:sz w:val="24"/>
        </w:rPr>
      </w:pPr>
    </w:p>
    <w:p w:rsidR="00E21B2F" w:rsidRPr="00AF18BF" w:rsidRDefault="00E21B2F">
      <w:pPr>
        <w:widowControl w:val="0"/>
        <w:tabs>
          <w:tab w:val="left" w:pos="560"/>
          <w:tab w:val="left" w:pos="1120"/>
          <w:tab w:val="left" w:pos="1700"/>
        </w:tabs>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L'importance du dispositif social réglementaire est considérable dans sa réalité. Certains </w:t>
      </w:r>
      <w:r w:rsidR="000255FC" w:rsidRPr="00AF18BF">
        <w:rPr>
          <w:color w:val="000000"/>
          <w:sz w:val="24"/>
        </w:rPr>
        <w:t>textes réglementaires</w:t>
      </w:r>
      <w:r w:rsidRPr="00AF18BF">
        <w:rPr>
          <w:color w:val="000000"/>
          <w:sz w:val="24"/>
        </w:rPr>
        <w:t xml:space="preserve"> sont très importants et peuvent modifier la situation sociale de nombreux salariés (ex : arrêtés d'extension ou d'élargissement des conventions collectives) alors que d'autres ont une dimension moindre (ex : arrêtés municipaux permettant de déroger à l'interdiction d'ouvrir les magasins le dimanche sur une commune, arrêtés préfectoraux ordonnant l'expulsion de grévistes).</w:t>
      </w:r>
    </w:p>
    <w:p w:rsidR="00E21B2F" w:rsidRPr="00AF18BF" w:rsidRDefault="00E21B2F">
      <w:pPr>
        <w:widowControl w:val="0"/>
        <w:tabs>
          <w:tab w:val="left" w:pos="560"/>
          <w:tab w:val="left" w:pos="1120"/>
          <w:tab w:val="left" w:pos="1700"/>
        </w:tabs>
        <w:spacing w:line="240" w:lineRule="atLeast"/>
        <w:rPr>
          <w:color w:val="000000"/>
          <w:sz w:val="24"/>
        </w:rPr>
      </w:pPr>
    </w:p>
    <w:p w:rsidR="00E21B2F" w:rsidRPr="00AF18BF" w:rsidRDefault="00E21B2F">
      <w:pPr>
        <w:widowControl w:val="0"/>
        <w:tabs>
          <w:tab w:val="left" w:pos="560"/>
          <w:tab w:val="left" w:pos="1120"/>
          <w:tab w:val="left" w:pos="1700"/>
        </w:tabs>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On note enfin l'existence d'un pouvoir réglementaire plus limité permettant à de nombreux acteurs sociaux (ministre, </w:t>
      </w:r>
      <w:r w:rsidR="000255FC" w:rsidRPr="00AF18BF">
        <w:rPr>
          <w:color w:val="000000"/>
          <w:sz w:val="24"/>
        </w:rPr>
        <w:t>employeurs...</w:t>
      </w:r>
      <w:r w:rsidRPr="00AF18BF">
        <w:rPr>
          <w:color w:val="000000"/>
          <w:sz w:val="24"/>
        </w:rPr>
        <w:t xml:space="preserve">) d'intervenir dans le domaine qu'ils dirigent par voie de circulaires. Il peut se produire cependant des conflits </w:t>
      </w:r>
      <w:r w:rsidRPr="00AF18BF">
        <w:rPr>
          <w:i/>
          <w:color w:val="000000"/>
          <w:sz w:val="24"/>
        </w:rPr>
        <w:t xml:space="preserve">"pervers" </w:t>
      </w:r>
      <w:r w:rsidRPr="00AF18BF">
        <w:rPr>
          <w:color w:val="000000"/>
          <w:sz w:val="24"/>
        </w:rPr>
        <w:t xml:space="preserve">entre des lois </w:t>
      </w:r>
      <w:r w:rsidR="000255FC" w:rsidRPr="00AF18BF">
        <w:rPr>
          <w:color w:val="000000"/>
          <w:sz w:val="24"/>
        </w:rPr>
        <w:t>sociales «</w:t>
      </w:r>
      <w:r w:rsidR="000255FC" w:rsidRPr="00AF18BF">
        <w:rPr>
          <w:i/>
          <w:color w:val="000000"/>
          <w:sz w:val="24"/>
        </w:rPr>
        <w:t xml:space="preserve"> générales</w:t>
      </w:r>
      <w:r w:rsidRPr="00AF18BF">
        <w:rPr>
          <w:i/>
          <w:color w:val="000000"/>
          <w:sz w:val="24"/>
        </w:rPr>
        <w:t xml:space="preserve"> et floues"</w:t>
      </w:r>
      <w:r w:rsidRPr="00AF18BF">
        <w:rPr>
          <w:color w:val="000000"/>
          <w:sz w:val="24"/>
        </w:rPr>
        <w:t xml:space="preserve"> et des règlements techniques faisant évoluer l'esprit du texte d'origine.</w:t>
      </w:r>
    </w:p>
    <w:p w:rsidR="00E21B2F" w:rsidRPr="00AF18BF" w:rsidRDefault="00E21B2F">
      <w:pPr>
        <w:widowControl w:val="0"/>
        <w:tabs>
          <w:tab w:val="left" w:pos="560"/>
          <w:tab w:val="left" w:pos="1120"/>
          <w:tab w:val="left" w:pos="1700"/>
        </w:tabs>
        <w:spacing w:line="240" w:lineRule="atLeast"/>
        <w:rPr>
          <w:color w:val="000000"/>
        </w:rPr>
      </w:pPr>
    </w:p>
    <w:p w:rsidR="00E21B2F" w:rsidRPr="00AF18BF" w:rsidRDefault="00E21B2F">
      <w:pPr>
        <w:widowControl w:val="0"/>
        <w:tabs>
          <w:tab w:val="left" w:pos="560"/>
          <w:tab w:val="left" w:pos="1120"/>
          <w:tab w:val="left" w:pos="1700"/>
        </w:tabs>
        <w:spacing w:line="240" w:lineRule="atLeast"/>
        <w:rPr>
          <w:color w:val="000000"/>
          <w:sz w:val="24"/>
        </w:rPr>
      </w:pPr>
      <w:r w:rsidRPr="00AF18BF">
        <w:rPr>
          <w:color w:val="000000"/>
          <w:sz w:val="24"/>
        </w:rPr>
        <w:sym w:font="Wingdings" w:char="F0E8"/>
      </w:r>
      <w:r w:rsidRPr="00AF18BF">
        <w:rPr>
          <w:color w:val="000000"/>
          <w:sz w:val="24"/>
        </w:rPr>
        <w:t xml:space="preserve"> La loi quinquennale du 20.12.1993 a connu ce genre d'évolution un décret de 1994, abrogé depuis, faisant évoluer le dispositif créant le Contrat d'Insertion Professionnelle (CIP). </w:t>
      </w:r>
    </w:p>
    <w:p w:rsidR="00E21B2F" w:rsidRPr="00AF18BF" w:rsidRDefault="00E21B2F">
      <w:pPr>
        <w:widowControl w:val="0"/>
        <w:tabs>
          <w:tab w:val="left" w:pos="560"/>
          <w:tab w:val="left" w:pos="1120"/>
          <w:tab w:val="left" w:pos="1700"/>
        </w:tabs>
        <w:spacing w:line="240" w:lineRule="atLeast"/>
        <w:rPr>
          <w:color w:val="000000"/>
          <w:sz w:val="24"/>
        </w:rPr>
      </w:pPr>
    </w:p>
    <w:p w:rsidR="00E21B2F" w:rsidRPr="00AF18BF" w:rsidRDefault="00E21B2F">
      <w:pPr>
        <w:widowControl w:val="0"/>
        <w:tabs>
          <w:tab w:val="left" w:pos="560"/>
          <w:tab w:val="left" w:pos="1120"/>
          <w:tab w:val="left" w:pos="1700"/>
        </w:tabs>
        <w:spacing w:line="240" w:lineRule="atLeast"/>
        <w:rPr>
          <w:color w:val="000000"/>
          <w:sz w:val="24"/>
        </w:rPr>
      </w:pPr>
    </w:p>
    <w:p w:rsidR="00E21B2F" w:rsidRPr="00AF18BF" w:rsidRDefault="00E21B2F">
      <w:pPr>
        <w:widowControl w:val="0"/>
        <w:tabs>
          <w:tab w:val="left" w:pos="560"/>
          <w:tab w:val="left" w:pos="1120"/>
          <w:tab w:val="left" w:pos="1700"/>
        </w:tabs>
        <w:spacing w:line="240" w:lineRule="atLeast"/>
        <w:rPr>
          <w:b/>
          <w:bCs/>
          <w:color w:val="000000"/>
          <w:sz w:val="24"/>
        </w:rPr>
      </w:pPr>
      <w:r w:rsidRPr="00AF18BF">
        <w:rPr>
          <w:b/>
          <w:bCs/>
          <w:color w:val="000000"/>
          <w:sz w:val="24"/>
        </w:rPr>
        <w:t xml:space="preserve">Bibliographie. </w:t>
      </w:r>
    </w:p>
    <w:p w:rsidR="00E21B2F" w:rsidRPr="00AF18BF" w:rsidRDefault="00E21B2F">
      <w:pPr>
        <w:widowControl w:val="0"/>
        <w:tabs>
          <w:tab w:val="left" w:pos="560"/>
          <w:tab w:val="left" w:pos="1120"/>
          <w:tab w:val="left" w:pos="1700"/>
        </w:tabs>
        <w:spacing w:line="240" w:lineRule="atLeast"/>
        <w:rPr>
          <w:color w:val="000000"/>
          <w:sz w:val="24"/>
        </w:rPr>
      </w:pPr>
    </w:p>
    <w:p w:rsidR="00E21B2F" w:rsidRPr="00AF18BF" w:rsidRDefault="00E21B2F">
      <w:pPr>
        <w:widowControl w:val="0"/>
        <w:tabs>
          <w:tab w:val="left" w:pos="560"/>
          <w:tab w:val="left" w:pos="1120"/>
          <w:tab w:val="left" w:pos="1700"/>
        </w:tabs>
        <w:spacing w:line="240" w:lineRule="atLeast"/>
        <w:rPr>
          <w:color w:val="000000"/>
        </w:rPr>
      </w:pPr>
      <w:r w:rsidRPr="00AF18BF">
        <w:rPr>
          <w:color w:val="000000"/>
          <w:sz w:val="24"/>
        </w:rPr>
        <w:t>&gt;</w:t>
      </w:r>
      <w:r w:rsidRPr="00AF18BF">
        <w:rPr>
          <w:rStyle w:val="Appelnotedebasdep"/>
          <w:sz w:val="24"/>
        </w:rPr>
        <w:t xml:space="preserve"> </w:t>
      </w:r>
      <w:r w:rsidRPr="00AF18BF">
        <w:rPr>
          <w:sz w:val="24"/>
        </w:rPr>
        <w:t xml:space="preserve"> LANGLOIS Philippe, « Une loi négociée », Droit social n°3/2008, p.346. </w:t>
      </w:r>
      <w:r w:rsidR="00B96D67">
        <w:rPr>
          <w:color w:val="000000"/>
        </w:rPr>
        <w:br/>
      </w:r>
      <w:r w:rsidR="00B96D67">
        <w:rPr>
          <w:color w:val="000000"/>
        </w:rPr>
        <w:br/>
      </w:r>
      <w:r w:rsidR="00B96D67">
        <w:rPr>
          <w:color w:val="000000"/>
        </w:rPr>
        <w:br/>
      </w:r>
    </w:p>
    <w:p w:rsidR="00E21B2F" w:rsidRPr="00AF18BF" w:rsidRDefault="00E21B2F">
      <w:pPr>
        <w:widowControl w:val="0"/>
        <w:tabs>
          <w:tab w:val="left" w:pos="560"/>
          <w:tab w:val="left" w:pos="1120"/>
          <w:tab w:val="left" w:pos="1700"/>
        </w:tabs>
        <w:spacing w:line="240" w:lineRule="atLeast"/>
        <w:rPr>
          <w:color w:val="000000"/>
          <w:sz w:val="32"/>
        </w:rPr>
      </w:pPr>
      <w:r w:rsidRPr="00AF18BF">
        <w:rPr>
          <w:b/>
          <w:color w:val="000000"/>
          <w:sz w:val="32"/>
        </w:rPr>
        <w:t>Section II - Les sources intermédiaires : une jurisprudence éclatée</w:t>
      </w:r>
      <w:r w:rsidRPr="00AF18BF">
        <w:rPr>
          <w:color w:val="000000"/>
          <w:sz w:val="32"/>
        </w:rPr>
        <w:t>.</w:t>
      </w:r>
    </w:p>
    <w:p w:rsidR="00E21B2F" w:rsidRPr="00AF18BF" w:rsidRDefault="00E21B2F">
      <w:pPr>
        <w:widowControl w:val="0"/>
        <w:tabs>
          <w:tab w:val="left" w:pos="560"/>
          <w:tab w:val="left" w:pos="1120"/>
          <w:tab w:val="left" w:pos="1700"/>
        </w:tabs>
        <w:spacing w:line="240" w:lineRule="atLeast"/>
        <w:rPr>
          <w:color w:val="000000"/>
          <w:sz w:val="32"/>
        </w:rPr>
      </w:pPr>
    </w:p>
    <w:p w:rsidR="00E21B2F" w:rsidRPr="00AF18BF" w:rsidRDefault="00E21B2F">
      <w:pPr>
        <w:widowControl w:val="0"/>
        <w:spacing w:line="240" w:lineRule="atLeast"/>
        <w:rPr>
          <w:color w:val="000000"/>
          <w:sz w:val="24"/>
        </w:rPr>
      </w:pPr>
    </w:p>
    <w:p w:rsidR="00E21B2F" w:rsidRPr="00AF18BF" w:rsidRDefault="00E21B2F">
      <w:pPr>
        <w:widowControl w:val="0"/>
        <w:pBdr>
          <w:top w:val="single" w:sz="2" w:space="5" w:color="auto"/>
          <w:left w:val="single" w:sz="2" w:space="5" w:color="auto"/>
          <w:bottom w:val="single" w:sz="2" w:space="5" w:color="auto"/>
          <w:right w:val="single" w:sz="2" w:space="5" w:color="auto"/>
        </w:pBdr>
        <w:shd w:val="clear" w:color="auto" w:fill="99CC00"/>
        <w:spacing w:line="240" w:lineRule="atLeast"/>
        <w:ind w:left="560" w:right="598"/>
        <w:rPr>
          <w:i/>
          <w:color w:val="000000"/>
          <w:sz w:val="24"/>
        </w:rPr>
      </w:pPr>
      <w:r w:rsidRPr="00AF18BF">
        <w:rPr>
          <w:color w:val="000000"/>
          <w:sz w:val="24"/>
          <w:u w:val="single"/>
        </w:rPr>
        <w:t>Note</w:t>
      </w:r>
      <w:r w:rsidRPr="00AF18BF">
        <w:rPr>
          <w:color w:val="000000"/>
          <w:sz w:val="24"/>
        </w:rPr>
        <w:t xml:space="preserve"> : </w:t>
      </w:r>
      <w:r w:rsidRPr="00AF18BF">
        <w:rPr>
          <w:i/>
          <w:color w:val="000000"/>
          <w:sz w:val="24"/>
        </w:rPr>
        <w:t>Le titre 3 de la première partie de ce cours développe très largement le contentieux social.</w:t>
      </w:r>
    </w:p>
    <w:p w:rsidR="00E21B2F" w:rsidRPr="00AF18BF" w:rsidRDefault="00E21B2F">
      <w:pPr>
        <w:widowControl w:val="0"/>
        <w:spacing w:line="240" w:lineRule="atLeast"/>
        <w:ind w:firstLine="709"/>
        <w:rPr>
          <w:color w:val="000000"/>
        </w:rPr>
      </w:pPr>
    </w:p>
    <w:p w:rsidR="00E21B2F" w:rsidRDefault="00E21B2F">
      <w:pPr>
        <w:widowControl w:val="0"/>
        <w:spacing w:line="240" w:lineRule="atLeast"/>
        <w:rPr>
          <w:color w:val="000000"/>
          <w:sz w:val="24"/>
        </w:rPr>
      </w:pPr>
      <w:r w:rsidRPr="00AF18BF">
        <w:rPr>
          <w:color w:val="000000"/>
        </w:rPr>
        <w:tab/>
      </w:r>
      <w:r w:rsidRPr="00AF18BF">
        <w:rPr>
          <w:color w:val="000000"/>
          <w:sz w:val="24"/>
        </w:rPr>
        <w:t>S'il existe une juridiction propre à la matière : les conseils de prud'hommes, il est n'en reste pas moins largement possible de faire intervenir d'autres juridictions. Ainsi si les conseils de prud'hommes se voient attribuer le règlement des litiges individuels du travail voire des conséquences individuelles des conflits de travail, les autres contentieux se rattachent à d'autres juridictions.</w:t>
      </w:r>
    </w:p>
    <w:p w:rsidR="008A3ADE" w:rsidRPr="00AF18BF" w:rsidRDefault="008A3ADE">
      <w:pPr>
        <w:widowControl w:val="0"/>
        <w:spacing w:line="240" w:lineRule="atLeast"/>
        <w:rPr>
          <w:color w:val="000000"/>
          <w:sz w:val="24"/>
        </w:rPr>
      </w:pPr>
    </w:p>
    <w:p w:rsidR="008A3ADE" w:rsidRDefault="00D475B6" w:rsidP="00D475B6">
      <w:pPr>
        <w:widowControl w:val="0"/>
        <w:spacing w:line="240" w:lineRule="atLeast"/>
        <w:jc w:val="both"/>
        <w:rPr>
          <w:b/>
          <w:color w:val="000000"/>
          <w:sz w:val="28"/>
          <w:szCs w:val="28"/>
        </w:rPr>
      </w:pPr>
      <w:r>
        <w:rPr>
          <w:b/>
          <w:color w:val="000000"/>
          <w:sz w:val="28"/>
          <w:szCs w:val="28"/>
        </w:rPr>
        <w:t xml:space="preserve">         A. </w:t>
      </w:r>
      <w:r w:rsidR="00985B54" w:rsidRPr="00AF18BF">
        <w:rPr>
          <w:b/>
          <w:color w:val="000000"/>
          <w:sz w:val="28"/>
          <w:szCs w:val="28"/>
        </w:rPr>
        <w:t xml:space="preserve">Le contentieux </w:t>
      </w:r>
      <w:r w:rsidR="00985B54">
        <w:rPr>
          <w:b/>
          <w:color w:val="000000"/>
          <w:sz w:val="28"/>
          <w:szCs w:val="28"/>
        </w:rPr>
        <w:t>prud’homal.</w:t>
      </w:r>
    </w:p>
    <w:p w:rsidR="008A3ADE" w:rsidRDefault="008A3ADE" w:rsidP="008A3ADE">
      <w:pPr>
        <w:widowControl w:val="0"/>
        <w:spacing w:line="240" w:lineRule="atLeast"/>
        <w:ind w:left="702"/>
        <w:rPr>
          <w:b/>
          <w:color w:val="000000"/>
          <w:sz w:val="28"/>
          <w:szCs w:val="28"/>
        </w:rPr>
      </w:pPr>
    </w:p>
    <w:p w:rsidR="00D24D61" w:rsidRPr="008A3ADE" w:rsidRDefault="00985B54" w:rsidP="008A3ADE">
      <w:pPr>
        <w:widowControl w:val="0"/>
        <w:spacing w:line="240" w:lineRule="atLeast"/>
        <w:ind w:firstLine="702"/>
        <w:rPr>
          <w:b/>
          <w:color w:val="000000"/>
          <w:sz w:val="28"/>
          <w:szCs w:val="28"/>
        </w:rPr>
      </w:pPr>
      <w:r w:rsidRPr="00AF18BF">
        <w:rPr>
          <w:color w:val="000000"/>
          <w:sz w:val="24"/>
        </w:rPr>
        <w:sym w:font="Wingdings" w:char="006E"/>
      </w:r>
      <w:r w:rsidRPr="00E80247">
        <w:rPr>
          <w:b/>
          <w:color w:val="000000"/>
          <w:sz w:val="24"/>
          <w:szCs w:val="24"/>
        </w:rPr>
        <w:t xml:space="preserve"> </w:t>
      </w:r>
      <w:r w:rsidRPr="00985B54">
        <w:rPr>
          <w:b/>
          <w:color w:val="000000"/>
          <w:sz w:val="24"/>
          <w:szCs w:val="24"/>
        </w:rPr>
        <w:t>L</w:t>
      </w:r>
      <w:r w:rsidRPr="00E80247">
        <w:rPr>
          <w:b/>
          <w:color w:val="000000"/>
          <w:sz w:val="24"/>
          <w:szCs w:val="24"/>
        </w:rPr>
        <w:t>a loi du 27 mars 1907</w:t>
      </w:r>
      <w:r w:rsidRPr="00E80247">
        <w:rPr>
          <w:color w:val="000000"/>
          <w:sz w:val="24"/>
          <w:szCs w:val="24"/>
        </w:rPr>
        <w:t xml:space="preserve"> est l'origine du statut contemporain de la juridiction. C'est à cette date qu'une réforme d'ensemble est venue poser un certain nombre de règles fondamentales encore en vigueur aujourd'hui :</w:t>
      </w:r>
      <w:r w:rsidR="008A3ADE">
        <w:rPr>
          <w:color w:val="000000"/>
          <w:sz w:val="24"/>
          <w:szCs w:val="24"/>
        </w:rPr>
        <w:br/>
      </w:r>
    </w:p>
    <w:p w:rsidR="008A3ADE" w:rsidRDefault="00985B54" w:rsidP="00D24D61">
      <w:pPr>
        <w:widowControl w:val="0"/>
        <w:spacing w:line="240" w:lineRule="atLeast"/>
        <w:ind w:firstLine="702"/>
        <w:rPr>
          <w:color w:val="000000"/>
          <w:sz w:val="24"/>
          <w:szCs w:val="24"/>
        </w:rPr>
      </w:pPr>
      <w:r w:rsidRPr="00E80247">
        <w:rPr>
          <w:color w:val="000000"/>
          <w:sz w:val="24"/>
          <w:szCs w:val="24"/>
        </w:rPr>
        <w:sym w:font="Wingdings" w:char="00E8"/>
      </w:r>
      <w:r w:rsidRPr="00E80247">
        <w:rPr>
          <w:color w:val="000000"/>
          <w:sz w:val="24"/>
          <w:szCs w:val="24"/>
        </w:rPr>
        <w:tab/>
      </w:r>
      <w:r w:rsidR="00E50C75" w:rsidRPr="00E80247">
        <w:rPr>
          <w:color w:val="000000"/>
          <w:sz w:val="24"/>
          <w:szCs w:val="24"/>
        </w:rPr>
        <w:t>Une</w:t>
      </w:r>
      <w:r w:rsidRPr="00E80247">
        <w:rPr>
          <w:color w:val="000000"/>
          <w:sz w:val="24"/>
          <w:szCs w:val="24"/>
        </w:rPr>
        <w:t xml:space="preserve"> juridiction d'exception compétente en premier ressort.</w:t>
      </w:r>
    </w:p>
    <w:p w:rsidR="00D24D61" w:rsidRDefault="00985B54" w:rsidP="00D24D61">
      <w:pPr>
        <w:widowControl w:val="0"/>
        <w:spacing w:line="240" w:lineRule="atLeast"/>
        <w:ind w:firstLine="702"/>
        <w:rPr>
          <w:color w:val="000000"/>
          <w:sz w:val="24"/>
          <w:szCs w:val="24"/>
        </w:rPr>
      </w:pPr>
      <w:r w:rsidRPr="00E80247">
        <w:rPr>
          <w:color w:val="000000"/>
          <w:sz w:val="24"/>
          <w:szCs w:val="24"/>
        </w:rPr>
        <w:sym w:font="Wingdings" w:char="00E8"/>
      </w:r>
      <w:r w:rsidRPr="00E80247">
        <w:rPr>
          <w:color w:val="000000"/>
          <w:sz w:val="24"/>
          <w:szCs w:val="24"/>
        </w:rPr>
        <w:tab/>
      </w:r>
      <w:r w:rsidR="00E50C75" w:rsidRPr="00E80247">
        <w:rPr>
          <w:color w:val="000000"/>
          <w:sz w:val="24"/>
          <w:szCs w:val="24"/>
        </w:rPr>
        <w:t>Une</w:t>
      </w:r>
      <w:r w:rsidRPr="00E80247">
        <w:rPr>
          <w:color w:val="000000"/>
          <w:sz w:val="24"/>
          <w:szCs w:val="24"/>
        </w:rPr>
        <w:t xml:space="preserve"> juridiction paritaire composée de représentants des employeurs et de </w:t>
      </w:r>
      <w:r w:rsidRPr="00E80247">
        <w:rPr>
          <w:color w:val="000000"/>
          <w:sz w:val="24"/>
          <w:szCs w:val="24"/>
        </w:rPr>
        <w:lastRenderedPageBreak/>
        <w:t>représentants des salariés.</w:t>
      </w:r>
    </w:p>
    <w:p w:rsidR="00D24D61" w:rsidRDefault="008A3ADE" w:rsidP="008A3ADE">
      <w:pPr>
        <w:widowControl w:val="0"/>
        <w:spacing w:line="240" w:lineRule="atLeast"/>
        <w:ind w:firstLine="702"/>
        <w:rPr>
          <w:color w:val="000000"/>
          <w:sz w:val="24"/>
          <w:szCs w:val="24"/>
        </w:rPr>
      </w:pPr>
      <w:r w:rsidRPr="00E80247">
        <w:rPr>
          <w:color w:val="000000"/>
          <w:sz w:val="24"/>
          <w:szCs w:val="24"/>
        </w:rPr>
        <w:sym w:font="Wingdings" w:char="00E8"/>
      </w:r>
      <w:r>
        <w:rPr>
          <w:color w:val="000000"/>
          <w:sz w:val="24"/>
          <w:szCs w:val="24"/>
        </w:rPr>
        <w:t xml:space="preserve">       </w:t>
      </w:r>
      <w:r w:rsidR="00E50C75">
        <w:rPr>
          <w:color w:val="000000"/>
          <w:sz w:val="24"/>
          <w:szCs w:val="24"/>
        </w:rPr>
        <w:t>Une</w:t>
      </w:r>
      <w:r>
        <w:rPr>
          <w:color w:val="000000"/>
          <w:sz w:val="24"/>
          <w:szCs w:val="24"/>
        </w:rPr>
        <w:t xml:space="preserve"> </w:t>
      </w:r>
      <w:r w:rsidR="00985B54" w:rsidRPr="00E80247">
        <w:rPr>
          <w:color w:val="000000"/>
          <w:sz w:val="24"/>
          <w:szCs w:val="24"/>
        </w:rPr>
        <w:t>phase de conciliation préalable à tout jugement.</w:t>
      </w:r>
    </w:p>
    <w:p w:rsidR="00D24D61" w:rsidRDefault="00D24D61" w:rsidP="00D24D61">
      <w:pPr>
        <w:widowControl w:val="0"/>
        <w:spacing w:line="240" w:lineRule="atLeast"/>
        <w:ind w:left="1418"/>
        <w:rPr>
          <w:color w:val="000000"/>
          <w:sz w:val="24"/>
          <w:szCs w:val="24"/>
        </w:rPr>
      </w:pPr>
    </w:p>
    <w:p w:rsidR="00D24D61" w:rsidRDefault="00D24D61" w:rsidP="00D24D61">
      <w:pPr>
        <w:widowControl w:val="0"/>
        <w:spacing w:line="240" w:lineRule="atLeast"/>
        <w:ind w:left="1418"/>
        <w:rPr>
          <w:color w:val="000000"/>
          <w:sz w:val="24"/>
          <w:szCs w:val="24"/>
        </w:rPr>
      </w:pPr>
    </w:p>
    <w:p w:rsidR="008A3ADE" w:rsidRDefault="00985B54" w:rsidP="00D24D61">
      <w:pPr>
        <w:widowControl w:val="0"/>
        <w:spacing w:line="240" w:lineRule="atLeast"/>
        <w:ind w:firstLine="709"/>
        <w:rPr>
          <w:color w:val="000000"/>
          <w:sz w:val="24"/>
        </w:rPr>
      </w:pPr>
      <w:r w:rsidRPr="00AF18BF">
        <w:rPr>
          <w:color w:val="000000"/>
          <w:sz w:val="24"/>
        </w:rPr>
        <w:sym w:font="Wingdings" w:char="006E"/>
      </w:r>
      <w:r w:rsidRPr="00D24D61">
        <w:rPr>
          <w:color w:val="000000"/>
          <w:sz w:val="24"/>
        </w:rPr>
        <w:t xml:space="preserve"> </w:t>
      </w:r>
      <w:r w:rsidR="004F2BF0" w:rsidRPr="00D24D61">
        <w:rPr>
          <w:color w:val="000000"/>
          <w:sz w:val="24"/>
        </w:rPr>
        <w:t>Les critères qui précèdent permettent d’ouvrir le contentieux social vers d’autres</w:t>
      </w:r>
      <w:r w:rsidR="00D24D61">
        <w:rPr>
          <w:color w:val="000000"/>
          <w:sz w:val="24"/>
        </w:rPr>
        <w:t xml:space="preserve"> </w:t>
      </w:r>
      <w:r w:rsidR="004F2BF0" w:rsidRPr="00D24D61">
        <w:rPr>
          <w:color w:val="000000"/>
          <w:sz w:val="24"/>
        </w:rPr>
        <w:t xml:space="preserve">juridictions pour traiter les litiges non traités par le Conseil de Prud’hommes. </w:t>
      </w:r>
    </w:p>
    <w:p w:rsidR="006D2A74" w:rsidRPr="00E80247" w:rsidRDefault="00985B54" w:rsidP="008A3ADE">
      <w:pPr>
        <w:widowControl w:val="0"/>
        <w:spacing w:line="240" w:lineRule="atLeast"/>
        <w:ind w:left="709"/>
        <w:rPr>
          <w:color w:val="000000"/>
          <w:sz w:val="24"/>
          <w:szCs w:val="24"/>
        </w:rPr>
      </w:pPr>
      <w:r w:rsidRPr="00D24D61">
        <w:rPr>
          <w:color w:val="000000"/>
          <w:sz w:val="24"/>
        </w:rPr>
        <w:br/>
      </w:r>
      <w:r w:rsidR="006D2A74" w:rsidRPr="00D24D61">
        <w:rPr>
          <w:b/>
          <w:color w:val="000000"/>
          <w:sz w:val="28"/>
          <w:szCs w:val="28"/>
        </w:rPr>
        <w:br/>
      </w:r>
      <w:r w:rsidRPr="00D24D61">
        <w:rPr>
          <w:b/>
          <w:color w:val="000000"/>
          <w:sz w:val="28"/>
          <w:szCs w:val="28"/>
        </w:rPr>
        <w:t xml:space="preserve">B. </w:t>
      </w:r>
      <w:r w:rsidR="006D2A74" w:rsidRPr="00D24D61">
        <w:rPr>
          <w:b/>
          <w:color w:val="000000"/>
          <w:sz w:val="28"/>
          <w:szCs w:val="28"/>
        </w:rPr>
        <w:t xml:space="preserve">Les autres contentieux sociaux. </w:t>
      </w:r>
      <w:r w:rsidR="009C0D65" w:rsidRPr="00D24D61">
        <w:rPr>
          <w:b/>
          <w:color w:val="000000"/>
          <w:sz w:val="28"/>
          <w:szCs w:val="28"/>
        </w:rPr>
        <w:br/>
      </w:r>
      <w:r w:rsidR="009C0D65" w:rsidRPr="00D24D61">
        <w:rPr>
          <w:b/>
          <w:color w:val="000000"/>
          <w:sz w:val="28"/>
          <w:szCs w:val="28"/>
        </w:rPr>
        <w:br/>
      </w:r>
      <w:r w:rsidR="009C0D65" w:rsidRPr="00D24D61">
        <w:rPr>
          <w:b/>
          <w:color w:val="000000"/>
          <w:sz w:val="28"/>
          <w:szCs w:val="28"/>
        </w:rPr>
        <w:tab/>
      </w:r>
      <w:r w:rsidR="009C0D65" w:rsidRPr="00E80247">
        <w:rPr>
          <w:color w:val="000000"/>
          <w:sz w:val="24"/>
          <w:szCs w:val="24"/>
        </w:rPr>
        <w:t>1. Les</w:t>
      </w:r>
      <w:r w:rsidR="009C0D65" w:rsidRPr="00E80247">
        <w:rPr>
          <w:color w:val="000000"/>
          <w:sz w:val="22"/>
          <w:szCs w:val="22"/>
        </w:rPr>
        <w:t xml:space="preserve"> contentieux civils.</w:t>
      </w:r>
    </w:p>
    <w:p w:rsidR="00E21B2F" w:rsidRPr="00AF18BF" w:rsidRDefault="00E21B2F">
      <w:pPr>
        <w:widowControl w:val="0"/>
        <w:spacing w:line="240" w:lineRule="atLeast"/>
        <w:rPr>
          <w:b/>
          <w:color w:val="000000"/>
          <w:sz w:val="28"/>
        </w:rPr>
      </w:pPr>
      <w:r w:rsidRPr="00AF18BF">
        <w:rPr>
          <w:b/>
          <w:color w:val="000000"/>
          <w:sz w:val="28"/>
        </w:rPr>
        <w:tab/>
      </w:r>
      <w:r w:rsidRPr="00AF18BF">
        <w:rPr>
          <w:b/>
          <w:color w:val="000000"/>
          <w:sz w:val="28"/>
        </w:rPr>
        <w:tab/>
      </w:r>
    </w:p>
    <w:p w:rsidR="00C77234" w:rsidRDefault="00E50C75" w:rsidP="00E50C75">
      <w:pPr>
        <w:widowControl w:val="0"/>
        <w:spacing w:line="240" w:lineRule="atLeast"/>
        <w:ind w:firstLine="709"/>
        <w:rPr>
          <w:sz w:val="24"/>
          <w:szCs w:val="24"/>
        </w:rPr>
      </w:pPr>
      <w:r w:rsidRPr="00AF18BF">
        <w:rPr>
          <w:color w:val="000000"/>
          <w:sz w:val="24"/>
        </w:rPr>
        <w:sym w:font="Wingdings" w:char="006E"/>
      </w:r>
      <w:r>
        <w:rPr>
          <w:color w:val="000000"/>
          <w:sz w:val="24"/>
        </w:rPr>
        <w:t xml:space="preserve"> </w:t>
      </w:r>
      <w:r w:rsidRPr="00E50C75">
        <w:rPr>
          <w:sz w:val="24"/>
          <w:szCs w:val="24"/>
        </w:rPr>
        <w:t xml:space="preserve">Il convient de noter l'importance des réformes ayant fait évoluer les contentieux en cause. </w:t>
      </w:r>
      <w:r w:rsidRPr="00E50C75">
        <w:rPr>
          <w:sz w:val="24"/>
          <w:szCs w:val="24"/>
        </w:rPr>
        <w:br/>
      </w:r>
      <w:r w:rsidRPr="00E50C75">
        <w:rPr>
          <w:sz w:val="24"/>
          <w:szCs w:val="24"/>
        </w:rPr>
        <w:br/>
      </w:r>
      <w:r w:rsidRPr="00C77234">
        <w:rPr>
          <w:b/>
          <w:sz w:val="24"/>
          <w:szCs w:val="24"/>
          <w:u w:val="single"/>
        </w:rPr>
        <w:t>Avant les réformes</w:t>
      </w:r>
      <w:r w:rsidRPr="00E50C75">
        <w:rPr>
          <w:b/>
          <w:sz w:val="24"/>
          <w:szCs w:val="24"/>
        </w:rPr>
        <w:t>.</w:t>
      </w:r>
      <w:r w:rsidRPr="00E50C75">
        <w:rPr>
          <w:sz w:val="24"/>
          <w:szCs w:val="24"/>
        </w:rPr>
        <w:t xml:space="preserve"> </w:t>
      </w:r>
      <w:r w:rsidRPr="00E50C75">
        <w:rPr>
          <w:sz w:val="24"/>
          <w:szCs w:val="24"/>
        </w:rPr>
        <w:br/>
        <w:t xml:space="preserve">Dans le contentieux de l'ordre judiciaire, on notait l'importance du </w:t>
      </w:r>
      <w:r w:rsidRPr="00E50C75">
        <w:rPr>
          <w:b/>
          <w:sz w:val="24"/>
          <w:szCs w:val="24"/>
        </w:rPr>
        <w:t>Tribunal de Grande Instance (T.G.I.)</w:t>
      </w:r>
      <w:r w:rsidRPr="00E50C75">
        <w:rPr>
          <w:sz w:val="24"/>
          <w:szCs w:val="24"/>
        </w:rPr>
        <w:t xml:space="preserve"> qui était compétent pour traiter des conflits collectifs du travail ou de l'interprétation des conventions collectives.</w:t>
      </w:r>
      <w:r w:rsidRPr="00E50C75">
        <w:rPr>
          <w:sz w:val="24"/>
          <w:szCs w:val="24"/>
        </w:rPr>
        <w:br/>
      </w:r>
      <w:r w:rsidRPr="00E50C75">
        <w:rPr>
          <w:b/>
          <w:sz w:val="24"/>
          <w:szCs w:val="24"/>
        </w:rPr>
        <w:t>Le Tribunal d'Instance (T.I.)</w:t>
      </w:r>
      <w:r w:rsidRPr="00E50C75">
        <w:rPr>
          <w:sz w:val="24"/>
          <w:szCs w:val="24"/>
        </w:rPr>
        <w:t xml:space="preserve"> intervenait notamment dans le contentieux des élections professionnelles dans l'entreprise ou dans le cadre de saisies -arrêt sur salaire. Notons le fait que le juge départiteur était, à l'origine, issu du Tribunal d'Instance. Il a d'abord été attribué au TGI et dépend désormais du TJ. </w:t>
      </w:r>
      <w:r w:rsidRPr="00E50C75">
        <w:rPr>
          <w:sz w:val="24"/>
          <w:szCs w:val="24"/>
        </w:rPr>
        <w:br/>
      </w:r>
      <w:r w:rsidRPr="00E50C75">
        <w:rPr>
          <w:b/>
          <w:sz w:val="24"/>
          <w:szCs w:val="24"/>
        </w:rPr>
        <w:t>Le Tribunal des affaires de la sécurité sociale</w:t>
      </w:r>
      <w:r w:rsidRPr="00E50C75">
        <w:rPr>
          <w:sz w:val="24"/>
          <w:szCs w:val="24"/>
        </w:rPr>
        <w:t xml:space="preserve"> réglait de son côté les litiges opposant les assurés et les caisses de sécurité sociale. Ajoutons qu'en appel et en cassation existent des chambres </w:t>
      </w:r>
      <w:r w:rsidR="00C77234">
        <w:rPr>
          <w:sz w:val="24"/>
          <w:szCs w:val="24"/>
        </w:rPr>
        <w:t>spécialisées</w:t>
      </w:r>
      <w:r w:rsidR="00C77234" w:rsidRPr="00E50C75">
        <w:rPr>
          <w:sz w:val="24"/>
          <w:szCs w:val="24"/>
        </w:rPr>
        <w:t xml:space="preserve">: </w:t>
      </w:r>
      <w:r w:rsidR="00C77234">
        <w:rPr>
          <w:sz w:val="24"/>
          <w:szCs w:val="24"/>
        </w:rPr>
        <w:t>les</w:t>
      </w:r>
      <w:r w:rsidRPr="00E50C75">
        <w:rPr>
          <w:sz w:val="24"/>
          <w:szCs w:val="24"/>
        </w:rPr>
        <w:t xml:space="preserve"> chambres sociales. </w:t>
      </w:r>
      <w:r w:rsidRPr="00E50C75">
        <w:rPr>
          <w:sz w:val="24"/>
          <w:szCs w:val="24"/>
        </w:rPr>
        <w:br/>
      </w:r>
      <w:r w:rsidR="00C77234" w:rsidRPr="00E50C75">
        <w:rPr>
          <w:b/>
          <w:sz w:val="24"/>
          <w:szCs w:val="24"/>
        </w:rPr>
        <w:t>Le Tribunal de Commerce</w:t>
      </w:r>
      <w:r w:rsidR="00C77234" w:rsidRPr="00E50C75">
        <w:rPr>
          <w:sz w:val="24"/>
          <w:szCs w:val="24"/>
        </w:rPr>
        <w:t xml:space="preserve"> peut intervenir en cas de litiges entre des commerçants et leurs salariés voire depuis la loi de 1985 dans le cadre de la protection des droits des salariés en cas de redressement ou de liquidation d'une entreprise en difficulté. Il n'est pas directement concerné par la réforme.</w:t>
      </w:r>
    </w:p>
    <w:p w:rsidR="00C77234" w:rsidRDefault="00E50C75" w:rsidP="00E50C75">
      <w:pPr>
        <w:widowControl w:val="0"/>
        <w:spacing w:line="240" w:lineRule="atLeast"/>
        <w:ind w:firstLine="709"/>
        <w:rPr>
          <w:b/>
          <w:sz w:val="24"/>
          <w:szCs w:val="24"/>
        </w:rPr>
      </w:pPr>
      <w:r w:rsidRPr="00E50C75">
        <w:rPr>
          <w:sz w:val="24"/>
          <w:szCs w:val="24"/>
        </w:rPr>
        <w:br/>
      </w:r>
      <w:r w:rsidRPr="00C77234">
        <w:rPr>
          <w:b/>
          <w:sz w:val="24"/>
          <w:szCs w:val="24"/>
          <w:u w:val="single"/>
        </w:rPr>
        <w:t>La réforme du contentieux social</w:t>
      </w:r>
      <w:r w:rsidRPr="00E50C75">
        <w:rPr>
          <w:b/>
          <w:sz w:val="24"/>
          <w:szCs w:val="24"/>
        </w:rPr>
        <w:t>.</w:t>
      </w:r>
      <w:r w:rsidRPr="00E50C75">
        <w:rPr>
          <w:sz w:val="24"/>
          <w:szCs w:val="24"/>
        </w:rPr>
        <w:t xml:space="preserve"> </w:t>
      </w:r>
      <w:r w:rsidRPr="00E50C75">
        <w:rPr>
          <w:sz w:val="24"/>
          <w:szCs w:val="24"/>
        </w:rPr>
        <w:br/>
      </w:r>
      <w:r w:rsidRPr="00C77234">
        <w:rPr>
          <w:b/>
          <w:sz w:val="24"/>
          <w:szCs w:val="24"/>
        </w:rPr>
        <w:t>Le décret du 5.01.2018</w:t>
      </w:r>
      <w:r w:rsidRPr="00E50C75">
        <w:rPr>
          <w:sz w:val="24"/>
          <w:szCs w:val="24"/>
        </w:rPr>
        <w:t xml:space="preserve"> pris en application de </w:t>
      </w:r>
      <w:r w:rsidRPr="00C77234">
        <w:rPr>
          <w:b/>
          <w:sz w:val="24"/>
          <w:szCs w:val="24"/>
        </w:rPr>
        <w:t>la loi du 18.11.2017</w:t>
      </w:r>
      <w:r w:rsidRPr="00E50C75">
        <w:rPr>
          <w:sz w:val="24"/>
          <w:szCs w:val="24"/>
        </w:rPr>
        <w:t xml:space="preserve"> confie le contentieux de la tarification des accidents de travail à </w:t>
      </w:r>
      <w:r w:rsidRPr="00E50C75">
        <w:rPr>
          <w:b/>
          <w:sz w:val="24"/>
          <w:szCs w:val="24"/>
        </w:rPr>
        <w:t>la Cour d'appel d'Amiens</w:t>
      </w:r>
      <w:r w:rsidRPr="00E50C75">
        <w:rPr>
          <w:sz w:val="24"/>
          <w:szCs w:val="24"/>
        </w:rPr>
        <w:t>. Cette juridiction aura une compétence exclusive pour connaitre en premier et dernier ressort - au lieu et place de la Cour nationale de l'incapacité et de la tarification de l'assurance des accidents de travail (CNITAAT) - des litiges relatifs aux décisions des Caisses d'Assurance Retraite et de la Santé au Travail (CARSAT) et des caisses de mutualité sociale agricole concernant: la fixation du taux de cotisation, l'octroi de ristournes, l'imposition de cotisations supplémentaires ...</w:t>
      </w:r>
      <w:r w:rsidRPr="00E50C75">
        <w:rPr>
          <w:sz w:val="24"/>
          <w:szCs w:val="24"/>
        </w:rPr>
        <w:br/>
      </w:r>
      <w:r w:rsidRPr="00E50C75">
        <w:rPr>
          <w:b/>
          <w:sz w:val="24"/>
          <w:szCs w:val="24"/>
        </w:rPr>
        <w:t>Les TASS</w:t>
      </w:r>
      <w:r w:rsidRPr="00E50C75">
        <w:rPr>
          <w:sz w:val="24"/>
          <w:szCs w:val="24"/>
        </w:rPr>
        <w:t xml:space="preserve"> ont été intégrés dans </w:t>
      </w:r>
      <w:r w:rsidRPr="00E50C75">
        <w:rPr>
          <w:b/>
          <w:sz w:val="24"/>
          <w:szCs w:val="24"/>
        </w:rPr>
        <w:t>les T.G.I.</w:t>
      </w:r>
      <w:r w:rsidRPr="00E50C75">
        <w:rPr>
          <w:sz w:val="24"/>
          <w:szCs w:val="24"/>
        </w:rPr>
        <w:t xml:space="preserve"> par </w:t>
      </w:r>
      <w:r w:rsidRPr="00C77234">
        <w:rPr>
          <w:b/>
          <w:sz w:val="24"/>
          <w:szCs w:val="24"/>
        </w:rPr>
        <w:t>l’Ordonnance du 16 mai 2018</w:t>
      </w:r>
      <w:r w:rsidRPr="00E50C75">
        <w:rPr>
          <w:sz w:val="24"/>
          <w:szCs w:val="24"/>
        </w:rPr>
        <w:t xml:space="preserve"> venant simplifier l'ancien dispositif.</w:t>
      </w:r>
      <w:r w:rsidRPr="00E50C75">
        <w:rPr>
          <w:sz w:val="24"/>
          <w:szCs w:val="24"/>
        </w:rPr>
        <w:br/>
        <w:t xml:space="preserve">Cette Ordonnance organise la fusion des TASS et des Tribunaux du Contentieux de l'Incapacité (TCI) au sein d’un pôle social créé dans certains TGI (Tribunaux de Grande Instance) devenus depuis </w:t>
      </w:r>
      <w:r w:rsidRPr="00E50C75">
        <w:rPr>
          <w:b/>
          <w:sz w:val="24"/>
          <w:szCs w:val="24"/>
        </w:rPr>
        <w:t>Tribunaux Judiciaires</w:t>
      </w:r>
      <w:r w:rsidRPr="00E50C75">
        <w:rPr>
          <w:sz w:val="24"/>
          <w:szCs w:val="24"/>
        </w:rPr>
        <w:t>.</w:t>
      </w:r>
      <w:r w:rsidRPr="00E50C75">
        <w:rPr>
          <w:sz w:val="24"/>
          <w:szCs w:val="24"/>
        </w:rPr>
        <w:br/>
      </w:r>
    </w:p>
    <w:p w:rsidR="00E21B2F" w:rsidRDefault="00E50C75" w:rsidP="00C77234">
      <w:pPr>
        <w:widowControl w:val="0"/>
        <w:spacing w:line="240" w:lineRule="atLeast"/>
        <w:ind w:firstLine="709"/>
        <w:rPr>
          <w:sz w:val="24"/>
          <w:szCs w:val="24"/>
        </w:rPr>
      </w:pPr>
      <w:r w:rsidRPr="00C77234">
        <w:rPr>
          <w:b/>
          <w:sz w:val="24"/>
          <w:szCs w:val="24"/>
        </w:rPr>
        <w:t>La loi de programmation et de réforme de la justice du 23 mars 2019</w:t>
      </w:r>
      <w:r w:rsidRPr="00E50C75">
        <w:rPr>
          <w:sz w:val="24"/>
          <w:szCs w:val="24"/>
        </w:rPr>
        <w:t xml:space="preserve"> a créé </w:t>
      </w:r>
      <w:r w:rsidRPr="00E50C75">
        <w:rPr>
          <w:b/>
          <w:sz w:val="24"/>
          <w:szCs w:val="24"/>
        </w:rPr>
        <w:t xml:space="preserve">le Tribunal Judiciaire. </w:t>
      </w:r>
      <w:r w:rsidRPr="00E50C75">
        <w:rPr>
          <w:sz w:val="24"/>
          <w:szCs w:val="24"/>
        </w:rPr>
        <w:t>Cette nouvelle juridiction résulte d'une fusion du Tribunal de Grande Instance et du Tribunal d'Instance.</w:t>
      </w:r>
    </w:p>
    <w:p w:rsidR="00E50C75" w:rsidRDefault="00E50C75" w:rsidP="00E50C75">
      <w:pPr>
        <w:widowControl w:val="0"/>
        <w:spacing w:line="240" w:lineRule="atLeast"/>
        <w:ind w:firstLine="709"/>
        <w:rPr>
          <w:sz w:val="24"/>
          <w:szCs w:val="24"/>
        </w:rPr>
      </w:pPr>
    </w:p>
    <w:p w:rsidR="00E50C75" w:rsidRPr="00E50C75" w:rsidRDefault="00E50C75" w:rsidP="00E50C75">
      <w:pPr>
        <w:widowControl w:val="0"/>
        <w:spacing w:line="240" w:lineRule="atLeast"/>
        <w:ind w:firstLine="709"/>
        <w:rPr>
          <w:sz w:val="24"/>
          <w:szCs w:val="24"/>
        </w:rPr>
      </w:pPr>
    </w:p>
    <w:p w:rsidR="00E50C75" w:rsidRPr="00AF18BF" w:rsidRDefault="00E50C75">
      <w:pPr>
        <w:widowControl w:val="0"/>
        <w:spacing w:line="240" w:lineRule="atLeast"/>
        <w:rPr>
          <w:color w:val="000000"/>
        </w:rPr>
      </w:pPr>
    </w:p>
    <w:p w:rsidR="00E21B2F" w:rsidRPr="00E80247" w:rsidRDefault="00E21B2F">
      <w:pPr>
        <w:widowControl w:val="0"/>
        <w:tabs>
          <w:tab w:val="left" w:pos="560"/>
          <w:tab w:val="left" w:pos="1120"/>
          <w:tab w:val="left" w:pos="1580"/>
          <w:tab w:val="left" w:pos="2540"/>
        </w:tabs>
        <w:spacing w:line="240" w:lineRule="atLeast"/>
        <w:rPr>
          <w:color w:val="000000"/>
          <w:sz w:val="24"/>
          <w:szCs w:val="24"/>
        </w:rPr>
      </w:pPr>
      <w:r w:rsidRPr="00AF18BF">
        <w:rPr>
          <w:b/>
          <w:color w:val="000000"/>
          <w:sz w:val="28"/>
        </w:rPr>
        <w:tab/>
      </w:r>
      <w:r w:rsidR="009C0D65">
        <w:rPr>
          <w:b/>
          <w:color w:val="000000"/>
          <w:sz w:val="28"/>
          <w:szCs w:val="28"/>
        </w:rPr>
        <w:tab/>
      </w:r>
      <w:r w:rsidR="009C0D65">
        <w:rPr>
          <w:b/>
          <w:color w:val="000000"/>
          <w:sz w:val="28"/>
          <w:szCs w:val="28"/>
        </w:rPr>
        <w:tab/>
      </w:r>
      <w:r w:rsidR="009C0D65" w:rsidRPr="00E80247">
        <w:rPr>
          <w:color w:val="000000"/>
          <w:sz w:val="24"/>
          <w:szCs w:val="24"/>
        </w:rPr>
        <w:t xml:space="preserve">2. </w:t>
      </w:r>
      <w:r w:rsidRPr="00E80247">
        <w:rPr>
          <w:color w:val="000000"/>
          <w:sz w:val="24"/>
          <w:szCs w:val="24"/>
        </w:rPr>
        <w:t>Le contentieux pénal</w:t>
      </w:r>
      <w:r w:rsidR="009C0D65">
        <w:rPr>
          <w:color w:val="000000"/>
          <w:sz w:val="24"/>
          <w:szCs w:val="24"/>
        </w:rPr>
        <w:t>.</w:t>
      </w:r>
    </w:p>
    <w:p w:rsidR="00E21B2F" w:rsidRPr="00AF18BF" w:rsidRDefault="00E21B2F">
      <w:pPr>
        <w:widowControl w:val="0"/>
        <w:spacing w:line="240" w:lineRule="atLeast"/>
        <w:rPr>
          <w:color w:val="000000"/>
          <w:sz w:val="28"/>
          <w:szCs w:val="28"/>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Le domaine pénal</w:t>
      </w:r>
      <w:r w:rsidRPr="00AF18BF">
        <w:rPr>
          <w:color w:val="000000"/>
          <w:sz w:val="24"/>
        </w:rPr>
        <w:t xml:space="preserve"> est lui aussi très important dans la mesure où l'application de la norme sociale passe par la pénalisation des textes.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La jurisprudence de </w:t>
      </w:r>
      <w:r w:rsidRPr="00AF18BF">
        <w:rPr>
          <w:b/>
          <w:color w:val="000000"/>
          <w:sz w:val="24"/>
        </w:rPr>
        <w:t>la Chambre criminelle de la cour de cassation</w:t>
      </w:r>
      <w:r w:rsidRPr="00AF18BF">
        <w:rPr>
          <w:color w:val="000000"/>
          <w:sz w:val="24"/>
        </w:rPr>
        <w:t xml:space="preserve"> constitue une source importante du Droit du Travail, les juges répressifs étant saisis à la suite </w:t>
      </w:r>
      <w:r w:rsidR="007C77DC" w:rsidRPr="00AF18BF">
        <w:rPr>
          <w:color w:val="000000"/>
          <w:sz w:val="24"/>
        </w:rPr>
        <w:t>procès-verbaux</w:t>
      </w:r>
      <w:r w:rsidRPr="00AF18BF">
        <w:rPr>
          <w:color w:val="000000"/>
          <w:sz w:val="24"/>
        </w:rPr>
        <w:t xml:space="preserve"> dressés dans de nombreux domaines par les inspecteurs du travail (sécurité, fonctions de représentation du </w:t>
      </w:r>
      <w:r w:rsidR="00E50C75" w:rsidRPr="00AF18BF">
        <w:rPr>
          <w:color w:val="000000"/>
          <w:sz w:val="24"/>
        </w:rPr>
        <w:t>personnel...</w:t>
      </w:r>
      <w:r w:rsidRPr="00AF18BF">
        <w:rPr>
          <w:color w:val="000000"/>
          <w:sz w:val="24"/>
        </w:rPr>
        <w:t>).</w:t>
      </w:r>
    </w:p>
    <w:p w:rsidR="00E21B2F" w:rsidRPr="00AF18BF" w:rsidRDefault="00E21B2F">
      <w:pPr>
        <w:widowControl w:val="0"/>
        <w:spacing w:line="240" w:lineRule="atLeast"/>
        <w:ind w:firstLine="709"/>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On peut aujourd'hui parler d'un véritable </w:t>
      </w:r>
      <w:r w:rsidRPr="00AF18BF">
        <w:rPr>
          <w:i/>
          <w:color w:val="000000"/>
          <w:sz w:val="24"/>
        </w:rPr>
        <w:t>"droit pénal du travail"</w:t>
      </w:r>
      <w:r w:rsidRPr="00AF18BF">
        <w:rPr>
          <w:color w:val="000000"/>
          <w:sz w:val="24"/>
        </w:rPr>
        <w:t xml:space="preserve"> du fait de l'accumulation de décisions dans de nombreux domaines intéressant la matière.</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Odile GODARD : "</w:t>
      </w:r>
      <w:r w:rsidRPr="00AF18BF">
        <w:rPr>
          <w:b/>
          <w:i/>
          <w:color w:val="000000"/>
          <w:sz w:val="24"/>
        </w:rPr>
        <w:t>Droit Pénal du Travail</w:t>
      </w:r>
      <w:r w:rsidRPr="00AF18BF">
        <w:rPr>
          <w:color w:val="000000"/>
          <w:sz w:val="24"/>
        </w:rPr>
        <w:t xml:space="preserve"> " - Masson - 1980.</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E80247" w:rsidRDefault="00E21B2F">
      <w:pPr>
        <w:widowControl w:val="0"/>
        <w:tabs>
          <w:tab w:val="left" w:pos="560"/>
          <w:tab w:val="left" w:pos="1120"/>
          <w:tab w:val="left" w:pos="1580"/>
          <w:tab w:val="left" w:pos="2540"/>
        </w:tabs>
        <w:spacing w:line="240" w:lineRule="atLeast"/>
        <w:rPr>
          <w:color w:val="000000"/>
          <w:sz w:val="24"/>
          <w:szCs w:val="24"/>
        </w:rPr>
      </w:pPr>
      <w:r w:rsidRPr="00AF18BF">
        <w:rPr>
          <w:b/>
          <w:color w:val="000000"/>
          <w:sz w:val="28"/>
        </w:rPr>
        <w:tab/>
      </w:r>
      <w:r w:rsidR="009C0D65">
        <w:rPr>
          <w:b/>
          <w:color w:val="000000"/>
          <w:sz w:val="28"/>
        </w:rPr>
        <w:tab/>
      </w:r>
      <w:r w:rsidR="009C0D65" w:rsidRPr="00E80247">
        <w:rPr>
          <w:color w:val="000000"/>
          <w:sz w:val="24"/>
          <w:szCs w:val="24"/>
        </w:rPr>
        <w:tab/>
      </w:r>
      <w:r w:rsidR="008A3ADE">
        <w:rPr>
          <w:color w:val="000000"/>
          <w:sz w:val="24"/>
          <w:szCs w:val="24"/>
        </w:rPr>
        <w:t xml:space="preserve"> </w:t>
      </w:r>
      <w:r w:rsidR="009C0D65" w:rsidRPr="00E80247">
        <w:rPr>
          <w:color w:val="000000"/>
          <w:sz w:val="24"/>
          <w:szCs w:val="24"/>
        </w:rPr>
        <w:t>3</w:t>
      </w:r>
      <w:r w:rsidRPr="00E80247">
        <w:rPr>
          <w:color w:val="000000"/>
          <w:sz w:val="24"/>
          <w:szCs w:val="24"/>
        </w:rPr>
        <w:t>.</w:t>
      </w:r>
      <w:r w:rsidR="009C0D65">
        <w:rPr>
          <w:color w:val="000000"/>
          <w:sz w:val="24"/>
          <w:szCs w:val="24"/>
        </w:rPr>
        <w:t xml:space="preserve"> </w:t>
      </w:r>
      <w:r w:rsidRPr="00E80247">
        <w:rPr>
          <w:color w:val="000000"/>
          <w:sz w:val="24"/>
          <w:szCs w:val="24"/>
        </w:rPr>
        <w:t>Le contentieux public</w:t>
      </w:r>
      <w:r w:rsidR="009C0D65">
        <w:rPr>
          <w:color w:val="000000"/>
          <w:sz w:val="24"/>
          <w:szCs w:val="24"/>
        </w:rPr>
        <w: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La jurisprudence Administrative</w:t>
      </w:r>
      <w:r w:rsidRPr="00AF18BF">
        <w:rPr>
          <w:color w:val="000000"/>
          <w:sz w:val="24"/>
        </w:rPr>
        <w:t xml:space="preserve"> prend aussi toute sa place dans le dispositif jurisprudentiel Français. L'intervention des tribunaux administratifs, des cours administratives d'appel ou de Conseil d'Etat est en effet rendue possible par l'intervention en droit du travail de personnels ayant un statut de droit public. L'administration du travail jouant un rôle essentiel justifie l'existence d'un tel contentieux.</w:t>
      </w:r>
    </w:p>
    <w:p w:rsidR="00E21B2F" w:rsidRPr="00AF18BF" w:rsidRDefault="00E21B2F">
      <w:pPr>
        <w:widowControl w:val="0"/>
        <w:spacing w:line="240" w:lineRule="atLeast"/>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ind w:left="993" w:hanging="993"/>
        <w:rPr>
          <w:color w:val="000000"/>
          <w:sz w:val="24"/>
          <w:u w:val="single"/>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ind w:left="993" w:hanging="993"/>
        <w:rPr>
          <w:color w:val="000000"/>
          <w:sz w:val="24"/>
        </w:rPr>
      </w:pPr>
      <w:r w:rsidRPr="00AF18BF">
        <w:rPr>
          <w:color w:val="000000"/>
          <w:sz w:val="24"/>
          <w:u w:val="single"/>
        </w:rPr>
        <w:t xml:space="preserve">Note </w:t>
      </w:r>
      <w:r w:rsidRPr="00AF18BF">
        <w:rPr>
          <w:color w:val="000000"/>
          <w:sz w:val="24"/>
        </w:rPr>
        <w:t>: La présentation détaillée des juridictions publiques et de l'administration du    travail est effectuée dans la partie 1 du présent cours.</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ind w:left="993" w:hanging="993"/>
        <w:rPr>
          <w:color w:val="000000"/>
          <w:sz w:val="24"/>
        </w:rPr>
      </w:pPr>
    </w:p>
    <w:p w:rsidR="00E21B2F" w:rsidRPr="00AF18BF" w:rsidRDefault="00E21B2F">
      <w:pPr>
        <w:widowControl w:val="0"/>
        <w:tabs>
          <w:tab w:val="left" w:pos="560"/>
          <w:tab w:val="left" w:pos="1120"/>
          <w:tab w:val="left" w:pos="1700"/>
        </w:tabs>
        <w:spacing w:line="240" w:lineRule="atLeast"/>
        <w:rPr>
          <w:color w:val="000000"/>
        </w:rPr>
      </w:pPr>
    </w:p>
    <w:p w:rsidR="00E21B2F" w:rsidRPr="00AF18BF" w:rsidRDefault="00E21B2F">
      <w:pPr>
        <w:widowControl w:val="0"/>
        <w:tabs>
          <w:tab w:val="left" w:pos="560"/>
          <w:tab w:val="left" w:pos="1120"/>
          <w:tab w:val="left" w:pos="1700"/>
        </w:tabs>
        <w:spacing w:line="240" w:lineRule="atLeast"/>
        <w:rPr>
          <w:color w:val="000000"/>
        </w:rPr>
      </w:pPr>
    </w:p>
    <w:p w:rsidR="00E21B2F" w:rsidRPr="00AF18BF" w:rsidRDefault="00E21B2F">
      <w:pPr>
        <w:widowControl w:val="0"/>
        <w:tabs>
          <w:tab w:val="left" w:pos="560"/>
          <w:tab w:val="left" w:pos="1120"/>
          <w:tab w:val="left" w:pos="1700"/>
        </w:tabs>
        <w:spacing w:line="240" w:lineRule="atLeast"/>
        <w:rPr>
          <w:color w:val="000000"/>
          <w:sz w:val="32"/>
          <w:szCs w:val="32"/>
        </w:rPr>
      </w:pPr>
    </w:p>
    <w:p w:rsidR="00E21B2F" w:rsidRPr="00AF18BF" w:rsidRDefault="00E21B2F">
      <w:pPr>
        <w:widowControl w:val="0"/>
        <w:spacing w:line="240" w:lineRule="atLeast"/>
        <w:rPr>
          <w:color w:val="000000"/>
          <w:sz w:val="32"/>
          <w:szCs w:val="32"/>
        </w:rPr>
      </w:pPr>
      <w:r w:rsidRPr="00AF18BF">
        <w:rPr>
          <w:b/>
          <w:color w:val="000000"/>
          <w:sz w:val="32"/>
          <w:szCs w:val="32"/>
        </w:rPr>
        <w:t>Section III - Les sources professionnelles</w:t>
      </w:r>
      <w:r w:rsidRPr="00AF18BF">
        <w:rPr>
          <w:color w:val="000000"/>
          <w:sz w:val="32"/>
          <w:szCs w:val="32"/>
        </w:rPr>
        <w:t>.</w:t>
      </w:r>
    </w:p>
    <w:p w:rsidR="00E21B2F" w:rsidRPr="00AF18BF" w:rsidRDefault="00E21B2F">
      <w:pPr>
        <w:widowControl w:val="0"/>
        <w:spacing w:line="240" w:lineRule="atLeast"/>
        <w:rPr>
          <w:color w:val="000000"/>
          <w:sz w:val="24"/>
        </w:rPr>
      </w:pPr>
    </w:p>
    <w:p w:rsidR="00E21B2F" w:rsidRPr="00AF18BF" w:rsidRDefault="00E21B2F">
      <w:pPr>
        <w:widowControl w:val="0"/>
        <w:tabs>
          <w:tab w:val="left" w:pos="560"/>
          <w:tab w:val="left" w:pos="1120"/>
          <w:tab w:val="left" w:pos="1700"/>
        </w:tabs>
        <w:spacing w:line="240" w:lineRule="atLeast"/>
        <w:rPr>
          <w:color w:val="000000"/>
          <w:sz w:val="24"/>
        </w:rPr>
      </w:pPr>
      <w:r w:rsidRPr="00AF18BF">
        <w:rPr>
          <w:color w:val="000000"/>
        </w:rPr>
        <w:tab/>
      </w:r>
      <w:r w:rsidR="00576728">
        <w:rPr>
          <w:color w:val="000000"/>
          <w:sz w:val="24"/>
        </w:rPr>
        <w:t>Il s'agit</w:t>
      </w:r>
      <w:r w:rsidRPr="00AF18BF">
        <w:rPr>
          <w:color w:val="000000"/>
          <w:sz w:val="24"/>
        </w:rPr>
        <w:t xml:space="preserve"> d'une spécificité de la matière, les partenaires sociaux étant amenés à participer à la mise en place des normes. Parallèlement à un droit du travail d'origine étatique va se développer un droit professionnel qui, bien qu'organisé et contrôlé sur le plan juridique, consacre la relative autonomie des personnes concernées par le droit du travail.</w:t>
      </w:r>
    </w:p>
    <w:p w:rsidR="00E21B2F" w:rsidRPr="00AF18BF" w:rsidRDefault="00E21B2F">
      <w:pPr>
        <w:widowControl w:val="0"/>
        <w:tabs>
          <w:tab w:val="left" w:pos="560"/>
          <w:tab w:val="left" w:pos="1120"/>
          <w:tab w:val="left" w:pos="1700"/>
        </w:tabs>
        <w:spacing w:line="240" w:lineRule="atLeast"/>
        <w:rPr>
          <w:color w:val="000000"/>
        </w:rPr>
      </w:pPr>
    </w:p>
    <w:p w:rsidR="00E21B2F" w:rsidRPr="00AF18BF" w:rsidRDefault="00E21B2F">
      <w:pPr>
        <w:widowControl w:val="0"/>
        <w:spacing w:line="240" w:lineRule="atLeast"/>
        <w:outlineLvl w:val="0"/>
        <w:rPr>
          <w:b/>
          <w:color w:val="000000"/>
          <w:sz w:val="28"/>
          <w:szCs w:val="28"/>
        </w:rPr>
      </w:pPr>
      <w:r w:rsidRPr="00AF18BF">
        <w:rPr>
          <w:b/>
          <w:color w:val="000000"/>
          <w:sz w:val="28"/>
        </w:rPr>
        <w:tab/>
      </w:r>
      <w:r w:rsidRPr="00AF18BF">
        <w:rPr>
          <w:b/>
          <w:color w:val="000000"/>
          <w:sz w:val="28"/>
          <w:szCs w:val="28"/>
        </w:rPr>
        <w:t>A. Le droit Conventionnel du travail.</w:t>
      </w:r>
    </w:p>
    <w:p w:rsidR="00E21B2F" w:rsidRPr="00AF18BF" w:rsidRDefault="00E21B2F">
      <w:pPr>
        <w:widowControl w:val="0"/>
        <w:spacing w:line="240" w:lineRule="atLeast"/>
        <w:rPr>
          <w:b/>
          <w:color w:val="000000"/>
          <w:sz w:val="28"/>
        </w:rPr>
      </w:pPr>
    </w:p>
    <w:p w:rsidR="00E21B2F" w:rsidRPr="00AF18BF" w:rsidRDefault="00E21B2F">
      <w:pPr>
        <w:widowControl w:val="0"/>
        <w:spacing w:line="240" w:lineRule="atLeast"/>
        <w:rPr>
          <w:color w:val="000000"/>
          <w:sz w:val="24"/>
        </w:rPr>
      </w:pPr>
      <w:r w:rsidRPr="00AF18BF">
        <w:rPr>
          <w:color w:val="000000"/>
        </w:rPr>
        <w:t xml:space="preserve"> </w:t>
      </w:r>
      <w:r w:rsidRPr="00AF18BF">
        <w:rPr>
          <w:color w:val="000000"/>
        </w:rPr>
        <w:tab/>
      </w:r>
      <w:r w:rsidRPr="00AF18BF">
        <w:rPr>
          <w:color w:val="000000"/>
          <w:sz w:val="24"/>
        </w:rPr>
        <w:sym w:font="Wingdings" w:char="006E"/>
      </w:r>
      <w:r w:rsidRPr="00AF18BF">
        <w:rPr>
          <w:color w:val="000000"/>
          <w:sz w:val="24"/>
        </w:rPr>
        <w:t xml:space="preserve"> Le droit </w:t>
      </w:r>
      <w:r w:rsidR="000255FC" w:rsidRPr="00AF18BF">
        <w:rPr>
          <w:color w:val="000000"/>
          <w:sz w:val="24"/>
        </w:rPr>
        <w:t>conventionnel “</w:t>
      </w:r>
      <w:r w:rsidRPr="00AF18BF">
        <w:rPr>
          <w:i/>
          <w:color w:val="000000"/>
          <w:sz w:val="24"/>
        </w:rPr>
        <w:t>collectif”</w:t>
      </w:r>
      <w:r w:rsidRPr="00AF18BF">
        <w:rPr>
          <w:color w:val="000000"/>
          <w:sz w:val="24"/>
        </w:rPr>
        <w:t xml:space="preserve"> du travail va se développer spontanément à la fin du 19ème siècle. Les conventions collectives vont alors à l’encontre de l’esprit individualiste du droit issu de la révolution française. Elles s’inscrivent dans l’évolution des textes qui autorisent désormais les coalitions (loi de 1864) et la création de syndicats (loi </w:t>
      </w:r>
      <w:r w:rsidRPr="00AF18BF">
        <w:rPr>
          <w:smallCaps/>
          <w:color w:val="000000"/>
          <w:sz w:val="24"/>
        </w:rPr>
        <w:t>Waldeck-Rousseau</w:t>
      </w:r>
      <w:r w:rsidRPr="00AF18BF">
        <w:rPr>
          <w:color w:val="000000"/>
          <w:sz w:val="24"/>
        </w:rPr>
        <w:t xml:space="preserve"> de 1884).</w:t>
      </w:r>
    </w:p>
    <w:p w:rsidR="00E21B2F" w:rsidRPr="00AF18BF" w:rsidRDefault="00E21B2F">
      <w:pPr>
        <w:widowControl w:val="0"/>
        <w:spacing w:line="240" w:lineRule="atLeast"/>
        <w:ind w:left="709" w:firstLine="709"/>
        <w:rPr>
          <w:color w:val="000000"/>
          <w:sz w:val="24"/>
        </w:rPr>
      </w:pPr>
    </w:p>
    <w:p w:rsidR="00E21B2F" w:rsidRPr="00AF18BF" w:rsidRDefault="00E21B2F">
      <w:pPr>
        <w:widowControl w:val="0"/>
        <w:spacing w:line="240" w:lineRule="atLeast"/>
        <w:ind w:left="709" w:firstLine="709"/>
        <w:rPr>
          <w:color w:val="000000"/>
          <w:sz w:val="24"/>
        </w:rPr>
      </w:pPr>
      <w:r w:rsidRPr="00AF18BF">
        <w:rPr>
          <w:color w:val="000000"/>
          <w:sz w:val="24"/>
        </w:rPr>
        <w:sym w:font="Wingdings" w:char="00E8"/>
      </w:r>
      <w:r w:rsidRPr="00AF18BF">
        <w:rPr>
          <w:color w:val="000000"/>
          <w:sz w:val="24"/>
        </w:rPr>
        <w:t xml:space="preserve"> Les premières conventions collectives mises en place sont celles des “rubaniers” de Saint-Étienne en 1875 (“accord sur la réglementation des tarifs à façon”) et des mineurs du Nord et du pas de calais en 1891 (Arras). Il y en aura environ 2 000 en 1914. Fin 1939 près de 8 000 conventions avaient été signées.</w:t>
      </w:r>
    </w:p>
    <w:p w:rsidR="00E21B2F" w:rsidRPr="00AF18BF" w:rsidRDefault="00E21B2F">
      <w:pPr>
        <w:widowControl w:val="0"/>
        <w:spacing w:line="240" w:lineRule="atLeast"/>
        <w:ind w:left="1418"/>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La loi du 25 mars 1919</w:t>
      </w:r>
      <w:r w:rsidRPr="00AF18BF">
        <w:rPr>
          <w:color w:val="000000"/>
          <w:sz w:val="24"/>
        </w:rPr>
        <w:t xml:space="preserve"> donne un statut officiel aux conventions collectives. Elle apparaît comme le fruit d’un véritable compromis entre le droit social et le droit civil. Elle affirme la nullité des clauses des contrats de travail individuels qui seraient contraires aux </w:t>
      </w:r>
      <w:r w:rsidR="000255FC" w:rsidRPr="00AF18BF">
        <w:rPr>
          <w:color w:val="000000"/>
          <w:sz w:val="24"/>
        </w:rPr>
        <w:t>conventions et</w:t>
      </w:r>
      <w:r w:rsidRPr="00AF18BF">
        <w:rPr>
          <w:color w:val="000000"/>
          <w:sz w:val="24"/>
        </w:rPr>
        <w:t xml:space="preserve"> autorise les </w:t>
      </w:r>
      <w:r w:rsidR="000255FC" w:rsidRPr="00AF18BF">
        <w:rPr>
          <w:color w:val="000000"/>
          <w:sz w:val="24"/>
        </w:rPr>
        <w:t>syndicats à</w:t>
      </w:r>
      <w:r w:rsidRPr="00AF18BF">
        <w:rPr>
          <w:color w:val="000000"/>
          <w:sz w:val="24"/>
        </w:rPr>
        <w:t xml:space="preserve"> ester en justice en cas de manquement aux obligations de l’accord. Le texte de 1919 demeure cependant un texte d’inspiration libérale, l’individu (salarié ou patron) restant libre d’adhérer à un groupement signataire ou de le quitter, d’accepter la règle collective ou de s’y soustraire.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i/>
          <w:color w:val="000000"/>
          <w:sz w:val="24"/>
        </w:rPr>
      </w:pPr>
      <w:r w:rsidRPr="00AF18BF">
        <w:rPr>
          <w:color w:val="000000"/>
          <w:sz w:val="24"/>
        </w:rPr>
        <w:sym w:font="Wingdings" w:char="006E"/>
      </w:r>
      <w:r w:rsidRPr="00AF18BF">
        <w:rPr>
          <w:color w:val="000000"/>
          <w:sz w:val="24"/>
        </w:rPr>
        <w:t xml:space="preserve">  Un pas no</w:t>
      </w:r>
      <w:r w:rsidRPr="00AF18BF">
        <w:rPr>
          <w:rStyle w:val="Marquedecommentaire"/>
          <w:vanish/>
          <w:color w:val="000000"/>
          <w:sz w:val="24"/>
        </w:rPr>
        <w:t xml:space="preserve"> pas pas </w:t>
      </w:r>
      <w:r w:rsidRPr="00AF18BF">
        <w:rPr>
          <w:color w:val="000000"/>
          <w:sz w:val="24"/>
        </w:rPr>
        <w:t xml:space="preserve">uveau est franchi avec </w:t>
      </w:r>
      <w:r w:rsidRPr="00AF18BF">
        <w:rPr>
          <w:b/>
          <w:color w:val="000000"/>
          <w:sz w:val="24"/>
        </w:rPr>
        <w:t>la loi du 24 juin 1936</w:t>
      </w:r>
      <w:r w:rsidRPr="00AF18BF">
        <w:rPr>
          <w:color w:val="000000"/>
          <w:sz w:val="24"/>
        </w:rPr>
        <w:t xml:space="preserve"> qui permet l’extension par un arrêté ministériel d’une convention à l’ensemble des salariés de la profession ou de la région considérée. En outre, ce texte prévoit que seules les </w:t>
      </w:r>
      <w:r w:rsidRPr="00AF18BF">
        <w:rPr>
          <w:i/>
          <w:color w:val="000000"/>
          <w:sz w:val="24"/>
        </w:rPr>
        <w:t>“organisations syndicales les</w:t>
      </w:r>
      <w:r w:rsidRPr="00AF18BF">
        <w:rPr>
          <w:color w:val="000000"/>
          <w:sz w:val="24"/>
        </w:rPr>
        <w:t xml:space="preserve"> </w:t>
      </w:r>
      <w:r w:rsidRPr="00AF18BF">
        <w:rPr>
          <w:i/>
          <w:color w:val="000000"/>
          <w:sz w:val="24"/>
        </w:rPr>
        <w:t>plus représentatives”</w:t>
      </w:r>
      <w:r w:rsidRPr="00AF18BF">
        <w:rPr>
          <w:color w:val="000000"/>
          <w:sz w:val="24"/>
        </w:rPr>
        <w:t xml:space="preserve"> </w:t>
      </w:r>
      <w:r w:rsidR="000255FC" w:rsidRPr="00AF18BF">
        <w:rPr>
          <w:color w:val="000000"/>
          <w:sz w:val="24"/>
        </w:rPr>
        <w:t>peuvent signer</w:t>
      </w:r>
      <w:r w:rsidRPr="00AF18BF">
        <w:rPr>
          <w:color w:val="000000"/>
          <w:sz w:val="24"/>
        </w:rPr>
        <w:t xml:space="preserve"> les conventions collectives dans le cadre de </w:t>
      </w:r>
      <w:r w:rsidRPr="00AF18BF">
        <w:rPr>
          <w:i/>
          <w:color w:val="000000"/>
          <w:sz w:val="24"/>
        </w:rPr>
        <w:t xml:space="preserve">“commissions mixtes”. </w:t>
      </w:r>
    </w:p>
    <w:p w:rsidR="00E21B2F" w:rsidRPr="00AF18BF" w:rsidRDefault="00E21B2F">
      <w:pPr>
        <w:widowControl w:val="0"/>
        <w:spacing w:line="240" w:lineRule="atLeast"/>
        <w:ind w:left="709" w:firstLine="709"/>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hanging="9"/>
        <w:rPr>
          <w:color w:val="000000"/>
          <w:sz w:val="24"/>
        </w:rPr>
      </w:pPr>
      <w:r w:rsidRPr="00AF18BF">
        <w:rPr>
          <w:color w:val="000000"/>
        </w:rPr>
        <w:tab/>
      </w:r>
      <w:r w:rsidRPr="00AF18BF">
        <w:rPr>
          <w:color w:val="000000"/>
        </w:rPr>
        <w:tab/>
      </w:r>
      <w:r w:rsidRPr="00AF18BF">
        <w:rPr>
          <w:color w:val="000000"/>
          <w:sz w:val="24"/>
        </w:rPr>
        <w:sym w:font="Wingdings" w:char="006E"/>
      </w:r>
      <w:r w:rsidRPr="00AF18BF">
        <w:rPr>
          <w:color w:val="000000"/>
          <w:sz w:val="24"/>
        </w:rPr>
        <w:t xml:space="preserve"> </w:t>
      </w:r>
      <w:r w:rsidRPr="00AF18BF">
        <w:rPr>
          <w:b/>
          <w:color w:val="000000"/>
          <w:sz w:val="24"/>
        </w:rPr>
        <w:t>La loi du 23 décembre 1946</w:t>
      </w:r>
      <w:r w:rsidRPr="00AF18BF">
        <w:rPr>
          <w:color w:val="000000"/>
          <w:sz w:val="24"/>
        </w:rPr>
        <w:t xml:space="preserve"> apparaît rapidement comme trop rigide en imposant une convention unique par branche d’activité et en plaçant les conventions nationales au-dessus des conventions régionales et locales.</w:t>
      </w:r>
    </w:p>
    <w:p w:rsidR="00E21B2F" w:rsidRPr="00AF18BF" w:rsidRDefault="00E21B2F">
      <w:pPr>
        <w:widowControl w:val="0"/>
        <w:spacing w:line="240" w:lineRule="atLeast"/>
        <w:ind w:hanging="9"/>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Il faut attendre </w:t>
      </w:r>
      <w:r w:rsidRPr="00AF18BF">
        <w:rPr>
          <w:b/>
          <w:color w:val="000000"/>
          <w:sz w:val="24"/>
        </w:rPr>
        <w:t>la loi du 11 février 1950</w:t>
      </w:r>
      <w:r w:rsidRPr="00AF18BF">
        <w:rPr>
          <w:color w:val="000000"/>
          <w:sz w:val="24"/>
        </w:rPr>
        <w:t xml:space="preserve"> modifiée par </w:t>
      </w:r>
      <w:r w:rsidRPr="00AF18BF">
        <w:rPr>
          <w:b/>
          <w:color w:val="000000"/>
          <w:sz w:val="24"/>
        </w:rPr>
        <w:t>la loi du 13 juillet 1971</w:t>
      </w:r>
      <w:r w:rsidRPr="00AF18BF">
        <w:rPr>
          <w:color w:val="000000"/>
          <w:sz w:val="24"/>
        </w:rPr>
        <w:t xml:space="preserve"> pour que la </w:t>
      </w:r>
      <w:r w:rsidR="000255FC" w:rsidRPr="00AF18BF">
        <w:rPr>
          <w:color w:val="000000"/>
          <w:sz w:val="24"/>
        </w:rPr>
        <w:t>négociation soit</w:t>
      </w:r>
      <w:r w:rsidRPr="00AF18BF">
        <w:rPr>
          <w:color w:val="000000"/>
          <w:sz w:val="24"/>
        </w:rPr>
        <w:t xml:space="preserve"> véritablement relancée. </w:t>
      </w:r>
    </w:p>
    <w:p w:rsidR="00E21B2F" w:rsidRPr="00AF18BF" w:rsidRDefault="00E21B2F">
      <w:pPr>
        <w:widowControl w:val="0"/>
        <w:spacing w:line="240" w:lineRule="atLeast"/>
        <w:ind w:firstLine="709"/>
        <w:rPr>
          <w:color w:val="000000"/>
          <w:sz w:val="24"/>
        </w:rPr>
      </w:pPr>
      <w:r w:rsidRPr="00AF18BF">
        <w:rPr>
          <w:color w:val="000000"/>
          <w:sz w:val="24"/>
        </w:rPr>
        <w:t>Le texte de 1950 rétablit la liberté de négociation des salaires dans le cadre de la convention collective. Il va organiser la négociation de branche professionnelle et supprimer l’agrément ministériel de 1946 tout en distinguant désormais deux catégories de conventions : les conventions ordinaires et celles susceptibles d’être étendues.</w:t>
      </w:r>
    </w:p>
    <w:p w:rsidR="00E21B2F" w:rsidRPr="00AF18BF" w:rsidRDefault="00E21B2F">
      <w:pPr>
        <w:widowControl w:val="0"/>
        <w:spacing w:line="240" w:lineRule="atLeast"/>
        <w:ind w:firstLine="709"/>
        <w:rPr>
          <w:i/>
          <w:color w:val="000000"/>
          <w:sz w:val="24"/>
        </w:rPr>
      </w:pPr>
      <w:r w:rsidRPr="00AF18BF">
        <w:rPr>
          <w:color w:val="000000"/>
          <w:sz w:val="24"/>
        </w:rPr>
        <w:t xml:space="preserve">De son côté, le texte de 1971 réforme le régime des accords collectifs : signature des conventions exclusivement réservées aux organisations syndicales représentatives, développement des possibilités d’extension, élargissement du contenu aux </w:t>
      </w:r>
      <w:r w:rsidRPr="00AF18BF">
        <w:rPr>
          <w:i/>
          <w:color w:val="000000"/>
          <w:sz w:val="24"/>
        </w:rPr>
        <w:t xml:space="preserve">“garanties </w:t>
      </w:r>
      <w:r w:rsidR="000255FC" w:rsidRPr="00AF18BF">
        <w:rPr>
          <w:i/>
          <w:color w:val="000000"/>
          <w:sz w:val="24"/>
        </w:rPr>
        <w:t xml:space="preserve">sociales » </w:t>
      </w:r>
      <w:r w:rsidR="000255FC">
        <w:rPr>
          <w:i/>
          <w:color w:val="000000"/>
          <w:sz w:val="24"/>
        </w:rPr>
        <w:t>...</w:t>
      </w:r>
    </w:p>
    <w:p w:rsidR="00E21B2F" w:rsidRPr="00AF18BF" w:rsidRDefault="00E21B2F">
      <w:pPr>
        <w:widowControl w:val="0"/>
        <w:spacing w:line="240" w:lineRule="atLeast"/>
        <w:ind w:hanging="9"/>
        <w:rPr>
          <w:color w:val="000000"/>
          <w:sz w:val="24"/>
        </w:rPr>
      </w:pPr>
      <w:r w:rsidRPr="00AF18BF">
        <w:rPr>
          <w:color w:val="000000"/>
          <w:sz w:val="24"/>
        </w:rPr>
        <w:tab/>
      </w: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La négociation collective reconnue comme “un droit des travailleurs” en 1971 devient obligatoire avec </w:t>
      </w:r>
      <w:r w:rsidRPr="00AF18BF">
        <w:rPr>
          <w:b/>
          <w:color w:val="000000"/>
          <w:sz w:val="24"/>
        </w:rPr>
        <w:t xml:space="preserve">la loi </w:t>
      </w:r>
      <w:r w:rsidRPr="00AF18BF">
        <w:rPr>
          <w:b/>
          <w:smallCaps/>
          <w:color w:val="000000"/>
          <w:sz w:val="24"/>
        </w:rPr>
        <w:t>Auroux</w:t>
      </w:r>
      <w:r w:rsidRPr="00AF18BF">
        <w:rPr>
          <w:b/>
          <w:color w:val="000000"/>
          <w:sz w:val="24"/>
        </w:rPr>
        <w:t xml:space="preserve"> du 13 novembre 1982.</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 xml:space="preserve"> </w:t>
      </w:r>
      <w:r w:rsidRPr="00AF18BF">
        <w:rPr>
          <w:color w:val="000000"/>
          <w:sz w:val="24"/>
        </w:rPr>
        <w:tab/>
      </w:r>
      <w:r w:rsidRPr="00AF18BF">
        <w:rPr>
          <w:color w:val="000000"/>
          <w:sz w:val="24"/>
        </w:rPr>
        <w:sym w:font="Wingdings" w:char="006E"/>
      </w:r>
      <w:r w:rsidRPr="00AF18BF">
        <w:rPr>
          <w:color w:val="000000"/>
          <w:sz w:val="24"/>
        </w:rPr>
        <w:t xml:space="preserve"> On peut aujourd’hui définir </w:t>
      </w:r>
      <w:r w:rsidRPr="00AF18BF">
        <w:rPr>
          <w:b/>
          <w:color w:val="000000"/>
          <w:sz w:val="24"/>
        </w:rPr>
        <w:t>la négociation collective</w:t>
      </w:r>
      <w:r w:rsidRPr="00AF18BF">
        <w:rPr>
          <w:color w:val="000000"/>
          <w:sz w:val="24"/>
        </w:rPr>
        <w:t xml:space="preserve"> comme la discussion entre employeurs et syndicats de salariés des conditions d'emploi et de travail des salariés et de leurs garanties sociales.</w:t>
      </w:r>
    </w:p>
    <w:p w:rsidR="00E21B2F" w:rsidRPr="00AF18BF" w:rsidRDefault="00E21B2F">
      <w:pPr>
        <w:widowControl w:val="0"/>
        <w:spacing w:line="240" w:lineRule="atLeast"/>
        <w:ind w:firstLine="709"/>
        <w:rPr>
          <w:color w:val="000000"/>
          <w:sz w:val="24"/>
        </w:rPr>
      </w:pPr>
      <w:r w:rsidRPr="00AF18BF">
        <w:rPr>
          <w:color w:val="000000"/>
          <w:sz w:val="24"/>
        </w:rPr>
        <w:t xml:space="preserve">La conclusion d'une convention collective apparaît comme l'issue normale de la négociation. </w:t>
      </w:r>
      <w:r w:rsidRPr="00AF18BF">
        <w:rPr>
          <w:b/>
          <w:color w:val="000000"/>
          <w:sz w:val="24"/>
        </w:rPr>
        <w:t>La loi du 13 Novembre 1982</w:t>
      </w:r>
      <w:r w:rsidRPr="00AF18BF">
        <w:rPr>
          <w:color w:val="000000"/>
          <w:sz w:val="24"/>
        </w:rPr>
        <w:t xml:space="preserve"> (3ème loi Auroux) définit la convention collective comme un acte </w:t>
      </w:r>
      <w:r w:rsidRPr="00AF18BF">
        <w:rPr>
          <w:i/>
          <w:iCs/>
          <w:color w:val="000000"/>
          <w:sz w:val="24"/>
        </w:rPr>
        <w:t>"qui traite de l'ensemble des conditions d'emploi et de travail des salariés concernés et de leurs garanties sociales"</w:t>
      </w:r>
      <w:r w:rsidRPr="00AF18BF">
        <w:rPr>
          <w:color w:val="000000"/>
          <w:sz w:val="24"/>
        </w:rPr>
        <w:t xml:space="preserve"> (art L. 2221-1   nouveau / art. L.131 - 1 ancien du Code du Travail).</w:t>
      </w:r>
    </w:p>
    <w:p w:rsidR="00E21B2F" w:rsidRPr="00AF18BF" w:rsidRDefault="00E21B2F">
      <w:pPr>
        <w:widowControl w:val="0"/>
        <w:spacing w:line="240" w:lineRule="atLeast"/>
        <w:rPr>
          <w:color w:val="000000"/>
          <w:sz w:val="24"/>
        </w:rPr>
      </w:pPr>
      <w:r w:rsidRPr="00AF18BF">
        <w:rPr>
          <w:color w:val="000000"/>
          <w:sz w:val="24"/>
        </w:rPr>
        <w:t>Ajoutons que les accords qualifiés de collectifs ne concernent qu'un ou plusieurs sujets relevant de cet ensemble.</w:t>
      </w:r>
    </w:p>
    <w:p w:rsidR="00E21B2F" w:rsidRPr="00AF18BF" w:rsidRDefault="00E21B2F">
      <w:pPr>
        <w:widowControl w:val="0"/>
        <w:spacing w:line="240" w:lineRule="atLeast"/>
        <w:ind w:firstLine="709"/>
        <w:rPr>
          <w:color w:val="000000"/>
          <w:sz w:val="24"/>
        </w:rPr>
      </w:pPr>
      <w:r w:rsidRPr="00AF18BF">
        <w:rPr>
          <w:color w:val="000000"/>
          <w:sz w:val="24"/>
        </w:rPr>
        <w:t>Ces conventions ou accords vont pouvoir être signés à tous les niveaux : établissement, entreprise, branche, niveau professionnel ou interprofessionnel... Leur champ d'application pourra être national, régional ou local.</w:t>
      </w:r>
    </w:p>
    <w:p w:rsidR="00E21B2F" w:rsidRPr="00AF18BF" w:rsidRDefault="00E21B2F">
      <w:pPr>
        <w:widowControl w:val="0"/>
        <w:spacing w:line="240" w:lineRule="atLeast"/>
        <w:ind w:firstLine="709"/>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La loi du 12-11-1996</w:t>
      </w:r>
      <w:r w:rsidRPr="00AF18BF">
        <w:rPr>
          <w:color w:val="000000"/>
          <w:sz w:val="24"/>
        </w:rPr>
        <w:t xml:space="preserve"> rend désormais possible la signature de conventions au niveau Européen.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w:t>
      </w:r>
      <w:r w:rsidRPr="00AF18BF">
        <w:rPr>
          <w:b/>
          <w:bCs/>
          <w:color w:val="000000"/>
          <w:sz w:val="24"/>
        </w:rPr>
        <w:t xml:space="preserve">La loi du 4 Mai 2004 </w:t>
      </w:r>
      <w:r w:rsidRPr="00AF18BF">
        <w:rPr>
          <w:color w:val="000000"/>
          <w:sz w:val="24"/>
        </w:rPr>
        <w:t xml:space="preserve">sur </w:t>
      </w:r>
      <w:r w:rsidRPr="00AF18BF">
        <w:rPr>
          <w:i/>
          <w:iCs/>
          <w:color w:val="000000"/>
          <w:sz w:val="24"/>
        </w:rPr>
        <w:t xml:space="preserve">« la formation professionnelle et le dialogue social » </w:t>
      </w:r>
      <w:r w:rsidRPr="00AF18BF">
        <w:rPr>
          <w:color w:val="000000"/>
          <w:sz w:val="24"/>
        </w:rPr>
        <w:t xml:space="preserve">réforme profondément le droit de la négociation collective. Il introduit le principe de l’accord majoritaire et modifie l’articulation des niveaux de négociation. En outre, il consacre la négociation au niveau du groupe et généralise la possibilité de conclure des accords dans les entreprises dépourvues de délégués du personnel.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bCs/>
          <w:sz w:val="24"/>
          <w:szCs w:val="24"/>
        </w:rPr>
      </w:pPr>
      <w:r w:rsidRPr="00AF18BF">
        <w:rPr>
          <w:color w:val="000000"/>
          <w:sz w:val="24"/>
        </w:rPr>
        <w:sym w:font="Wingdings" w:char="F06E"/>
      </w:r>
      <w:r w:rsidRPr="00AF18BF">
        <w:rPr>
          <w:color w:val="000000"/>
          <w:sz w:val="24"/>
        </w:rPr>
        <w:t xml:space="preserve"> </w:t>
      </w:r>
      <w:r w:rsidRPr="00AF18BF">
        <w:rPr>
          <w:bCs/>
          <w:sz w:val="24"/>
          <w:szCs w:val="24"/>
        </w:rPr>
        <w:t xml:space="preserve">L’échec de la mise en place du CPE a, par ailleurs, entraîné une </w:t>
      </w:r>
      <w:r w:rsidR="006C4935" w:rsidRPr="00AF18BF">
        <w:rPr>
          <w:bCs/>
          <w:sz w:val="24"/>
          <w:szCs w:val="24"/>
        </w:rPr>
        <w:t>réflexion</w:t>
      </w:r>
      <w:r w:rsidRPr="00AF18BF">
        <w:rPr>
          <w:bCs/>
          <w:sz w:val="24"/>
          <w:szCs w:val="24"/>
        </w:rPr>
        <w:t xml:space="preserve"> sur le mode d’organisation du dialogue social.  </w:t>
      </w:r>
      <w:r w:rsidRPr="00AF18BF">
        <w:rPr>
          <w:b/>
          <w:sz w:val="24"/>
          <w:szCs w:val="24"/>
        </w:rPr>
        <w:t xml:space="preserve">La loi du 31 Janvier 2007 dite « de modernisation du dialogue social » </w:t>
      </w:r>
      <w:r w:rsidRPr="00AF18BF">
        <w:rPr>
          <w:bCs/>
          <w:sz w:val="24"/>
          <w:szCs w:val="24"/>
        </w:rPr>
        <w:t xml:space="preserve">impose – sauf urgence – </w:t>
      </w:r>
      <w:r w:rsidRPr="00AF18BF">
        <w:rPr>
          <w:b/>
          <w:sz w:val="24"/>
          <w:szCs w:val="24"/>
        </w:rPr>
        <w:t>une concertation</w:t>
      </w:r>
      <w:r w:rsidRPr="00AF18BF">
        <w:rPr>
          <w:bCs/>
          <w:sz w:val="24"/>
          <w:szCs w:val="24"/>
        </w:rPr>
        <w:t xml:space="preserve"> entre le Gouvernement et les partenaires sociaux avant toute réforme portant sur les relations individuelles et collectives de travail, l’emploi et la formation professionnelle. </w:t>
      </w:r>
      <w:r w:rsidRPr="00AF18BF">
        <w:rPr>
          <w:b/>
          <w:sz w:val="24"/>
          <w:szCs w:val="24"/>
        </w:rPr>
        <w:t xml:space="preserve">Un </w:t>
      </w:r>
      <w:r w:rsidR="007C77DC" w:rsidRPr="00AF18BF">
        <w:rPr>
          <w:b/>
          <w:sz w:val="24"/>
          <w:szCs w:val="24"/>
        </w:rPr>
        <w:t>rendez-vous</w:t>
      </w:r>
      <w:r w:rsidRPr="00AF18BF">
        <w:rPr>
          <w:b/>
          <w:sz w:val="24"/>
          <w:szCs w:val="24"/>
        </w:rPr>
        <w:t xml:space="preserve"> annuel</w:t>
      </w:r>
      <w:r w:rsidRPr="00AF18BF">
        <w:rPr>
          <w:bCs/>
          <w:sz w:val="24"/>
          <w:szCs w:val="24"/>
        </w:rPr>
        <w:t xml:space="preserve"> est par ailleurs prévu entre les partenaires sociaux pour faire le point sur les réformes en cours et à venir. </w:t>
      </w:r>
    </w:p>
    <w:p w:rsidR="00E21B2F" w:rsidRPr="00AF18BF" w:rsidRDefault="00E21B2F">
      <w:pPr>
        <w:widowControl w:val="0"/>
        <w:spacing w:line="240" w:lineRule="atLeast"/>
        <w:ind w:firstLine="709"/>
        <w:rPr>
          <w:color w:val="000000"/>
          <w:sz w:val="24"/>
        </w:rPr>
      </w:pPr>
      <w:r w:rsidRPr="00AF18BF">
        <w:rPr>
          <w:b/>
          <w:sz w:val="24"/>
          <w:szCs w:val="24"/>
        </w:rPr>
        <w:t>La loi du 20 août 2008</w:t>
      </w:r>
      <w:r w:rsidRPr="00AF18BF">
        <w:rPr>
          <w:bCs/>
          <w:sz w:val="24"/>
          <w:szCs w:val="24"/>
        </w:rPr>
        <w:t xml:space="preserve"> a un impact la conclusion des accords et sur les règles de la négociation collective. Elle </w:t>
      </w:r>
      <w:r w:rsidRPr="00AF18BF">
        <w:rPr>
          <w:sz w:val="24"/>
        </w:rPr>
        <w:t>renforce la légitimité des accords majoritaires. Elle facilite par ailleurs la conclusion d’accords dans les entreprises dépourvues de délégué syndical.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Le droit conventionnel du travail est l'apanage de groupements de travailleurs et d'employeurs. Il n'est pas le fait d'individus.</w:t>
      </w:r>
    </w:p>
    <w:p w:rsidR="00E21B2F" w:rsidRPr="00AF18BF" w:rsidRDefault="00E21B2F">
      <w:pPr>
        <w:widowControl w:val="0"/>
        <w:spacing w:line="240" w:lineRule="atLeast"/>
        <w:ind w:firstLine="709"/>
        <w:rPr>
          <w:color w:val="000000"/>
          <w:sz w:val="24"/>
        </w:rPr>
      </w:pPr>
      <w:r w:rsidRPr="00AF18BF">
        <w:rPr>
          <w:color w:val="000000"/>
          <w:sz w:val="24"/>
        </w:rPr>
        <w:t xml:space="preserve">L'importance en droit du travail des règles d'origine professionnelle issues de la négociation trouve sa consécration parmi </w:t>
      </w:r>
      <w:r w:rsidRPr="00AF18BF">
        <w:rPr>
          <w:i/>
          <w:color w:val="000000"/>
          <w:sz w:val="24"/>
        </w:rPr>
        <w:t xml:space="preserve">"les principes particulièrement nécessaires à notre temps" </w:t>
      </w:r>
      <w:r w:rsidRPr="00AF18BF">
        <w:rPr>
          <w:color w:val="000000"/>
          <w:sz w:val="24"/>
        </w:rPr>
        <w:t xml:space="preserve">dégagés dans </w:t>
      </w:r>
      <w:r w:rsidRPr="00AF18BF">
        <w:rPr>
          <w:b/>
          <w:bCs/>
          <w:color w:val="000000"/>
          <w:sz w:val="24"/>
        </w:rPr>
        <w:t xml:space="preserve">le Préambule de </w:t>
      </w:r>
      <w:smartTag w:uri="urn:schemas-microsoft-com:office:smarttags" w:element="PersonName">
        <w:smartTagPr>
          <w:attr w:name="ProductID" w:val="la Constitution"/>
        </w:smartTagPr>
        <w:r w:rsidRPr="00AF18BF">
          <w:rPr>
            <w:b/>
            <w:bCs/>
            <w:color w:val="000000"/>
            <w:sz w:val="24"/>
          </w:rPr>
          <w:t>la Constitution</w:t>
        </w:r>
      </w:smartTag>
      <w:r w:rsidRPr="00AF18BF">
        <w:rPr>
          <w:b/>
          <w:bCs/>
          <w:color w:val="000000"/>
          <w:sz w:val="24"/>
        </w:rPr>
        <w:t xml:space="preserve"> du 27 Octobre 1946</w:t>
      </w:r>
      <w:r w:rsidRPr="00AF18BF">
        <w:rPr>
          <w:color w:val="000000"/>
          <w:sz w:val="24"/>
        </w:rPr>
        <w:t xml:space="preserve"> : </w:t>
      </w:r>
      <w:r w:rsidRPr="00AF18BF">
        <w:rPr>
          <w:i/>
          <w:color w:val="000000"/>
          <w:sz w:val="24"/>
        </w:rPr>
        <w:t>"Tout travailleur participe, par l'intermédiaire de ses délégués, à la détermination collective des conditions de travail".</w:t>
      </w:r>
      <w:r w:rsidRPr="00AF18BF">
        <w:rPr>
          <w:color w:val="000000"/>
          <w:sz w:val="24"/>
        </w:rPr>
        <w:t xml:space="preserve"> La jurisprudence, en outre, a reconnu que le droit de conclure des accords collectifs constituait </w:t>
      </w:r>
      <w:r w:rsidRPr="00AF18BF">
        <w:rPr>
          <w:i/>
          <w:color w:val="000000"/>
          <w:sz w:val="24"/>
        </w:rPr>
        <w:t>"un principe fondamental du droit du travail"</w:t>
      </w:r>
      <w:r w:rsidRPr="00AF18BF">
        <w:rPr>
          <w:color w:val="000000"/>
          <w:sz w:val="24"/>
        </w:rPr>
        <w:t xml:space="preserve"> au sens de l'article 34 de </w:t>
      </w:r>
      <w:smartTag w:uri="urn:schemas-microsoft-com:office:smarttags" w:element="PersonName">
        <w:smartTagPr>
          <w:attr w:name="ProductID" w:val="La Constitution."/>
        </w:smartTagPr>
        <w:r w:rsidRPr="00AF18BF">
          <w:rPr>
            <w:color w:val="000000"/>
            <w:sz w:val="24"/>
          </w:rPr>
          <w:t>la Constitution.</w:t>
        </w:r>
      </w:smartTag>
    </w:p>
    <w:p w:rsidR="00E21B2F" w:rsidRPr="00AF18BF" w:rsidRDefault="00E21B2F">
      <w:pPr>
        <w:widowControl w:val="0"/>
        <w:spacing w:line="240" w:lineRule="atLeast"/>
        <w:rPr>
          <w:color w:val="000000"/>
          <w:sz w:val="24"/>
        </w:rPr>
      </w:pPr>
    </w:p>
    <w:p w:rsidR="00E21B2F" w:rsidRPr="00AF18BF" w:rsidRDefault="00E21B2F">
      <w:pPr>
        <w:widowControl w:val="0"/>
        <w:tabs>
          <w:tab w:val="left" w:pos="520"/>
          <w:tab w:val="left" w:pos="980"/>
          <w:tab w:val="center" w:pos="1580"/>
          <w:tab w:val="left" w:pos="2127"/>
        </w:tabs>
        <w:spacing w:line="240" w:lineRule="atLeast"/>
        <w:ind w:left="2836" w:right="-282" w:hanging="2836"/>
        <w:rPr>
          <w:color w:val="000000"/>
          <w:sz w:val="24"/>
        </w:rPr>
      </w:pPr>
      <w:r w:rsidRPr="00AF18BF">
        <w:rPr>
          <w:color w:val="000000"/>
          <w:sz w:val="24"/>
        </w:rPr>
        <w:t xml:space="preserve"> </w:t>
      </w:r>
      <w:r w:rsidRPr="00AF18BF">
        <w:rPr>
          <w:color w:val="000000"/>
          <w:sz w:val="24"/>
        </w:rPr>
        <w:tab/>
      </w: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w:t>
      </w:r>
      <w:r w:rsidRPr="007D297A">
        <w:rPr>
          <w:i/>
          <w:color w:val="000000"/>
          <w:sz w:val="24"/>
        </w:rPr>
        <w:t>Cf.</w:t>
      </w:r>
      <w:r w:rsidRPr="00AF18BF">
        <w:rPr>
          <w:color w:val="000000"/>
          <w:sz w:val="24"/>
        </w:rPr>
        <w:t xml:space="preserve"> : - Conseil Constitutionnel du 11 Juin 1963 in </w:t>
      </w:r>
      <w:r w:rsidRPr="00AF18BF">
        <w:rPr>
          <w:i/>
          <w:color w:val="000000"/>
          <w:sz w:val="24"/>
        </w:rPr>
        <w:t>Dalloz</w:t>
      </w:r>
      <w:r w:rsidRPr="00AF18BF">
        <w:rPr>
          <w:color w:val="000000"/>
          <w:sz w:val="24"/>
        </w:rPr>
        <w:t xml:space="preserve"> 1964, p. 109.</w:t>
      </w:r>
    </w:p>
    <w:p w:rsidR="00E21B2F" w:rsidRPr="00AF18BF" w:rsidRDefault="00E21B2F">
      <w:pPr>
        <w:widowControl w:val="0"/>
        <w:tabs>
          <w:tab w:val="left" w:pos="520"/>
          <w:tab w:val="left" w:pos="980"/>
          <w:tab w:val="center" w:pos="1580"/>
          <w:tab w:val="left" w:pos="1840"/>
        </w:tabs>
        <w:spacing w:line="240" w:lineRule="atLeast"/>
        <w:ind w:left="2836" w:right="-282" w:hanging="2127"/>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 xml:space="preserve"> - Conseil d'État du 21 juillet 1970, Caisse Primaire de Sécurité Sociale de </w:t>
      </w:r>
      <w:smartTag w:uri="urn:schemas-microsoft-com:office:smarttags" w:element="PersonName">
        <w:smartTagPr>
          <w:attr w:name="ProductID" w:val="la R￩gion"/>
        </w:smartTagPr>
        <w:r w:rsidRPr="00AF18BF">
          <w:rPr>
            <w:color w:val="000000"/>
            <w:sz w:val="24"/>
          </w:rPr>
          <w:t>la Région</w:t>
        </w:r>
      </w:smartTag>
      <w:r w:rsidRPr="00AF18BF">
        <w:rPr>
          <w:color w:val="000000"/>
          <w:sz w:val="24"/>
        </w:rPr>
        <w:t xml:space="preserve"> parisienne, </w:t>
      </w:r>
      <w:r w:rsidRPr="00AF18BF">
        <w:rPr>
          <w:i/>
          <w:color w:val="000000"/>
          <w:sz w:val="24"/>
        </w:rPr>
        <w:t>Dt. Social</w:t>
      </w:r>
      <w:r w:rsidRPr="00AF18BF">
        <w:rPr>
          <w:color w:val="000000"/>
          <w:sz w:val="24"/>
        </w:rPr>
        <w:t xml:space="preserve"> 1971, p.112, note J.C. VENEZIA.</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8"/>
        <w:rPr>
          <w:i/>
          <w:color w:val="000000"/>
          <w:sz w:val="24"/>
        </w:rPr>
      </w:pPr>
      <w:r w:rsidRPr="00AF18BF">
        <w:rPr>
          <w:color w:val="000000"/>
          <w:sz w:val="24"/>
        </w:rPr>
        <w:t xml:space="preserve">Une décision récente du Conseil (décision du 6-11-1996) remet en cause les fondements mêmes du droit conventionnel Français en reconnaissant la possibilité de passer -dans certains cas et à certaines conditions- des accords d’entreprise en dehors de l’intervention des syndicats représentatifs. Le conseil considère, en effet, que </w:t>
      </w:r>
      <w:r w:rsidRPr="00AF18BF">
        <w:rPr>
          <w:i/>
          <w:color w:val="000000"/>
          <w:sz w:val="24"/>
        </w:rPr>
        <w:t>“le monopole syndical n’a pas de valeur constitutionnelle”.</w:t>
      </w:r>
    </w:p>
    <w:p w:rsidR="00E21B2F" w:rsidRPr="00AF18BF" w:rsidRDefault="00E21B2F">
      <w:pPr>
        <w:pStyle w:val="NormalWeb"/>
        <w:rPr>
          <w:szCs w:val="18"/>
        </w:rPr>
      </w:pPr>
      <w:r w:rsidRPr="00AF18BF">
        <w:rPr>
          <w:b/>
          <w:bCs/>
          <w:szCs w:val="18"/>
        </w:rPr>
        <w:br/>
      </w:r>
      <w:r w:rsidRPr="00AF18BF">
        <w:rPr>
          <w:b/>
          <w:bCs/>
          <w:szCs w:val="18"/>
        </w:rPr>
        <w:tab/>
        <w:t>La loi du 20 Août 2008</w:t>
      </w:r>
      <w:r w:rsidRPr="00AF18BF">
        <w:rPr>
          <w:szCs w:val="18"/>
        </w:rPr>
        <w:t xml:space="preserve"> renforce la légitimité des accords majoritaires. Elle facilite par ailleurs la conclusion d’accords dans les entreprises dépourvues de délégué syndical. </w:t>
      </w:r>
    </w:p>
    <w:p w:rsidR="00E21B2F" w:rsidRDefault="00E21B2F">
      <w:pPr>
        <w:widowControl w:val="0"/>
        <w:spacing w:line="240" w:lineRule="atLeast"/>
        <w:rPr>
          <w:color w:val="000000"/>
          <w:sz w:val="24"/>
        </w:rPr>
      </w:pPr>
    </w:p>
    <w:p w:rsidR="00EB6070" w:rsidRPr="00EB6070" w:rsidRDefault="00EB6070">
      <w:pPr>
        <w:widowControl w:val="0"/>
        <w:spacing w:line="240" w:lineRule="atLeast"/>
        <w:rPr>
          <w:color w:val="000000"/>
          <w:sz w:val="24"/>
        </w:rPr>
      </w:pPr>
      <w:r>
        <w:rPr>
          <w:color w:val="000000"/>
          <w:sz w:val="24"/>
        </w:rPr>
        <w:tab/>
      </w:r>
      <w:r w:rsidRPr="00AF18BF">
        <w:rPr>
          <w:color w:val="000000"/>
          <w:sz w:val="24"/>
        </w:rPr>
        <w:sym w:font="Wingdings" w:char="006E"/>
      </w:r>
      <w:r>
        <w:rPr>
          <w:color w:val="000000"/>
          <w:sz w:val="24"/>
        </w:rPr>
        <w:t xml:space="preserve"> </w:t>
      </w:r>
      <w:r w:rsidRPr="00EB6070">
        <w:rPr>
          <w:b/>
          <w:color w:val="000000"/>
          <w:sz w:val="24"/>
        </w:rPr>
        <w:t>La loi du</w:t>
      </w:r>
      <w:r>
        <w:rPr>
          <w:color w:val="000000"/>
          <w:sz w:val="24"/>
        </w:rPr>
        <w:t xml:space="preserve"> </w:t>
      </w:r>
      <w:r w:rsidRPr="00EB6070">
        <w:rPr>
          <w:b/>
          <w:color w:val="000000"/>
          <w:sz w:val="24"/>
        </w:rPr>
        <w:t>5 Aout 2014</w:t>
      </w:r>
      <w:r>
        <w:rPr>
          <w:color w:val="000000"/>
          <w:sz w:val="24"/>
        </w:rPr>
        <w:t xml:space="preserve"> sur </w:t>
      </w:r>
      <w:r w:rsidRPr="00EB6070">
        <w:rPr>
          <w:b/>
          <w:i/>
          <w:color w:val="000000"/>
          <w:sz w:val="24"/>
        </w:rPr>
        <w:t>« l’égalité Femmes-Hommes »</w:t>
      </w:r>
      <w:r>
        <w:rPr>
          <w:b/>
          <w:i/>
          <w:color w:val="000000"/>
          <w:sz w:val="24"/>
        </w:rPr>
        <w:t xml:space="preserve"> </w:t>
      </w:r>
      <w:r>
        <w:rPr>
          <w:color w:val="000000"/>
          <w:sz w:val="24"/>
        </w:rPr>
        <w:t xml:space="preserve">organise une négociation annuelle unique en entreprise. On cherche à simplifier ce type de procédures pour en renforcer l’efficacité. </w:t>
      </w:r>
    </w:p>
    <w:p w:rsidR="00E21B2F" w:rsidRDefault="00E21B2F" w:rsidP="006C4BED">
      <w:pPr>
        <w:widowControl w:val="0"/>
        <w:spacing w:line="240" w:lineRule="atLeast"/>
        <w:rPr>
          <w:color w:val="000000"/>
        </w:rPr>
      </w:pPr>
      <w:r w:rsidRPr="00AF18BF">
        <w:rPr>
          <w:color w:val="000000"/>
        </w:rPr>
        <w:tab/>
      </w:r>
    </w:p>
    <w:p w:rsidR="00512F3F" w:rsidRDefault="00512F3F" w:rsidP="006C4BED">
      <w:pPr>
        <w:widowControl w:val="0"/>
        <w:spacing w:line="240" w:lineRule="atLeast"/>
        <w:rPr>
          <w:color w:val="000000"/>
        </w:rPr>
      </w:pPr>
    </w:p>
    <w:p w:rsidR="00512F3F" w:rsidRDefault="00512F3F" w:rsidP="006C4BED">
      <w:pPr>
        <w:ind w:firstLine="709"/>
        <w:rPr>
          <w:sz w:val="24"/>
          <w:szCs w:val="24"/>
        </w:rPr>
      </w:pPr>
      <w:r w:rsidRPr="00AF18BF">
        <w:rPr>
          <w:color w:val="000000"/>
          <w:sz w:val="24"/>
        </w:rPr>
        <w:sym w:font="Wingdings" w:char="006E"/>
      </w:r>
      <w:r w:rsidRPr="00576728">
        <w:rPr>
          <w:b/>
          <w:color w:val="000000"/>
          <w:sz w:val="24"/>
        </w:rPr>
        <w:t xml:space="preserve"> </w:t>
      </w:r>
      <w:r w:rsidRPr="00576728">
        <w:rPr>
          <w:b/>
          <w:sz w:val="24"/>
          <w:szCs w:val="24"/>
        </w:rPr>
        <w:t xml:space="preserve">La loi El Khomri du 8 août 2016 </w:t>
      </w:r>
      <w:r w:rsidRPr="00512F3F">
        <w:rPr>
          <w:sz w:val="24"/>
          <w:szCs w:val="24"/>
        </w:rPr>
        <w:t xml:space="preserve">est de nature à faire évoluer l'ensemble des dispositifs au fur et à mesure de la publication des décrets d'application. </w:t>
      </w:r>
      <w:r w:rsidRPr="00512F3F">
        <w:rPr>
          <w:sz w:val="24"/>
          <w:szCs w:val="24"/>
        </w:rPr>
        <w:br/>
        <w:t>Certains points peuvent être évoqués sous réserve du rythme de ces publications, soit:</w:t>
      </w:r>
      <w:r w:rsidRPr="00512F3F">
        <w:rPr>
          <w:sz w:val="24"/>
          <w:szCs w:val="24"/>
        </w:rPr>
        <w:br/>
      </w:r>
      <w:r w:rsidRPr="00512F3F">
        <w:rPr>
          <w:sz w:val="24"/>
          <w:szCs w:val="24"/>
        </w:rPr>
        <w:br/>
      </w:r>
      <w:r w:rsidRPr="00512F3F">
        <w:rPr>
          <w:sz w:val="24"/>
          <w:szCs w:val="24"/>
        </w:rPr>
        <w:lastRenderedPageBreak/>
        <w:t>- Dans l'entreprise, l'accord majoritaire va devenir la règle.</w:t>
      </w:r>
      <w:r w:rsidRPr="00512F3F">
        <w:rPr>
          <w:sz w:val="24"/>
          <w:szCs w:val="24"/>
        </w:rPr>
        <w:br/>
        <w:t xml:space="preserve">- Sauf stipulation contraire, les conventions et accords collectifs auront une durée de 5ans. </w:t>
      </w:r>
      <w:r w:rsidRPr="00512F3F">
        <w:rPr>
          <w:sz w:val="24"/>
          <w:szCs w:val="24"/>
        </w:rPr>
        <w:br/>
        <w:t xml:space="preserve">- La révision des conventions et accords sera facilitée. </w:t>
      </w:r>
      <w:r w:rsidRPr="00512F3F">
        <w:rPr>
          <w:sz w:val="24"/>
          <w:szCs w:val="24"/>
        </w:rPr>
        <w:br/>
        <w:t xml:space="preserve">- Les accords de groupe seront favorisés et renforcés. </w:t>
      </w:r>
      <w:r w:rsidRPr="00512F3F">
        <w:rPr>
          <w:sz w:val="24"/>
          <w:szCs w:val="24"/>
        </w:rPr>
        <w:br/>
        <w:t xml:space="preserve">- La négociation de branche sera renforcée. </w:t>
      </w:r>
      <w:r w:rsidRPr="00512F3F">
        <w:rPr>
          <w:sz w:val="24"/>
          <w:szCs w:val="24"/>
        </w:rPr>
        <w:br/>
      </w:r>
      <w:r w:rsidRPr="00512F3F">
        <w:rPr>
          <w:sz w:val="24"/>
          <w:szCs w:val="24"/>
        </w:rPr>
        <w:br/>
      </w:r>
    </w:p>
    <w:p w:rsidR="00C77234" w:rsidRDefault="00C77234" w:rsidP="006C4BED">
      <w:pPr>
        <w:pBdr>
          <w:top w:val="single" w:sz="4" w:space="1" w:color="auto"/>
          <w:left w:val="single" w:sz="4" w:space="4" w:color="auto"/>
          <w:bottom w:val="single" w:sz="4" w:space="1" w:color="auto"/>
          <w:right w:val="single" w:sz="4" w:space="4" w:color="auto"/>
        </w:pBdr>
        <w:spacing w:before="100" w:beforeAutospacing="1" w:after="100" w:afterAutospacing="1"/>
        <w:jc w:val="center"/>
        <w:outlineLvl w:val="1"/>
        <w:rPr>
          <w:b/>
          <w:bCs/>
          <w:color w:val="FF0000"/>
          <w:sz w:val="24"/>
          <w:szCs w:val="24"/>
        </w:rPr>
      </w:pPr>
    </w:p>
    <w:p w:rsidR="006C4BED" w:rsidRDefault="006C4BED" w:rsidP="006C4BED">
      <w:pPr>
        <w:pBdr>
          <w:top w:val="single" w:sz="4" w:space="1" w:color="auto"/>
          <w:left w:val="single" w:sz="4" w:space="4" w:color="auto"/>
          <w:bottom w:val="single" w:sz="4" w:space="1" w:color="auto"/>
          <w:right w:val="single" w:sz="4" w:space="4" w:color="auto"/>
        </w:pBdr>
        <w:spacing w:before="100" w:beforeAutospacing="1" w:after="100" w:afterAutospacing="1"/>
        <w:jc w:val="center"/>
        <w:outlineLvl w:val="1"/>
        <w:rPr>
          <w:b/>
          <w:bCs/>
          <w:color w:val="FF0000"/>
          <w:sz w:val="24"/>
          <w:szCs w:val="24"/>
        </w:rPr>
      </w:pPr>
      <w:r w:rsidRPr="006C4BED">
        <w:rPr>
          <w:b/>
          <w:bCs/>
          <w:color w:val="FF0000"/>
          <w:sz w:val="24"/>
          <w:szCs w:val="24"/>
        </w:rPr>
        <w:t>Actualités juridiques : La réforme MACRON du Code du travail.</w:t>
      </w:r>
    </w:p>
    <w:p w:rsidR="00C77234" w:rsidRPr="006C4BED" w:rsidRDefault="00C77234" w:rsidP="006C4BED">
      <w:pPr>
        <w:pBdr>
          <w:top w:val="single" w:sz="4" w:space="1" w:color="auto"/>
          <w:left w:val="single" w:sz="4" w:space="4" w:color="auto"/>
          <w:bottom w:val="single" w:sz="4" w:space="1" w:color="auto"/>
          <w:right w:val="single" w:sz="4" w:space="4" w:color="auto"/>
        </w:pBdr>
        <w:spacing w:before="100" w:beforeAutospacing="1" w:after="100" w:afterAutospacing="1"/>
        <w:jc w:val="center"/>
        <w:outlineLvl w:val="1"/>
        <w:rPr>
          <w:b/>
          <w:bCs/>
          <w:color w:val="FF0000"/>
          <w:sz w:val="24"/>
          <w:szCs w:val="24"/>
        </w:rPr>
      </w:pPr>
    </w:p>
    <w:p w:rsidR="006C4BED" w:rsidRDefault="006C4BED" w:rsidP="006C4BED">
      <w:pPr>
        <w:spacing w:before="100" w:beforeAutospacing="1" w:after="100" w:afterAutospacing="1"/>
        <w:ind w:firstLine="708"/>
        <w:outlineLvl w:val="1"/>
        <w:rPr>
          <w:bCs/>
          <w:sz w:val="24"/>
          <w:szCs w:val="24"/>
        </w:rPr>
      </w:pPr>
      <w:r>
        <w:rPr>
          <w:bCs/>
          <w:sz w:val="24"/>
          <w:szCs w:val="24"/>
        </w:rPr>
        <w:t xml:space="preserve">Le 23 Mai 2017, le chef de l’Etat, Emmanuel Macron, a reçu les partenaires sociaux pour leur exposer les grands axes de sa réforme du Code du travail.  Le Droit conventionnel est largement concerné. </w:t>
      </w:r>
    </w:p>
    <w:p w:rsidR="006C4BED" w:rsidRDefault="006C4BED" w:rsidP="00AE0151">
      <w:pPr>
        <w:numPr>
          <w:ilvl w:val="0"/>
          <w:numId w:val="61"/>
        </w:numPr>
        <w:spacing w:before="100" w:beforeAutospacing="1" w:after="100" w:afterAutospacing="1"/>
        <w:rPr>
          <w:sz w:val="24"/>
          <w:szCs w:val="24"/>
        </w:rPr>
      </w:pPr>
      <w:r>
        <w:rPr>
          <w:b/>
          <w:bCs/>
          <w:sz w:val="24"/>
          <w:szCs w:val="24"/>
        </w:rPr>
        <w:t>La primauté des accords d’entreprise</w:t>
      </w:r>
    </w:p>
    <w:p w:rsidR="006C4BED" w:rsidRDefault="006C4BED" w:rsidP="006C4BED">
      <w:pPr>
        <w:spacing w:before="100" w:beforeAutospacing="1" w:after="100" w:afterAutospacing="1"/>
        <w:ind w:left="720"/>
        <w:rPr>
          <w:i/>
          <w:sz w:val="24"/>
          <w:szCs w:val="24"/>
        </w:rPr>
      </w:pPr>
      <w:r>
        <w:rPr>
          <w:sz w:val="24"/>
          <w:szCs w:val="24"/>
        </w:rPr>
        <w:t>C’est le point essentiel de la réforme voulue par M. Macron. En droit français, les conditions de travail résultent de différents accords ou lois selon une hiérarchie bien déterminée.</w:t>
      </w:r>
      <w:r>
        <w:rPr>
          <w:sz w:val="24"/>
          <w:szCs w:val="24"/>
        </w:rPr>
        <w:br/>
        <w:t>Au sommet de cette hiérarchie, on trouve la Constitution, puis les Traités, puis la loi, qui fixe, dans le code du travail, un socle de droits et de normes qui s’appliquent à tous (</w:t>
      </w:r>
      <w:r>
        <w:rPr>
          <w:i/>
          <w:sz w:val="24"/>
          <w:szCs w:val="24"/>
        </w:rPr>
        <w:t>durée légale du temps de travail, salaire minimal, égalité professionnelle entre hommes et femmes, etc.).</w:t>
      </w:r>
      <w:r>
        <w:rPr>
          <w:i/>
          <w:sz w:val="24"/>
          <w:szCs w:val="24"/>
        </w:rPr>
        <w:br/>
      </w:r>
      <w:r>
        <w:rPr>
          <w:sz w:val="24"/>
          <w:szCs w:val="24"/>
        </w:rPr>
        <w:t xml:space="preserve">La jurisprudence sociale est ensuite applicable mais c’est surtout au niveau du droit conventionnel que la réforme est essentielle. </w:t>
      </w:r>
      <w:r>
        <w:rPr>
          <w:sz w:val="24"/>
          <w:szCs w:val="24"/>
        </w:rPr>
        <w:br/>
      </w:r>
      <w:r>
        <w:rPr>
          <w:sz w:val="24"/>
          <w:szCs w:val="24"/>
        </w:rPr>
        <w:br/>
        <w:t xml:space="preserve">Il existe, en effet, deux niveaux: </w:t>
      </w:r>
      <w:r>
        <w:rPr>
          <w:sz w:val="24"/>
          <w:szCs w:val="24"/>
        </w:rPr>
        <w:br/>
        <w:t xml:space="preserve">- </w:t>
      </w:r>
      <w:r>
        <w:rPr>
          <w:b/>
          <w:sz w:val="24"/>
          <w:szCs w:val="24"/>
        </w:rPr>
        <w:t>les branches professionnelles</w:t>
      </w:r>
      <w:r>
        <w:rPr>
          <w:sz w:val="24"/>
          <w:szCs w:val="24"/>
        </w:rPr>
        <w:t>, qui regroupent des entreprises d’un même secteur d’activité, et qui peuvent mettre en place des accords ou des conventions collectives d’application nationale. Ces derniers peuvent ainsi modifier le temps de travail ou le seuil des salaires à la condition que leurs dispositions soient plus avantageuses pour les salariés que le Code du travail.</w:t>
      </w:r>
      <w:r>
        <w:rPr>
          <w:b/>
          <w:bCs/>
          <w:sz w:val="24"/>
          <w:szCs w:val="24"/>
        </w:rPr>
        <w:t xml:space="preserve"> </w:t>
      </w:r>
      <w:r>
        <w:rPr>
          <w:b/>
          <w:bCs/>
          <w:sz w:val="24"/>
          <w:szCs w:val="24"/>
        </w:rPr>
        <w:br/>
      </w:r>
      <w:r>
        <w:rPr>
          <w:sz w:val="24"/>
          <w:szCs w:val="24"/>
        </w:rPr>
        <w:t xml:space="preserve">- </w:t>
      </w:r>
      <w:r>
        <w:rPr>
          <w:b/>
          <w:sz w:val="24"/>
          <w:szCs w:val="24"/>
        </w:rPr>
        <w:t>Les entreprises</w:t>
      </w:r>
      <w:r>
        <w:rPr>
          <w:sz w:val="24"/>
          <w:szCs w:val="24"/>
        </w:rPr>
        <w:t xml:space="preserve"> peuvent elles-mêmes signer des accords en interne, mais ils ne peuvent pas être moins avantageux que l’accord de branche.</w:t>
      </w:r>
    </w:p>
    <w:p w:rsidR="000255FC" w:rsidRDefault="006C4BED" w:rsidP="006C4BED">
      <w:pPr>
        <w:ind w:left="708"/>
        <w:rPr>
          <w:sz w:val="24"/>
          <w:szCs w:val="24"/>
        </w:rPr>
      </w:pPr>
      <w:r>
        <w:rPr>
          <w:sz w:val="24"/>
          <w:szCs w:val="24"/>
        </w:rPr>
        <w:t xml:space="preserve">La réforme du Code du travail vise à élargir la négociation en entreprise à tous les domaines. </w:t>
      </w:r>
    </w:p>
    <w:p w:rsidR="000255FC" w:rsidRDefault="000255FC" w:rsidP="000255FC">
      <w:pPr>
        <w:rPr>
          <w:sz w:val="24"/>
          <w:szCs w:val="24"/>
        </w:rPr>
      </w:pPr>
    </w:p>
    <w:p w:rsidR="000255FC" w:rsidRDefault="006C4BED" w:rsidP="000255FC">
      <w:pPr>
        <w:rPr>
          <w:sz w:val="24"/>
          <w:szCs w:val="24"/>
        </w:rPr>
      </w:pPr>
      <w:r>
        <w:rPr>
          <w:b/>
          <w:sz w:val="24"/>
          <w:szCs w:val="24"/>
        </w:rPr>
        <w:t>La loi El Khomri</w:t>
      </w:r>
      <w:r>
        <w:rPr>
          <w:sz w:val="24"/>
          <w:szCs w:val="24"/>
        </w:rPr>
        <w:t xml:space="preserve"> a déjà inversé cette pyramide mais uniquement pour le temps de travail. Un accord d’entreprise peut donc, depuis son entrée en vigueur, être moins avantageux qu’un accord de branche, dans les limites du code du travail.</w:t>
      </w:r>
      <w:r>
        <w:rPr>
          <w:sz w:val="24"/>
          <w:szCs w:val="24"/>
        </w:rPr>
        <w:br/>
        <w:t>Pour être validé, il doit toutefois recueillir l’assentiment des syndicats représentant plus de 50 % des salariés (</w:t>
      </w:r>
      <w:r>
        <w:rPr>
          <w:i/>
          <w:sz w:val="24"/>
          <w:szCs w:val="24"/>
        </w:rPr>
        <w:t>30 % auparavant</w:t>
      </w:r>
      <w:r>
        <w:rPr>
          <w:sz w:val="24"/>
          <w:szCs w:val="24"/>
        </w:rPr>
        <w:t xml:space="preserve">). </w:t>
      </w:r>
    </w:p>
    <w:p w:rsidR="006C4BED" w:rsidRDefault="006C4BED" w:rsidP="000255FC">
      <w:pPr>
        <w:rPr>
          <w:sz w:val="24"/>
          <w:szCs w:val="24"/>
        </w:rPr>
      </w:pPr>
      <w:r>
        <w:rPr>
          <w:sz w:val="24"/>
          <w:szCs w:val="24"/>
        </w:rPr>
        <w:br/>
      </w:r>
      <w:r>
        <w:rPr>
          <w:b/>
          <w:sz w:val="24"/>
          <w:szCs w:val="24"/>
        </w:rPr>
        <w:t>La réforme Macron</w:t>
      </w:r>
      <w:r>
        <w:rPr>
          <w:sz w:val="24"/>
          <w:szCs w:val="24"/>
        </w:rPr>
        <w:t xml:space="preserve"> vise à ce que cette inversion s’applique à tous les domaines, comme le salaire par exemple. Pour valider les accords d’entreprise, le projet </w:t>
      </w:r>
      <w:r w:rsidR="00C77234">
        <w:rPr>
          <w:sz w:val="24"/>
          <w:szCs w:val="24"/>
        </w:rPr>
        <w:t>vise également</w:t>
      </w:r>
      <w:r>
        <w:rPr>
          <w:sz w:val="24"/>
          <w:szCs w:val="24"/>
        </w:rPr>
        <w:t xml:space="preserve"> à permettre aux employeurs d’organiser un référendum sur la base d’un accord minoritaire.</w:t>
      </w:r>
      <w:r>
        <w:rPr>
          <w:sz w:val="24"/>
          <w:szCs w:val="24"/>
        </w:rPr>
        <w:br/>
      </w:r>
      <w:r>
        <w:rPr>
          <w:sz w:val="24"/>
          <w:szCs w:val="24"/>
        </w:rPr>
        <w:br/>
        <w:t xml:space="preserve">Des limites demeurent cependant posées. Le code du travail conserve: </w:t>
      </w:r>
      <w:r>
        <w:rPr>
          <w:sz w:val="24"/>
          <w:szCs w:val="24"/>
        </w:rPr>
        <w:br/>
      </w:r>
      <w:r>
        <w:rPr>
          <w:sz w:val="24"/>
          <w:szCs w:val="24"/>
        </w:rPr>
        <w:lastRenderedPageBreak/>
        <w:br/>
        <w:t xml:space="preserve">- une durée légale de temps de travail fixée à trente-cinq heures par semaine qui reste le seuil de déclenchement des heures supplémentaires, </w:t>
      </w:r>
      <w:r>
        <w:rPr>
          <w:sz w:val="24"/>
          <w:szCs w:val="24"/>
        </w:rPr>
        <w:br/>
        <w:t xml:space="preserve">- un salaire minimal au-dessous duquel il est impossible de descendre, </w:t>
      </w:r>
      <w:r>
        <w:rPr>
          <w:sz w:val="24"/>
          <w:szCs w:val="24"/>
        </w:rPr>
        <w:br/>
        <w:t xml:space="preserve">- un plancher de 10 % du taux de majoration des heures supplémentaires, etc… </w:t>
      </w:r>
      <w:r>
        <w:rPr>
          <w:sz w:val="24"/>
          <w:szCs w:val="24"/>
        </w:rPr>
        <w:br/>
        <w:t>Toutes les entreprises qui n’auront pas d’accord interne, ou qui ne pourront pas en avoir (</w:t>
      </w:r>
      <w:r>
        <w:rPr>
          <w:i/>
          <w:sz w:val="24"/>
          <w:szCs w:val="24"/>
        </w:rPr>
        <w:t>en raison de l’absence de syndicats, par exemple</w:t>
      </w:r>
      <w:r>
        <w:rPr>
          <w:sz w:val="24"/>
          <w:szCs w:val="24"/>
        </w:rPr>
        <w:t>), se verront appliquer l’accord de branche.</w:t>
      </w:r>
    </w:p>
    <w:p w:rsidR="00512F3F" w:rsidRPr="00512F3F" w:rsidRDefault="00512F3F" w:rsidP="006C4BED">
      <w:pPr>
        <w:rPr>
          <w:sz w:val="24"/>
          <w:szCs w:val="24"/>
        </w:rPr>
      </w:pPr>
    </w:p>
    <w:p w:rsidR="00512F3F" w:rsidRPr="00863705" w:rsidRDefault="002858D2" w:rsidP="006C4BED">
      <w:pPr>
        <w:widowControl w:val="0"/>
        <w:spacing w:line="240" w:lineRule="atLeast"/>
        <w:rPr>
          <w:color w:val="000000"/>
          <w:sz w:val="24"/>
          <w:szCs w:val="24"/>
        </w:rPr>
      </w:pPr>
      <w:r w:rsidRPr="00863705">
        <w:rPr>
          <w:rStyle w:val="important"/>
          <w:b/>
          <w:sz w:val="24"/>
          <w:szCs w:val="24"/>
        </w:rPr>
        <w:t>Les Ordonnances Macron de 2017</w:t>
      </w:r>
      <w:r w:rsidRPr="00863705">
        <w:rPr>
          <w:sz w:val="24"/>
          <w:szCs w:val="24"/>
        </w:rPr>
        <w:t xml:space="preserve"> confirment ces orientations (Voir suite). </w:t>
      </w:r>
      <w:r w:rsidRPr="00863705">
        <w:rPr>
          <w:sz w:val="24"/>
          <w:szCs w:val="24"/>
        </w:rPr>
        <w:br/>
      </w:r>
      <w:r w:rsidRPr="00863705">
        <w:rPr>
          <w:sz w:val="24"/>
          <w:szCs w:val="24"/>
        </w:rPr>
        <w:br/>
        <w:t xml:space="preserve">On note cependant que </w:t>
      </w:r>
      <w:r w:rsidRPr="00863705">
        <w:rPr>
          <w:rStyle w:val="important"/>
          <w:b/>
          <w:sz w:val="24"/>
          <w:szCs w:val="24"/>
        </w:rPr>
        <w:t>la loi d'Orientation des Mobilités</w:t>
      </w:r>
      <w:r w:rsidRPr="00863705">
        <w:rPr>
          <w:b/>
          <w:sz w:val="24"/>
          <w:szCs w:val="24"/>
        </w:rPr>
        <w:t xml:space="preserve"> dite Loi LOM </w:t>
      </w:r>
      <w:r w:rsidRPr="00863705">
        <w:rPr>
          <w:rStyle w:val="important"/>
          <w:b/>
          <w:sz w:val="24"/>
          <w:szCs w:val="24"/>
        </w:rPr>
        <w:t>du 24.12.2019</w:t>
      </w:r>
      <w:r w:rsidRPr="00863705">
        <w:rPr>
          <w:sz w:val="24"/>
          <w:szCs w:val="24"/>
        </w:rPr>
        <w:t xml:space="preserve"> maintient dans le domaine particulier du transport routier la priorité à la négociation de branche.</w:t>
      </w:r>
      <w:r w:rsidR="00512F3F" w:rsidRPr="00863705">
        <w:rPr>
          <w:sz w:val="24"/>
          <w:szCs w:val="24"/>
        </w:rPr>
        <w:br/>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pBdr>
          <w:top w:val="single" w:sz="6" w:space="2" w:color="auto"/>
          <w:left w:val="single" w:sz="6" w:space="2" w:color="auto"/>
          <w:bottom w:val="single" w:sz="6" w:space="2" w:color="auto"/>
          <w:right w:val="single" w:sz="6" w:space="2" w:color="auto"/>
        </w:pBdr>
        <w:shd w:val="clear" w:color="auto" w:fill="99CC00"/>
        <w:spacing w:line="240" w:lineRule="atLeast"/>
        <w:rPr>
          <w:color w:val="000000"/>
          <w:sz w:val="28"/>
        </w:rPr>
      </w:pPr>
      <w:r w:rsidRPr="00AF18BF">
        <w:rPr>
          <w:color w:val="000000"/>
          <w:sz w:val="28"/>
        </w:rPr>
        <w:tab/>
      </w:r>
      <w:r w:rsidRPr="00AF18BF">
        <w:rPr>
          <w:color w:val="000000"/>
          <w:sz w:val="28"/>
        </w:rPr>
        <w:tab/>
        <w:t>1. - Le Droit commun de la négociation collective.</w:t>
      </w:r>
    </w:p>
    <w:p w:rsidR="00E21B2F" w:rsidRPr="00AF18BF" w:rsidRDefault="00E21B2F">
      <w:pPr>
        <w:widowControl w:val="0"/>
        <w:pBdr>
          <w:top w:val="single" w:sz="6" w:space="2" w:color="auto"/>
          <w:left w:val="single" w:sz="6" w:space="2" w:color="auto"/>
          <w:bottom w:val="single" w:sz="6" w:space="2" w:color="auto"/>
          <w:right w:val="single" w:sz="6" w:space="2" w:color="auto"/>
        </w:pBdr>
        <w:shd w:val="clear" w:color="auto" w:fill="99CC00"/>
        <w:spacing w:line="240" w:lineRule="atLeast"/>
        <w:rPr>
          <w:color w:val="000000"/>
          <w:sz w:val="28"/>
        </w:rPr>
      </w:pPr>
      <w:r w:rsidRPr="00AF18BF">
        <w:rPr>
          <w:color w:val="000000"/>
          <w:sz w:val="28"/>
        </w:rPr>
        <w:tab/>
      </w:r>
      <w:r w:rsidRPr="00AF18BF">
        <w:rPr>
          <w:color w:val="000000"/>
          <w:sz w:val="28"/>
        </w:rPr>
        <w:tab/>
        <w:t>2. - La négociation collective dans l'entreprise.</w:t>
      </w:r>
    </w:p>
    <w:p w:rsidR="00E21B2F" w:rsidRPr="00AF18BF" w:rsidRDefault="00E21B2F">
      <w:pPr>
        <w:widowControl w:val="0"/>
        <w:pBdr>
          <w:top w:val="single" w:sz="6" w:space="2" w:color="auto"/>
          <w:left w:val="single" w:sz="6" w:space="2" w:color="auto"/>
          <w:bottom w:val="single" w:sz="6" w:space="2" w:color="auto"/>
          <w:right w:val="single" w:sz="6" w:space="2" w:color="auto"/>
        </w:pBdr>
        <w:shd w:val="clear" w:color="auto" w:fill="99CC00"/>
        <w:spacing w:line="240" w:lineRule="atLeast"/>
        <w:rPr>
          <w:color w:val="000000"/>
          <w:sz w:val="28"/>
        </w:rPr>
      </w:pPr>
      <w:r w:rsidRPr="00AF18BF">
        <w:rPr>
          <w:color w:val="000000"/>
          <w:sz w:val="28"/>
        </w:rPr>
        <w:tab/>
      </w:r>
      <w:r w:rsidRPr="00AF18BF">
        <w:rPr>
          <w:color w:val="000000"/>
          <w:sz w:val="28"/>
        </w:rPr>
        <w:tab/>
        <w:t xml:space="preserve">3. - Les Conventions de branche et les accords professionnels </w:t>
      </w:r>
    </w:p>
    <w:p w:rsidR="00E21B2F" w:rsidRPr="00AF18BF" w:rsidRDefault="00E21B2F">
      <w:pPr>
        <w:widowControl w:val="0"/>
        <w:pBdr>
          <w:top w:val="single" w:sz="6" w:space="2" w:color="auto"/>
          <w:left w:val="single" w:sz="6" w:space="2" w:color="auto"/>
          <w:bottom w:val="single" w:sz="6" w:space="2" w:color="auto"/>
          <w:right w:val="single" w:sz="6" w:space="2" w:color="auto"/>
        </w:pBdr>
        <w:shd w:val="clear" w:color="auto" w:fill="99CC00"/>
        <w:spacing w:line="240" w:lineRule="atLeast"/>
        <w:rPr>
          <w:color w:val="000000"/>
          <w:sz w:val="28"/>
        </w:rPr>
      </w:pPr>
      <w:r w:rsidRPr="00AF18BF">
        <w:rPr>
          <w:color w:val="000000"/>
          <w:sz w:val="28"/>
        </w:rPr>
        <w:tab/>
      </w:r>
      <w:r w:rsidRPr="00AF18BF">
        <w:rPr>
          <w:color w:val="000000"/>
          <w:sz w:val="28"/>
        </w:rPr>
        <w:tab/>
      </w:r>
      <w:r w:rsidRPr="00AF18BF">
        <w:rPr>
          <w:color w:val="000000"/>
          <w:sz w:val="28"/>
        </w:rPr>
        <w:tab/>
        <w:t>ou interprofessionnels.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sz w:val="24"/>
        </w:rPr>
      </w:pPr>
      <w:r w:rsidRPr="00AF18BF">
        <w:rPr>
          <w:color w:val="000000"/>
          <w:sz w:val="28"/>
        </w:rPr>
        <w:tab/>
      </w:r>
      <w:r w:rsidRPr="00AF18BF">
        <w:rPr>
          <w:color w:val="000000"/>
          <w:sz w:val="28"/>
        </w:rPr>
        <w:tab/>
      </w:r>
      <w:r w:rsidRPr="00AF18BF">
        <w:rPr>
          <w:color w:val="000000"/>
          <w:sz w:val="24"/>
        </w:rPr>
        <w:t>1.  Le Droit commun de la négociation collective.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iCs/>
          <w:color w:val="000000"/>
          <w:sz w:val="24"/>
        </w:rPr>
      </w:pPr>
      <w:r w:rsidRPr="00AF18BF">
        <w:rPr>
          <w:color w:val="000000"/>
        </w:rPr>
        <w:tab/>
      </w:r>
      <w:r w:rsidRPr="00AF18BF">
        <w:rPr>
          <w:color w:val="000000"/>
        </w:rPr>
        <w:tab/>
      </w:r>
      <w:r w:rsidRPr="00AF18BF">
        <w:rPr>
          <w:color w:val="000000"/>
          <w:sz w:val="24"/>
        </w:rPr>
        <w:tab/>
      </w:r>
      <w:r w:rsidRPr="00AF18BF">
        <w:rPr>
          <w:i/>
          <w:iCs/>
          <w:color w:val="000000"/>
          <w:sz w:val="24"/>
        </w:rPr>
        <w:t>a. Évolution historique.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Il est utile de noter les différences de nature entre le contrat de travail et </w:t>
      </w:r>
      <w:smartTag w:uri="urn:schemas-microsoft-com:office:smarttags" w:element="PersonName">
        <w:smartTagPr>
          <w:attr w:name="ProductID" w:val="La Convention"/>
        </w:smartTagPr>
        <w:r w:rsidRPr="00AF18BF">
          <w:rPr>
            <w:color w:val="000000"/>
            <w:sz w:val="24"/>
          </w:rPr>
          <w:t>la Convention</w:t>
        </w:r>
      </w:smartTag>
      <w:r w:rsidRPr="00AF18BF">
        <w:rPr>
          <w:color w:val="000000"/>
          <w:sz w:val="24"/>
        </w:rPr>
        <w:t xml:space="preserve"> collective. Ainsi </w:t>
      </w:r>
      <w:r w:rsidRPr="00AF18BF">
        <w:rPr>
          <w:b/>
          <w:color w:val="000000"/>
          <w:sz w:val="24"/>
        </w:rPr>
        <w:t>l'objet du contrat de travail</w:t>
      </w:r>
      <w:r w:rsidRPr="00AF18BF">
        <w:rPr>
          <w:color w:val="000000"/>
          <w:sz w:val="24"/>
        </w:rPr>
        <w:t xml:space="preserve"> est de fixer un régime applicable aux relations des parties tout en créant entre elles un rapport juridique plaçant le salarié sous la subordination de l'employeur. </w:t>
      </w:r>
      <w:smartTag w:uri="urn:schemas-microsoft-com:office:smarttags" w:element="PersonName">
        <w:smartTagPr>
          <w:attr w:name="ProductID" w:val="la Convention Collective"/>
        </w:smartTagPr>
        <w:r w:rsidRPr="00AF18BF">
          <w:rPr>
            <w:b/>
            <w:color w:val="000000"/>
            <w:sz w:val="24"/>
          </w:rPr>
          <w:t>La Convention Collective</w:t>
        </w:r>
      </w:smartTag>
      <w:r w:rsidRPr="00AF18BF">
        <w:rPr>
          <w:color w:val="000000"/>
          <w:sz w:val="24"/>
        </w:rPr>
        <w:t xml:space="preserve">, par contre, ne fait que fixer un </w:t>
      </w:r>
      <w:r w:rsidRPr="00AF18BF">
        <w:rPr>
          <w:i/>
          <w:color w:val="000000"/>
          <w:sz w:val="24"/>
        </w:rPr>
        <w:t>"certain régime de travail"</w:t>
      </w:r>
      <w:r w:rsidRPr="00AF18BF">
        <w:rPr>
          <w:color w:val="000000"/>
          <w:sz w:val="24"/>
        </w:rPr>
        <w:t xml:space="preserve"> à un ensemble de salariés.</w:t>
      </w:r>
    </w:p>
    <w:p w:rsidR="00E21B2F" w:rsidRPr="00AF18BF" w:rsidRDefault="00E21B2F">
      <w:pPr>
        <w:widowControl w:val="0"/>
        <w:spacing w:line="240" w:lineRule="atLeast"/>
        <w:ind w:firstLine="708"/>
        <w:rPr>
          <w:color w:val="000000"/>
          <w:sz w:val="24"/>
        </w:rPr>
      </w:pPr>
      <w:r w:rsidRPr="00AF18BF">
        <w:rPr>
          <w:color w:val="000000"/>
          <w:sz w:val="24"/>
        </w:rPr>
        <w:t xml:space="preserve">De plus, la convention collective est, comme son nom l'indique, un acte </w:t>
      </w:r>
      <w:r w:rsidRPr="00AF18BF">
        <w:rPr>
          <w:i/>
          <w:color w:val="000000"/>
          <w:sz w:val="24"/>
        </w:rPr>
        <w:t>"collectif"</w:t>
      </w:r>
      <w:r w:rsidRPr="00AF18BF">
        <w:rPr>
          <w:color w:val="000000"/>
          <w:sz w:val="24"/>
        </w:rPr>
        <w:t xml:space="preserve"> tant dans sa mise en place que dans la manifestation de ses effets par opposition à l'individualisme consacré par le contrat de travail.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Le droit de la négociation collective a cependant évolué et le dispositif actuel n'est que le résultat d'un lent processus d'évolution.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2835"/>
        <w:rPr>
          <w:color w:val="000000"/>
          <w:sz w:val="24"/>
        </w:rPr>
      </w:pPr>
      <w:r w:rsidRPr="00AF18BF">
        <w:rPr>
          <w:i/>
          <w:color w:val="000000"/>
          <w:sz w:val="24"/>
        </w:rPr>
        <w:t xml:space="preserve"> </w:t>
      </w:r>
      <w:r w:rsidRPr="00AF18BF">
        <w:rPr>
          <w:color w:val="000000"/>
          <w:sz w:val="24"/>
        </w:rPr>
        <w:t xml:space="preserve">a1 </w:t>
      </w:r>
      <w:r w:rsidR="00193C01" w:rsidRPr="00AF18BF">
        <w:rPr>
          <w:color w:val="000000"/>
          <w:sz w:val="24"/>
        </w:rPr>
        <w:t>- La</w:t>
      </w:r>
      <w:r w:rsidRPr="00AF18BF">
        <w:rPr>
          <w:color w:val="000000"/>
          <w:sz w:val="24"/>
        </w:rPr>
        <w:t xml:space="preserve"> convention collective inspirée par le Code Civil.</w:t>
      </w:r>
    </w:p>
    <w:p w:rsidR="00E21B2F" w:rsidRPr="00AF18BF" w:rsidRDefault="00E21B2F">
      <w:pPr>
        <w:widowControl w:val="0"/>
        <w:spacing w:line="240" w:lineRule="atLeast"/>
        <w:ind w:left="2835"/>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Sur des bases civilistes inspirées du code de 1804, des initiatives spontanées vont donner naissance à des conventions difficiles à situer juridiquement. Le Code Civil apparaît peu adapté à ce type d'outils juridiques</w:t>
      </w:r>
      <w:r w:rsidRPr="00AF18BF">
        <w:rPr>
          <w:color w:val="000000"/>
        </w:rPr>
        <w:t xml:space="preserve"> </w:t>
      </w:r>
      <w:r w:rsidRPr="00AF18BF">
        <w:rPr>
          <w:color w:val="000000"/>
          <w:sz w:val="24"/>
        </w:rPr>
        <w:t>du fait de l'antagonisme évident entre une institution collective (la convention) et des règles classiques en Droit Français mais essentiellement individualistes.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La jurisprudence s'efforcera d'insérer ces conventions informelles dans les cadres juridiques de l'époque. La reconnaissance, par la loi de 1884, de "l'existence des intérêts collectifs au sein des branches professionnelles" consacre la validité des conventions.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La doctrine et la jurisprudence vont tenter alors d'organiser leur fonctionnement juridique en s'inspirant du droit des contrats.</w:t>
      </w:r>
    </w:p>
    <w:p w:rsidR="00E21B2F" w:rsidRPr="00AF18BF" w:rsidRDefault="00E21B2F">
      <w:pPr>
        <w:widowControl w:val="0"/>
        <w:spacing w:line="240" w:lineRule="atLeast"/>
        <w:ind w:firstLine="709"/>
        <w:rPr>
          <w:color w:val="000000"/>
          <w:sz w:val="24"/>
        </w:rPr>
      </w:pPr>
      <w:r w:rsidRPr="00AF18BF">
        <w:rPr>
          <w:color w:val="000000"/>
          <w:sz w:val="24"/>
        </w:rPr>
        <w:t xml:space="preserve">Cette orientation, compréhensible pour l'époque, remet en cause l'utilité des </w:t>
      </w:r>
      <w:r w:rsidR="00193C01" w:rsidRPr="00AF18BF">
        <w:rPr>
          <w:color w:val="000000"/>
          <w:sz w:val="24"/>
        </w:rPr>
        <w:t>conventions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6C"/>
      </w:r>
      <w:r w:rsidRPr="00AF18BF">
        <w:rPr>
          <w:color w:val="000000"/>
          <w:sz w:val="24"/>
        </w:rPr>
        <w:tab/>
        <w:t>L'effet relatif des contrats va limiter l'application des conventions aux seuls salariés adhérents aux syndicats signataires.</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6C"/>
      </w:r>
      <w:r w:rsidRPr="00AF18BF">
        <w:rPr>
          <w:color w:val="000000"/>
          <w:sz w:val="24"/>
        </w:rPr>
        <w:tab/>
        <w:t>Les contrats de travail contraires aux conventions collectives ne sont pas remis en cause.</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6C"/>
      </w:r>
      <w:r w:rsidRPr="00AF18BF">
        <w:rPr>
          <w:color w:val="000000"/>
          <w:sz w:val="24"/>
        </w:rPr>
        <w:tab/>
        <w:t>Les syndicats ne peuvent agir en indemnités, seuls les droits individuels étant susceptibles d'engager la responsabilité.</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Le cadre individualiste de la théorie des contrats se révèle incompatible avec les objectifs juridiques que l'on souhaite affecter aux conventions collectives.</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iCs/>
          <w:color w:val="000000"/>
          <w:sz w:val="24"/>
        </w:rPr>
      </w:pPr>
      <w:r w:rsidRPr="00AF18BF">
        <w:rPr>
          <w:color w:val="000000"/>
        </w:rPr>
        <w:tab/>
      </w:r>
      <w:r w:rsidRPr="00AF18BF">
        <w:rPr>
          <w:color w:val="000000"/>
        </w:rPr>
        <w:tab/>
      </w:r>
      <w:r w:rsidRPr="00AF18BF">
        <w:rPr>
          <w:color w:val="000000"/>
        </w:rPr>
        <w:tab/>
      </w:r>
      <w:r w:rsidRPr="00AF18BF">
        <w:rPr>
          <w:color w:val="000000"/>
        </w:rPr>
        <w:tab/>
      </w:r>
      <w:r w:rsidRPr="00AF18BF">
        <w:rPr>
          <w:iCs/>
          <w:color w:val="000000"/>
          <w:sz w:val="24"/>
        </w:rPr>
        <w:t xml:space="preserve"> a2 </w:t>
      </w:r>
      <w:r w:rsidR="00193C01" w:rsidRPr="00AF18BF">
        <w:rPr>
          <w:iCs/>
          <w:color w:val="000000"/>
          <w:sz w:val="24"/>
        </w:rPr>
        <w:t>- La</w:t>
      </w:r>
      <w:r w:rsidRPr="00AF18BF">
        <w:rPr>
          <w:iCs/>
          <w:color w:val="000000"/>
          <w:sz w:val="24"/>
        </w:rPr>
        <w:t xml:space="preserve">  légalisation des conventions collectives.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position w:val="-4"/>
          <w:sz w:val="24"/>
        </w:rPr>
        <w:t xml:space="preserve"> </w:t>
      </w:r>
      <w:r w:rsidRPr="00AF18BF">
        <w:rPr>
          <w:b/>
          <w:color w:val="000000"/>
          <w:sz w:val="24"/>
        </w:rPr>
        <w:t>La loi du 25 mars 1919</w:t>
      </w:r>
      <w:r w:rsidRPr="00AF18BF">
        <w:rPr>
          <w:color w:val="000000"/>
          <w:sz w:val="24"/>
        </w:rPr>
        <w:t xml:space="preserve"> consacre l'existence juridique des Conventions Collectives. Elle introduit un certain nombre de dérogations au droit traditionnel des contrats afin de remettre en cause les solutions jurisprudentielles antérieures. Ces dérogations demeurent cependant limitées. Les adhérents aux groupements signataires des conventions peuvent s'y soustraire en démissionnant mais, par contre, et il y a la une évolution significative, lorsqu'un employeur et un salarié signent une clause dérogeant à </w:t>
      </w:r>
      <w:r w:rsidR="004B0F21" w:rsidRPr="00AF18BF">
        <w:rPr>
          <w:color w:val="000000"/>
          <w:sz w:val="24"/>
        </w:rPr>
        <w:t>la convention</w:t>
      </w:r>
      <w:r w:rsidRPr="00AF18BF">
        <w:rPr>
          <w:color w:val="000000"/>
          <w:sz w:val="24"/>
        </w:rPr>
        <w:t xml:space="preserve"> à laquelle ils sont tous deux soumis.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Cs/>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r>
      <w:r w:rsidRPr="00AF18BF">
        <w:rPr>
          <w:iCs/>
          <w:color w:val="000000"/>
          <w:sz w:val="24"/>
        </w:rPr>
        <w:t xml:space="preserve"> a3 </w:t>
      </w:r>
      <w:r w:rsidR="00193C01" w:rsidRPr="00AF18BF">
        <w:rPr>
          <w:iCs/>
          <w:color w:val="000000"/>
          <w:sz w:val="24"/>
        </w:rPr>
        <w:t>- L’essor</w:t>
      </w:r>
      <w:r w:rsidRPr="00AF18BF">
        <w:rPr>
          <w:iCs/>
          <w:color w:val="000000"/>
          <w:sz w:val="24"/>
        </w:rPr>
        <w:t xml:space="preserve"> des conventions collectives.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L'essor des Conventions est le fait de </w:t>
      </w:r>
      <w:r w:rsidRPr="00AF18BF">
        <w:rPr>
          <w:b/>
          <w:color w:val="000000"/>
          <w:sz w:val="24"/>
        </w:rPr>
        <w:t>la loi du 24 juin 1936</w:t>
      </w:r>
      <w:r w:rsidRPr="00AF18BF">
        <w:rPr>
          <w:color w:val="000000"/>
          <w:sz w:val="24"/>
        </w:rPr>
        <w:t>. Ce texte a pour objet de faciliter d'établissement immédiat de conventions collectées de travail et d'en accroître l'efficacité.</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Le législateur de 1936 veut faire des Conventions Collectives un procédé normal d'élaboration des conditions de travail. Le texte met en place de nouvelles conventions ouvertes aux seuls syndicats</w:t>
      </w:r>
      <w:r w:rsidRPr="00AF18BF">
        <w:rPr>
          <w:color w:val="000000"/>
          <w:sz w:val="24"/>
          <w:u w:val="single"/>
        </w:rPr>
        <w:t xml:space="preserve"> </w:t>
      </w:r>
      <w:r w:rsidRPr="00AF18BF">
        <w:rPr>
          <w:color w:val="000000"/>
          <w:sz w:val="24"/>
        </w:rPr>
        <w:t>représentatifs. Les pouvoirs publics peuvent leur accorder une autorité renforcée applicable à tous les membres du groupe professionnel concerné par la procédure de l'extension.</w:t>
      </w:r>
    </w:p>
    <w:p w:rsidR="00E21B2F" w:rsidRPr="00AF18BF" w:rsidRDefault="00E21B2F">
      <w:pPr>
        <w:widowControl w:val="0"/>
        <w:spacing w:line="240" w:lineRule="atLeast"/>
        <w:rPr>
          <w:color w:val="000000"/>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8"/>
          <w:u w:val="single"/>
        </w:rPr>
      </w:pPr>
      <w:r w:rsidRPr="00AF18BF">
        <w:rPr>
          <w:color w:val="000000"/>
          <w:sz w:val="28"/>
        </w:rPr>
        <w:t xml:space="preserve"> </w:t>
      </w:r>
      <w:r w:rsidRPr="00AF18BF">
        <w:rPr>
          <w:color w:val="000000"/>
          <w:sz w:val="28"/>
          <w:u w:val="single"/>
        </w:rPr>
        <w:t>Bibliographie sur la loi de 1936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ind w:firstLine="709"/>
        <w:rPr>
          <w:color w:val="000000"/>
        </w:rPr>
      </w:pPr>
      <w:r w:rsidRPr="00AF18BF">
        <w:rPr>
          <w:color w:val="000000"/>
        </w:rPr>
        <w:t xml:space="preserve">R. PETIT : </w:t>
      </w:r>
      <w:r w:rsidRPr="00AF18BF">
        <w:rPr>
          <w:color w:val="000000"/>
          <w:sz w:val="24"/>
        </w:rPr>
        <w:t>"</w:t>
      </w:r>
      <w:r w:rsidRPr="00AF18BF">
        <w:rPr>
          <w:i/>
          <w:color w:val="000000"/>
          <w:sz w:val="24"/>
        </w:rPr>
        <w:t xml:space="preserve">Les conventions collectives du travail </w:t>
      </w:r>
      <w:r w:rsidRPr="00AF18BF">
        <w:rPr>
          <w:color w:val="000000"/>
          <w:sz w:val="24"/>
        </w:rPr>
        <w:t>" - Thèse - Paris - 1937</w:t>
      </w:r>
      <w:r w:rsidRPr="00AF18BF">
        <w:rPr>
          <w:color w:val="000000"/>
        </w:rPr>
        <w:t>.</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rPr>
      </w:pPr>
    </w:p>
    <w:p w:rsidR="00E21B2F" w:rsidRPr="00AF18BF" w:rsidRDefault="00E21B2F">
      <w:pPr>
        <w:pStyle w:val="Retraitcorpsdetexte"/>
        <w:spacing w:line="240" w:lineRule="atLeast"/>
        <w:jc w:val="left"/>
        <w:rPr>
          <w:rFonts w:ascii="Times New Roman" w:hAnsi="Times New Roman"/>
          <w:color w:val="000000"/>
        </w:rPr>
      </w:pPr>
      <w:r w:rsidRPr="00AF18BF">
        <w:rPr>
          <w:rFonts w:ascii="Times New Roman" w:hAnsi="Times New Roman"/>
          <w:color w:val="000000"/>
        </w:rPr>
        <w:br/>
        <w:t xml:space="preserve">           </w:t>
      </w:r>
      <w:r w:rsidRPr="00AF18BF">
        <w:rPr>
          <w:rFonts w:ascii="Times New Roman" w:hAnsi="Times New Roman"/>
          <w:color w:val="000000"/>
        </w:rPr>
        <w:sym w:font="Wingdings" w:char="006E"/>
      </w:r>
      <w:r w:rsidRPr="00AF18BF">
        <w:rPr>
          <w:rFonts w:ascii="Times New Roman" w:hAnsi="Times New Roman"/>
          <w:color w:val="000000"/>
        </w:rPr>
        <w:t xml:space="preserve"> Le régime de Vichy va limiter le rôle des Conventions en particulier dans le domaine des rémunérations.</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sz w:val="24"/>
        </w:rPr>
      </w:pPr>
      <w:r w:rsidRPr="00AF18BF">
        <w:rPr>
          <w:color w:val="000000"/>
        </w:rPr>
        <w:tab/>
      </w:r>
      <w:r w:rsidRPr="00AF18BF">
        <w:rPr>
          <w:i/>
          <w:color w:val="000000"/>
        </w:rPr>
        <w:t xml:space="preserve"> </w:t>
      </w:r>
      <w:r w:rsidRPr="00AF18BF">
        <w:rPr>
          <w:i/>
          <w:color w:val="000000"/>
        </w:rPr>
        <w:tab/>
      </w:r>
      <w:r w:rsidRPr="00AF18BF">
        <w:rPr>
          <w:i/>
          <w:color w:val="000000"/>
        </w:rPr>
        <w:tab/>
      </w:r>
      <w:r w:rsidRPr="00AF18BF">
        <w:rPr>
          <w:i/>
          <w:color w:val="000000"/>
        </w:rPr>
        <w:tab/>
      </w:r>
      <w:r w:rsidRPr="00AF18BF">
        <w:rPr>
          <w:color w:val="000000"/>
          <w:sz w:val="24"/>
        </w:rPr>
        <w:t xml:space="preserve">a4- L'évolution des conventions sous </w:t>
      </w:r>
      <w:smartTag w:uri="urn:schemas-microsoft-com:office:smarttags" w:element="PersonName">
        <w:smartTagPr>
          <w:attr w:name="ProductID" w:val="la IV"/>
        </w:smartTagPr>
        <w:r w:rsidRPr="00AF18BF">
          <w:rPr>
            <w:color w:val="000000"/>
            <w:sz w:val="24"/>
          </w:rPr>
          <w:t>la IV</w:t>
        </w:r>
      </w:smartTag>
      <w:r w:rsidRPr="00AF18BF">
        <w:rPr>
          <w:color w:val="000000"/>
          <w:sz w:val="24"/>
        </w:rPr>
        <w:t xml:space="preserve"> </w:t>
      </w:r>
      <w:r w:rsidRPr="00AF18BF">
        <w:rPr>
          <w:color w:val="000000"/>
          <w:position w:val="6"/>
          <w:sz w:val="24"/>
        </w:rPr>
        <w:t>ème</w:t>
      </w:r>
      <w:r w:rsidRPr="00AF18BF">
        <w:rPr>
          <w:color w:val="000000"/>
          <w:sz w:val="24"/>
        </w:rPr>
        <w:t xml:space="preserve"> République.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A la libération</w:t>
      </w:r>
      <w:r w:rsidRPr="00AF18BF">
        <w:rPr>
          <w:b/>
          <w:color w:val="000000"/>
          <w:sz w:val="24"/>
        </w:rPr>
        <w:t xml:space="preserve"> la loi du 23 décembre 1946</w:t>
      </w:r>
      <w:r w:rsidRPr="00AF18BF">
        <w:rPr>
          <w:color w:val="000000"/>
          <w:sz w:val="24"/>
        </w:rPr>
        <w:t xml:space="preserve"> se substitue aux textes de 1919 et 1936 </w:t>
      </w:r>
      <w:r w:rsidRPr="00AF18BF">
        <w:rPr>
          <w:color w:val="000000"/>
          <w:sz w:val="24"/>
        </w:rPr>
        <w:lastRenderedPageBreak/>
        <w:t xml:space="preserve">en encadrant trop strictement les Conventions. Celles-ci sont désormais soumises à une stricte hiérarchie (nationales - régionales - locales). Elles doivent recevoir un agrément ministériel et les salaires en sont toujours exclus. Si le texte de 1936 favorisait le développement du droit conventionnel du travail, celui de 1946 en limite considérablement d'effectivité (CF. J. BRETHE de </w:t>
      </w:r>
      <w:smartTag w:uri="urn:schemas-microsoft-com:office:smarttags" w:element="PersonName">
        <w:smartTagPr>
          <w:attr w:name="ProductID" w:val="LA GRESSAYE"/>
        </w:smartTagPr>
        <w:r w:rsidRPr="00AF18BF">
          <w:rPr>
            <w:color w:val="000000"/>
            <w:sz w:val="24"/>
          </w:rPr>
          <w:t>LA GRESSAYE</w:t>
        </w:r>
      </w:smartTag>
      <w:r w:rsidRPr="00AF18BF">
        <w:rPr>
          <w:color w:val="000000"/>
          <w:sz w:val="24"/>
        </w:rPr>
        <w:t xml:space="preserve"> : "Le nouveau statut des Conventions Collectives" in </w:t>
      </w:r>
      <w:r w:rsidRPr="00AF18BF">
        <w:rPr>
          <w:i/>
          <w:color w:val="000000"/>
          <w:sz w:val="24"/>
        </w:rPr>
        <w:t>Dt. Social</w:t>
      </w:r>
      <w:r w:rsidRPr="00AF18BF">
        <w:rPr>
          <w:color w:val="000000"/>
          <w:sz w:val="24"/>
        </w:rPr>
        <w:t>, 1947, P. 103).</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position w:val="-4"/>
          <w:sz w:val="24"/>
        </w:rPr>
        <w:t xml:space="preserve"> </w:t>
      </w:r>
      <w:r w:rsidRPr="00AF18BF">
        <w:rPr>
          <w:b/>
          <w:color w:val="000000"/>
          <w:sz w:val="24"/>
        </w:rPr>
        <w:t xml:space="preserve">La loi du 11 février 1950 </w:t>
      </w:r>
      <w:r w:rsidRPr="00AF18BF">
        <w:rPr>
          <w:color w:val="000000"/>
          <w:sz w:val="24"/>
        </w:rPr>
        <w:t>permet d'assouplir les contraintes juridiques mises en place en 1946. On distingue désormais deux catégories de conventions :</w:t>
      </w:r>
    </w:p>
    <w:p w:rsidR="00E21B2F" w:rsidRPr="00AF18BF" w:rsidRDefault="00E21B2F">
      <w:pPr>
        <w:widowControl w:val="0"/>
        <w:spacing w:line="240" w:lineRule="atLeast"/>
        <w:rPr>
          <w:color w:val="000000"/>
          <w:sz w:val="24"/>
        </w:rPr>
      </w:pPr>
      <w:r w:rsidRPr="00AF18BF">
        <w:rPr>
          <w:color w:val="000000"/>
        </w:rPr>
        <w:tab/>
      </w:r>
      <w:r w:rsidRPr="00AF18BF">
        <w:rPr>
          <w:color w:val="000000"/>
        </w:rPr>
        <w:tab/>
      </w:r>
      <w:r w:rsidRPr="00AF18BF">
        <w:rPr>
          <w:color w:val="000000"/>
          <w:sz w:val="24"/>
        </w:rPr>
        <w:t>• les conventions ordinaires où domine la liberté des parties.</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xml:space="preserve">• les conventions susceptibles d'extension où le rôle de l'État est </w:t>
      </w:r>
      <w:r w:rsidRPr="00AF18BF">
        <w:rPr>
          <w:color w:val="000000"/>
          <w:sz w:val="24"/>
        </w:rPr>
        <w:tab/>
      </w:r>
      <w:r w:rsidRPr="00AF18BF">
        <w:rPr>
          <w:color w:val="000000"/>
          <w:sz w:val="24"/>
        </w:rPr>
        <w:tab/>
      </w:r>
      <w:r w:rsidRPr="00AF18BF">
        <w:rPr>
          <w:color w:val="000000"/>
          <w:sz w:val="24"/>
        </w:rPr>
        <w:tab/>
      </w:r>
      <w:r w:rsidRPr="00AF18BF">
        <w:rPr>
          <w:color w:val="000000"/>
          <w:sz w:val="24"/>
        </w:rPr>
        <w:tab/>
        <w:t>consacré.</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E8"/>
      </w:r>
      <w:r w:rsidRPr="00AF18BF">
        <w:rPr>
          <w:color w:val="000000"/>
          <w:sz w:val="24"/>
        </w:rPr>
        <w:t xml:space="preserve"> Cf. P. DURAND : "</w:t>
      </w:r>
      <w:r w:rsidRPr="00AF18BF">
        <w:rPr>
          <w:i/>
          <w:color w:val="000000"/>
          <w:sz w:val="24"/>
        </w:rPr>
        <w:t xml:space="preserve">La loi du 11 février 1950 sur les conventions </w:t>
      </w:r>
      <w:r w:rsidR="004B0F21" w:rsidRPr="00AF18BF">
        <w:rPr>
          <w:i/>
          <w:color w:val="000000"/>
          <w:sz w:val="24"/>
        </w:rPr>
        <w:t>collectives</w:t>
      </w:r>
      <w:r w:rsidR="004B0F21" w:rsidRPr="00AF18BF">
        <w:rPr>
          <w:color w:val="000000"/>
          <w:sz w:val="24"/>
        </w:rPr>
        <w:t xml:space="preserve"> »</w:t>
      </w:r>
      <w:r w:rsidRPr="00AF18BF">
        <w:rPr>
          <w:color w:val="000000"/>
          <w:sz w:val="24"/>
        </w:rPr>
        <w:t xml:space="preserve"> (Dt. Social, 1950, pp. 93 et 155).</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Ce texte de 1950 relance la mise en place des Conventions Collectives mais divers obstacles demeurent : négociation inorganisée, procédure d'extension techniquement complexée... On note parallèlement un développement très </w:t>
      </w:r>
      <w:r w:rsidR="006C4935" w:rsidRPr="00AF18BF">
        <w:rPr>
          <w:color w:val="000000"/>
          <w:sz w:val="24"/>
        </w:rPr>
        <w:t>significatif</w:t>
      </w:r>
      <w:r w:rsidRPr="00AF18BF">
        <w:rPr>
          <w:color w:val="000000"/>
          <w:sz w:val="24"/>
        </w:rPr>
        <w:t xml:space="preserve"> </w:t>
      </w:r>
      <w:r w:rsidR="006C4935">
        <w:rPr>
          <w:color w:val="000000"/>
          <w:sz w:val="24"/>
        </w:rPr>
        <w:t xml:space="preserve">des </w:t>
      </w:r>
      <w:r w:rsidRPr="00AF18BF">
        <w:rPr>
          <w:color w:val="000000"/>
          <w:sz w:val="24"/>
        </w:rPr>
        <w:t>accords d'entreprise qui influencent les conventions hiérarchiquement supérieures.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Cs/>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r>
      <w:r w:rsidRPr="00AF18BF">
        <w:rPr>
          <w:iCs/>
          <w:color w:val="000000"/>
          <w:sz w:val="24"/>
        </w:rPr>
        <w:t xml:space="preserve"> a5 </w:t>
      </w:r>
      <w:r w:rsidR="00193C01" w:rsidRPr="00AF18BF">
        <w:rPr>
          <w:iCs/>
          <w:color w:val="000000"/>
          <w:sz w:val="24"/>
        </w:rPr>
        <w:t>- L’évolution</w:t>
      </w:r>
      <w:r w:rsidRPr="00AF18BF">
        <w:rPr>
          <w:iCs/>
          <w:color w:val="000000"/>
          <w:sz w:val="24"/>
        </w:rPr>
        <w:t xml:space="preserve"> des Conventions collectives sous </w:t>
      </w:r>
      <w:smartTag w:uri="urn:schemas-microsoft-com:office:smarttags" w:element="PersonName">
        <w:smartTagPr>
          <w:attr w:name="ProductID" w:val="la ￼      Vème République."/>
        </w:smartTagPr>
        <w:r w:rsidRPr="00AF18BF">
          <w:rPr>
            <w:iCs/>
            <w:color w:val="000000"/>
            <w:sz w:val="24"/>
          </w:rPr>
          <w:t xml:space="preserve">la </w:t>
        </w:r>
        <w:r w:rsidRPr="00AF18BF">
          <w:rPr>
            <w:iCs/>
            <w:color w:val="000000"/>
            <w:sz w:val="24"/>
          </w:rPr>
          <w:br/>
        </w:r>
        <w:r w:rsidRPr="00AF18BF">
          <w:rPr>
            <w:iCs/>
            <w:color w:val="000000"/>
            <w:sz w:val="24"/>
          </w:rPr>
          <w:tab/>
        </w:r>
        <w:r w:rsidRPr="00AF18BF">
          <w:rPr>
            <w:iCs/>
            <w:color w:val="000000"/>
            <w:sz w:val="24"/>
          </w:rPr>
          <w:tab/>
        </w:r>
        <w:r w:rsidRPr="00AF18BF">
          <w:rPr>
            <w:iCs/>
            <w:color w:val="000000"/>
            <w:sz w:val="24"/>
          </w:rPr>
          <w:tab/>
        </w:r>
        <w:r w:rsidRPr="00AF18BF">
          <w:rPr>
            <w:iCs/>
            <w:color w:val="000000"/>
            <w:sz w:val="24"/>
          </w:rPr>
          <w:tab/>
        </w:r>
        <w:r w:rsidRPr="00AF18BF">
          <w:rPr>
            <w:iCs/>
            <w:color w:val="000000"/>
            <w:sz w:val="24"/>
          </w:rPr>
          <w:tab/>
        </w:r>
        <w:r w:rsidRPr="00AF18BF">
          <w:rPr>
            <w:iCs/>
            <w:color w:val="000000"/>
            <w:sz w:val="24"/>
          </w:rPr>
          <w:tab/>
          <w:t>V</w:t>
        </w:r>
        <w:r w:rsidRPr="00AF18BF">
          <w:rPr>
            <w:iCs/>
            <w:color w:val="000000"/>
            <w:position w:val="6"/>
            <w:sz w:val="24"/>
          </w:rPr>
          <w:t>ème</w:t>
        </w:r>
        <w:r w:rsidRPr="00AF18BF">
          <w:rPr>
            <w:iCs/>
            <w:color w:val="000000"/>
            <w:sz w:val="24"/>
          </w:rPr>
          <w:t xml:space="preserve"> République.</w:t>
        </w:r>
      </w:smartTag>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Malgré la relance des Conventions liée à la signature des accords de Grenelle du 27 mai 1968, les débuts de </w:t>
      </w:r>
      <w:smartTag w:uri="urn:schemas-microsoft-com:office:smarttags" w:element="PersonName">
        <w:smartTagPr>
          <w:attr w:name="ProductID" w:val="la V￨me R￩publique"/>
        </w:smartTagPr>
        <w:r w:rsidRPr="00AF18BF">
          <w:rPr>
            <w:color w:val="000000"/>
            <w:sz w:val="24"/>
          </w:rPr>
          <w:t>la V</w:t>
        </w:r>
        <w:r w:rsidRPr="00AF18BF">
          <w:rPr>
            <w:color w:val="000000"/>
            <w:position w:val="6"/>
            <w:sz w:val="24"/>
          </w:rPr>
          <w:t>ème</w:t>
        </w:r>
        <w:r w:rsidRPr="00AF18BF">
          <w:rPr>
            <w:color w:val="000000"/>
            <w:sz w:val="24"/>
          </w:rPr>
          <w:t xml:space="preserve"> République</w:t>
        </w:r>
      </w:smartTag>
      <w:r w:rsidRPr="00AF18BF">
        <w:rPr>
          <w:color w:val="000000"/>
          <w:sz w:val="24"/>
        </w:rPr>
        <w:t xml:space="preserve"> se caractérisent par un ralentissement de la mise en place du droit Conventionnel</w:t>
      </w:r>
      <w:r w:rsidRPr="00AF18BF">
        <w:rPr>
          <w:color w:val="000000"/>
        </w:rPr>
        <w:t xml:space="preserve"> </w:t>
      </w:r>
      <w:r w:rsidRPr="00AF18BF">
        <w:rPr>
          <w:color w:val="000000"/>
          <w:sz w:val="24"/>
        </w:rPr>
        <w:t>du Travail</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La loi du 13 juillet 1971</w:t>
      </w:r>
      <w:r w:rsidRPr="00AF18BF">
        <w:rPr>
          <w:color w:val="000000"/>
          <w:sz w:val="24"/>
        </w:rPr>
        <w:t xml:space="preserve"> tente d'assouplir les dispositifs juridiques. Elle affirme </w:t>
      </w:r>
      <w:r w:rsidRPr="00AF18BF">
        <w:rPr>
          <w:i/>
          <w:color w:val="000000"/>
          <w:sz w:val="24"/>
        </w:rPr>
        <w:t>"le</w:t>
      </w:r>
      <w:r w:rsidRPr="00AF18BF">
        <w:rPr>
          <w:color w:val="000000"/>
          <w:sz w:val="24"/>
        </w:rPr>
        <w:t xml:space="preserve"> </w:t>
      </w:r>
      <w:r w:rsidRPr="00AF18BF">
        <w:rPr>
          <w:i/>
          <w:color w:val="000000"/>
          <w:sz w:val="24"/>
        </w:rPr>
        <w:t>droit des travailleurs à la négociation collective".</w:t>
      </w:r>
      <w:r w:rsidRPr="00AF18BF">
        <w:rPr>
          <w:color w:val="000000"/>
          <w:sz w:val="24"/>
        </w:rPr>
        <w:t xml:space="preserve"> Elle étend l'objet des Conventions aux </w:t>
      </w:r>
      <w:r w:rsidRPr="00AF18BF">
        <w:rPr>
          <w:i/>
          <w:color w:val="000000"/>
          <w:sz w:val="24"/>
        </w:rPr>
        <w:t>"garanties sociales".</w:t>
      </w:r>
      <w:r w:rsidRPr="00AF18BF">
        <w:rPr>
          <w:color w:val="000000"/>
          <w:sz w:val="24"/>
        </w:rPr>
        <w:t xml:space="preserve"> Elle facilite la mise en place d'accords d'entreprise et l'extension des conventions nationales interprofessionnelles. Son application ne relance pas réellement le processus de négociation.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La loi Auroux (3ème) du 13 novembre 1982</w:t>
      </w:r>
      <w:r w:rsidRPr="00AF18BF">
        <w:rPr>
          <w:color w:val="000000"/>
          <w:sz w:val="24"/>
        </w:rPr>
        <w:t xml:space="preserve"> prend en compte les échecs précédents. Elle part du constat que de nombreux salariés ne sont pas couverts par des Conventions. Elle vise à relancer le processus de négociation afin d'aboutir à la conclusion d'accords nouveaux. Elle assortit le droit des salariés à la négociation collective d'une obligation </w:t>
      </w:r>
      <w:r w:rsidR="004B0F21" w:rsidRPr="00AF18BF">
        <w:rPr>
          <w:color w:val="000000"/>
          <w:sz w:val="24"/>
        </w:rPr>
        <w:t>de négocier</w:t>
      </w:r>
      <w:r w:rsidRPr="00AF18BF">
        <w:rPr>
          <w:color w:val="000000"/>
          <w:sz w:val="24"/>
        </w:rPr>
        <w:t xml:space="preserve"> imposée, dans un certain nombre de cas, à l'employeur. Elle organise la procédure de négociation.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 xml:space="preserve">La loi du 13 novembre 1982 </w:t>
      </w:r>
      <w:r w:rsidRPr="00AF18BF">
        <w:rPr>
          <w:color w:val="000000"/>
          <w:sz w:val="24"/>
        </w:rPr>
        <w:t>constitue le droit positif de la négociation collective (cf. suite des développements).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 xml:space="preserve">La loi du 12 novembre 1996 </w:t>
      </w:r>
      <w:r w:rsidRPr="00AF18BF">
        <w:rPr>
          <w:color w:val="000000"/>
          <w:sz w:val="24"/>
        </w:rPr>
        <w:t>sur la négociation collective modifie un des fondements du Code du</w:t>
      </w:r>
      <w:r w:rsidRPr="00AF18BF">
        <w:rPr>
          <w:color w:val="000000"/>
        </w:rPr>
        <w:t xml:space="preserve"> </w:t>
      </w:r>
      <w:r w:rsidRPr="00AF18BF">
        <w:rPr>
          <w:color w:val="000000"/>
          <w:sz w:val="24"/>
        </w:rPr>
        <w:t>Travail en permettant -de manière limitée- la passation d’accords d’entreprise hors des syndicats représentatifs.</w:t>
      </w:r>
    </w:p>
    <w:p w:rsidR="00E21B2F" w:rsidRPr="00AF18BF" w:rsidRDefault="00E21B2F">
      <w:pPr>
        <w:widowControl w:val="0"/>
        <w:spacing w:line="240" w:lineRule="atLeast"/>
        <w:rPr>
          <w:i/>
          <w:color w:val="000000"/>
          <w:sz w:val="24"/>
        </w:rPr>
      </w:pPr>
      <w:r w:rsidRPr="00AF18BF">
        <w:rPr>
          <w:color w:val="000000"/>
          <w:sz w:val="24"/>
        </w:rPr>
        <w:lastRenderedPageBreak/>
        <w:t xml:space="preserve">Le Conseil Constitutionnel, par une décision du 6-11-1996, valide ce texte en affirmant que </w:t>
      </w:r>
      <w:r w:rsidRPr="00AF18BF">
        <w:rPr>
          <w:i/>
          <w:color w:val="000000"/>
          <w:sz w:val="24"/>
        </w:rPr>
        <w:t>“le monopole syndical n’a pas valeur Constitutionnelle”.</w:t>
      </w:r>
    </w:p>
    <w:p w:rsidR="00E21B2F" w:rsidRPr="00AF18BF" w:rsidRDefault="00E21B2F">
      <w:pPr>
        <w:widowControl w:val="0"/>
        <w:spacing w:line="240" w:lineRule="atLeast"/>
        <w:rPr>
          <w:i/>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bCs/>
          <w:color w:val="000000"/>
          <w:sz w:val="24"/>
        </w:rPr>
        <w:t>La loi du 19.02.2001</w:t>
      </w:r>
      <w:r w:rsidRPr="00AF18BF">
        <w:rPr>
          <w:color w:val="000000"/>
          <w:sz w:val="24"/>
        </w:rPr>
        <w:t xml:space="preserve"> sur l'épargne salariale étend l'obligation annuelle de négocier aux questions relatives à l'épargne salariale.</w:t>
      </w:r>
    </w:p>
    <w:p w:rsidR="00E21B2F" w:rsidRPr="00AF18BF" w:rsidRDefault="00E21B2F">
      <w:pPr>
        <w:widowControl w:val="0"/>
        <w:spacing w:line="240" w:lineRule="atLeast"/>
        <w:ind w:firstLine="709"/>
        <w:rPr>
          <w:color w:val="000000"/>
          <w:sz w:val="24"/>
        </w:rPr>
      </w:pPr>
    </w:p>
    <w:p w:rsidR="00E21B2F" w:rsidRPr="00AF18BF" w:rsidRDefault="00E21B2F">
      <w:pPr>
        <w:widowControl w:val="0"/>
        <w:spacing w:line="240" w:lineRule="atLeast"/>
        <w:ind w:firstLine="709"/>
        <w:rPr>
          <w:i/>
          <w:iCs/>
          <w:color w:val="000000"/>
          <w:sz w:val="24"/>
        </w:rPr>
      </w:pPr>
      <w:r w:rsidRPr="00AF18BF">
        <w:rPr>
          <w:color w:val="000000"/>
          <w:sz w:val="24"/>
        </w:rPr>
        <w:sym w:font="Wingdings" w:char="006E"/>
      </w:r>
      <w:r w:rsidRPr="00AF18BF">
        <w:rPr>
          <w:color w:val="000000"/>
          <w:sz w:val="24"/>
        </w:rPr>
        <w:t xml:space="preserve"> </w:t>
      </w:r>
      <w:r w:rsidRPr="00AF18BF">
        <w:rPr>
          <w:b/>
          <w:bCs/>
          <w:color w:val="000000"/>
          <w:sz w:val="24"/>
        </w:rPr>
        <w:t>La loi du 21 août 2003</w:t>
      </w:r>
      <w:r w:rsidRPr="00AF18BF">
        <w:rPr>
          <w:color w:val="000000"/>
          <w:sz w:val="24"/>
        </w:rPr>
        <w:t xml:space="preserve"> portant réforme des retraites impose désormais un nouveau thème de négociation obligatoire mais uniquement tous les 3ans : </w:t>
      </w:r>
      <w:r w:rsidRPr="00AF18BF">
        <w:rPr>
          <w:i/>
          <w:iCs/>
          <w:color w:val="000000"/>
          <w:sz w:val="24"/>
        </w:rPr>
        <w:t xml:space="preserve">« l’accès à l’emploi, le maintien dans l’emploi et l’accès à la formation professionnelle des salariés âgés ». </w:t>
      </w:r>
    </w:p>
    <w:p w:rsidR="00E21B2F" w:rsidRPr="00AF18BF" w:rsidRDefault="00E21B2F">
      <w:pPr>
        <w:widowControl w:val="0"/>
        <w:spacing w:line="240" w:lineRule="atLeast"/>
        <w:ind w:firstLine="709"/>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bCs/>
          <w:color w:val="000000"/>
          <w:sz w:val="24"/>
        </w:rPr>
        <w:t>La loi du 4 mai 2004</w:t>
      </w:r>
      <w:r w:rsidRPr="00AF18BF">
        <w:rPr>
          <w:color w:val="000000"/>
          <w:sz w:val="24"/>
        </w:rPr>
        <w:t xml:space="preserve"> modifie considérablement le droit de la négociation en s’efforçant de relancer les processus de négociation. Elle met en cause, en particulier, le principe dit </w:t>
      </w:r>
      <w:r w:rsidR="004B0F21" w:rsidRPr="00AF18BF">
        <w:rPr>
          <w:color w:val="000000"/>
          <w:sz w:val="24"/>
        </w:rPr>
        <w:t>« de</w:t>
      </w:r>
      <w:r w:rsidRPr="00AF18BF">
        <w:rPr>
          <w:color w:val="000000"/>
          <w:sz w:val="24"/>
        </w:rPr>
        <w:t xml:space="preserve"> faveur » en aménageant ce principe à tous niveaux. Ce dispositif qui permet à un accord inférieur de déroger à un accord supérieur ne s ‘applique que pour les accords postérieurs à la loi. </w:t>
      </w:r>
      <w:r w:rsidRPr="00AF18BF">
        <w:rPr>
          <w:color w:val="000000"/>
          <w:sz w:val="24"/>
        </w:rPr>
        <w:br/>
      </w:r>
    </w:p>
    <w:p w:rsidR="00E21B2F" w:rsidRPr="00AF18BF" w:rsidRDefault="00E21B2F">
      <w:pPr>
        <w:widowControl w:val="0"/>
        <w:spacing w:line="240" w:lineRule="atLeast"/>
        <w:ind w:firstLine="709"/>
        <w:rPr>
          <w:bCs/>
          <w:sz w:val="24"/>
          <w:szCs w:val="24"/>
        </w:rPr>
      </w:pPr>
      <w:r w:rsidRPr="00AF18BF">
        <w:rPr>
          <w:color w:val="000000"/>
          <w:sz w:val="24"/>
        </w:rPr>
        <w:sym w:font="Wingdings" w:char="F06E"/>
      </w:r>
      <w:r w:rsidRPr="00AF18BF">
        <w:rPr>
          <w:color w:val="000000"/>
          <w:sz w:val="24"/>
        </w:rPr>
        <w:t xml:space="preserve"> </w:t>
      </w:r>
      <w:r w:rsidRPr="00AF18BF">
        <w:rPr>
          <w:bCs/>
          <w:sz w:val="24"/>
          <w:szCs w:val="24"/>
        </w:rPr>
        <w:t xml:space="preserve">Le problème de la mise en place du CPE a, par ailleurs, entraîné une </w:t>
      </w:r>
      <w:r w:rsidR="006C4935" w:rsidRPr="00AF18BF">
        <w:rPr>
          <w:bCs/>
          <w:sz w:val="24"/>
          <w:szCs w:val="24"/>
        </w:rPr>
        <w:t>réflexion</w:t>
      </w:r>
      <w:r w:rsidRPr="00AF18BF">
        <w:rPr>
          <w:bCs/>
          <w:sz w:val="24"/>
          <w:szCs w:val="24"/>
        </w:rPr>
        <w:t xml:space="preserve"> sur le mode d’organisation du dialogue social.  </w:t>
      </w:r>
      <w:r w:rsidRPr="00AF18BF">
        <w:rPr>
          <w:b/>
          <w:sz w:val="24"/>
          <w:szCs w:val="24"/>
        </w:rPr>
        <w:t xml:space="preserve">La loi du 31 Janvier 2007 dite « de modernisation du dialogue social » </w:t>
      </w:r>
      <w:r w:rsidRPr="00AF18BF">
        <w:rPr>
          <w:bCs/>
          <w:sz w:val="24"/>
          <w:szCs w:val="24"/>
        </w:rPr>
        <w:t xml:space="preserve">impose – sauf urgence – </w:t>
      </w:r>
      <w:r w:rsidRPr="00AF18BF">
        <w:rPr>
          <w:b/>
          <w:sz w:val="24"/>
          <w:szCs w:val="24"/>
        </w:rPr>
        <w:t>une concertation</w:t>
      </w:r>
      <w:r w:rsidRPr="00AF18BF">
        <w:rPr>
          <w:bCs/>
          <w:sz w:val="24"/>
          <w:szCs w:val="24"/>
        </w:rPr>
        <w:t xml:space="preserve"> entre le Gouvernement et les partenaires sociaux avant toute réforme portant sur les relations individuelles et collectives de travail, l’emploi et la formation professionnelle. </w:t>
      </w:r>
      <w:r w:rsidRPr="00AF18BF">
        <w:rPr>
          <w:b/>
          <w:sz w:val="24"/>
          <w:szCs w:val="24"/>
        </w:rPr>
        <w:t xml:space="preserve">Un </w:t>
      </w:r>
      <w:r w:rsidR="001C12B1" w:rsidRPr="00AF18BF">
        <w:rPr>
          <w:b/>
          <w:sz w:val="24"/>
          <w:szCs w:val="24"/>
        </w:rPr>
        <w:t>rendez-vous</w:t>
      </w:r>
      <w:r w:rsidRPr="00AF18BF">
        <w:rPr>
          <w:b/>
          <w:sz w:val="24"/>
          <w:szCs w:val="24"/>
        </w:rPr>
        <w:t xml:space="preserve"> annuel</w:t>
      </w:r>
      <w:r w:rsidRPr="00AF18BF">
        <w:rPr>
          <w:bCs/>
          <w:sz w:val="24"/>
          <w:szCs w:val="24"/>
        </w:rPr>
        <w:t xml:space="preserve"> est par ailleurs prévu entre les partenaires sociaux pour faire le point sur les réformes en cours et à venir. </w:t>
      </w:r>
      <w:r w:rsidRPr="00AF18BF">
        <w:rPr>
          <w:bCs/>
          <w:sz w:val="24"/>
          <w:szCs w:val="24"/>
        </w:rPr>
        <w:br/>
      </w:r>
    </w:p>
    <w:p w:rsidR="00A63000" w:rsidRDefault="00E21B2F" w:rsidP="00EF0706">
      <w:pPr>
        <w:pStyle w:val="NormalWeb"/>
        <w:ind w:firstLine="709"/>
        <w:rPr>
          <w:szCs w:val="18"/>
        </w:rPr>
      </w:pPr>
      <w:r w:rsidRPr="00AF18BF">
        <w:rPr>
          <w:b/>
          <w:bCs/>
          <w:color w:val="000000"/>
        </w:rPr>
        <w:sym w:font="Wingdings" w:char="F06E"/>
      </w:r>
      <w:r w:rsidRPr="00AF18BF">
        <w:rPr>
          <w:b/>
          <w:bCs/>
          <w:color w:val="000000"/>
        </w:rPr>
        <w:t xml:space="preserve"> </w:t>
      </w:r>
      <w:r w:rsidRPr="00AF18BF">
        <w:rPr>
          <w:b/>
          <w:bCs/>
          <w:szCs w:val="18"/>
        </w:rPr>
        <w:t>La loi du 20 Août 2008</w:t>
      </w:r>
      <w:r w:rsidRPr="00AF18BF">
        <w:rPr>
          <w:szCs w:val="18"/>
        </w:rPr>
        <w:t xml:space="preserve"> renforce la légitimité des accords majoritaires. Elle facilite par ailleurs la conclusion d’accords dans les entreprises dépourvues de délégué syndical. </w:t>
      </w:r>
    </w:p>
    <w:p w:rsidR="00E21B2F" w:rsidRPr="00AF18BF" w:rsidRDefault="00A63000" w:rsidP="00316AC0">
      <w:pPr>
        <w:pStyle w:val="NormalWeb"/>
        <w:ind w:firstLine="709"/>
        <w:rPr>
          <w:bCs/>
        </w:rPr>
      </w:pPr>
      <w:r w:rsidRPr="00AF18BF">
        <w:rPr>
          <w:b/>
          <w:bCs/>
          <w:color w:val="000000"/>
        </w:rPr>
        <w:sym w:font="Wingdings" w:char="F06E"/>
      </w:r>
      <w:r>
        <w:rPr>
          <w:b/>
          <w:bCs/>
          <w:color w:val="000000"/>
        </w:rPr>
        <w:t xml:space="preserve"> La loi du 14 Juin 2013 </w:t>
      </w:r>
      <w:r>
        <w:rPr>
          <w:bCs/>
          <w:color w:val="000000"/>
        </w:rPr>
        <w:t xml:space="preserve">sur </w:t>
      </w:r>
      <w:r w:rsidRPr="00A63000">
        <w:rPr>
          <w:b/>
          <w:bCs/>
          <w:color w:val="000000"/>
        </w:rPr>
        <w:t>« la sécurisation de l’emploi »</w:t>
      </w:r>
      <w:r>
        <w:rPr>
          <w:bCs/>
          <w:color w:val="000000"/>
        </w:rPr>
        <w:t xml:space="preserve"> élargit le champ de la négociation sur la gestion prévisionnelle des emplois et des compétences (GPEC) en imposant aux entreprises d’au moins 300 salariés de négocier – tous les trois ans – sur la mobilité professionnelle, la formation professionnelle, la diminution des emplois précaires, le recours à la sous-traitance, … Des thèmes facultatifs </w:t>
      </w:r>
      <w:r w:rsidR="004B0F21">
        <w:rPr>
          <w:bCs/>
          <w:color w:val="000000"/>
        </w:rPr>
        <w:t>(congés</w:t>
      </w:r>
      <w:r>
        <w:rPr>
          <w:bCs/>
          <w:color w:val="000000"/>
        </w:rPr>
        <w:t xml:space="preserve"> mobilités ou accords de méthodes en cas de difficultés économiques</w:t>
      </w:r>
      <w:r w:rsidR="004B0F21">
        <w:rPr>
          <w:bCs/>
          <w:color w:val="000000"/>
        </w:rPr>
        <w:t>…)</w:t>
      </w:r>
      <w:r>
        <w:rPr>
          <w:bCs/>
          <w:color w:val="000000"/>
        </w:rPr>
        <w:t xml:space="preserve">. </w:t>
      </w:r>
      <w:r w:rsidR="007D297A">
        <w:rPr>
          <w:bCs/>
          <w:color w:val="000000"/>
        </w:rPr>
        <w:t xml:space="preserve">La mobilité peut être organisée, sur la base de modalités différentes, en externe ou en interne. </w:t>
      </w:r>
      <w:r w:rsidR="003F6538">
        <w:rPr>
          <w:bCs/>
          <w:color w:val="000000"/>
        </w:rPr>
        <w:br/>
      </w:r>
      <w:r w:rsidR="003F6538">
        <w:rPr>
          <w:bCs/>
          <w:color w:val="000000"/>
        </w:rPr>
        <w:tab/>
        <w:t>Ce texte met en place une nouvelle catégorie d’accords d’entreprise </w:t>
      </w:r>
      <w:r w:rsidR="003F6538" w:rsidRPr="003F6538">
        <w:rPr>
          <w:bCs/>
          <w:i/>
          <w:color w:val="000000"/>
        </w:rPr>
        <w:t xml:space="preserve">: les accords de maintien dans l’emploi. </w:t>
      </w:r>
      <w:r w:rsidR="003F6538">
        <w:rPr>
          <w:bCs/>
          <w:color w:val="000000"/>
        </w:rPr>
        <w:t xml:space="preserve">Ces accords permettent aux partenaires sociaux dans les entreprises en difficulté d’aménager temporairement le temps de travail et la rémunération des salariés en contrepartie de l’engagement de maintenir l’emploi pendant la durée de l’accord. Sa durée ne peut excéder deux ans. Les salariés qui refusent l’accord peuvent être licenciés pour motif économique. </w:t>
      </w:r>
      <w:r w:rsidR="00316AC0">
        <w:rPr>
          <w:bCs/>
          <w:color w:val="000000"/>
        </w:rPr>
        <w:br/>
      </w:r>
    </w:p>
    <w:p w:rsidR="00316AC0" w:rsidRPr="00316AC0" w:rsidRDefault="00316AC0" w:rsidP="00316AC0">
      <w:pPr>
        <w:widowControl w:val="0"/>
        <w:spacing w:line="240" w:lineRule="atLeast"/>
        <w:ind w:firstLine="709"/>
        <w:rPr>
          <w:sz w:val="24"/>
          <w:szCs w:val="24"/>
        </w:rPr>
      </w:pPr>
      <w:r w:rsidRPr="00316AC0">
        <w:rPr>
          <w:bCs/>
          <w:color w:val="000000"/>
        </w:rPr>
        <w:sym w:font="Wingdings" w:char="F06E"/>
      </w:r>
      <w:r w:rsidRPr="00316AC0">
        <w:rPr>
          <w:bCs/>
          <w:color w:val="000000"/>
        </w:rPr>
        <w:t xml:space="preserve"> </w:t>
      </w:r>
      <w:r w:rsidRPr="00316AC0">
        <w:rPr>
          <w:b/>
          <w:sz w:val="24"/>
          <w:szCs w:val="24"/>
        </w:rPr>
        <w:t>Loi Rebsamen du 17 août 2015</w:t>
      </w:r>
      <w:r w:rsidRPr="00316AC0">
        <w:rPr>
          <w:sz w:val="24"/>
          <w:szCs w:val="24"/>
        </w:rPr>
        <w:t xml:space="preserve"> simplifie et rationalise la négociation collective obligatoire. </w:t>
      </w:r>
      <w:r>
        <w:rPr>
          <w:sz w:val="24"/>
          <w:szCs w:val="24"/>
        </w:rPr>
        <w:br/>
      </w:r>
    </w:p>
    <w:p w:rsidR="00E21B2F" w:rsidRPr="00316AC0" w:rsidRDefault="00316AC0" w:rsidP="00316AC0">
      <w:pPr>
        <w:widowControl w:val="0"/>
        <w:spacing w:line="240" w:lineRule="atLeast"/>
        <w:ind w:firstLine="709"/>
        <w:rPr>
          <w:color w:val="000000"/>
          <w:sz w:val="24"/>
          <w:szCs w:val="24"/>
        </w:rPr>
      </w:pPr>
      <w:r w:rsidRPr="00316AC0">
        <w:rPr>
          <w:bCs/>
          <w:color w:val="000000"/>
        </w:rPr>
        <w:sym w:font="Wingdings" w:char="F06E"/>
      </w:r>
      <w:r w:rsidRPr="00316AC0">
        <w:rPr>
          <w:bCs/>
          <w:color w:val="000000"/>
        </w:rPr>
        <w:t xml:space="preserve"> </w:t>
      </w:r>
      <w:r w:rsidRPr="00316AC0">
        <w:rPr>
          <w:rStyle w:val="important"/>
          <w:b/>
          <w:sz w:val="24"/>
          <w:szCs w:val="24"/>
        </w:rPr>
        <w:t xml:space="preserve">La loi El Khomri du 8 </w:t>
      </w:r>
      <w:r w:rsidRPr="00316AC0">
        <w:rPr>
          <w:b/>
          <w:sz w:val="24"/>
          <w:szCs w:val="24"/>
        </w:rPr>
        <w:t>août</w:t>
      </w:r>
      <w:r w:rsidRPr="00316AC0">
        <w:rPr>
          <w:rStyle w:val="important"/>
          <w:b/>
          <w:sz w:val="24"/>
          <w:szCs w:val="24"/>
        </w:rPr>
        <w:t xml:space="preserve"> 2016</w:t>
      </w:r>
      <w:r w:rsidRPr="00316AC0">
        <w:rPr>
          <w:sz w:val="24"/>
          <w:szCs w:val="24"/>
        </w:rPr>
        <w:t xml:space="preserve"> prévoit une nouvelle architecture du Code du travail en 3 parties: le socle d'ordre public auquel il est impossible de </w:t>
      </w:r>
      <w:r>
        <w:rPr>
          <w:sz w:val="24"/>
          <w:szCs w:val="24"/>
        </w:rPr>
        <w:t>déroger,</w:t>
      </w:r>
      <w:r w:rsidRPr="00316AC0">
        <w:rPr>
          <w:sz w:val="24"/>
          <w:szCs w:val="24"/>
        </w:rPr>
        <w:t xml:space="preserve"> les dispositions relevant du champ de la négociation collective et les règles supplétives qui s'appliquent à défaut d'accord.</w:t>
      </w:r>
    </w:p>
    <w:p w:rsidR="00E21B2F" w:rsidRDefault="00E21B2F">
      <w:pPr>
        <w:widowControl w:val="0"/>
        <w:spacing w:line="240" w:lineRule="atLeast"/>
        <w:rPr>
          <w:color w:val="000000"/>
          <w:sz w:val="24"/>
          <w:szCs w:val="24"/>
        </w:rPr>
      </w:pPr>
    </w:p>
    <w:p w:rsidR="00EF0706" w:rsidRDefault="00EF0706">
      <w:pPr>
        <w:widowControl w:val="0"/>
        <w:spacing w:line="240" w:lineRule="atLeast"/>
        <w:rPr>
          <w:color w:val="000000"/>
          <w:sz w:val="24"/>
          <w:szCs w:val="24"/>
        </w:rPr>
      </w:pPr>
    </w:p>
    <w:p w:rsidR="00EF0706" w:rsidRPr="00316AC0" w:rsidRDefault="00EF0706">
      <w:pPr>
        <w:widowControl w:val="0"/>
        <w:spacing w:line="240" w:lineRule="atLeast"/>
        <w:rPr>
          <w:color w:val="000000"/>
          <w:sz w:val="24"/>
          <w:szCs w:val="24"/>
        </w:rPr>
      </w:pPr>
    </w:p>
    <w:p w:rsidR="00E21B2F" w:rsidRPr="00AF18BF" w:rsidRDefault="00E21B2F">
      <w:pPr>
        <w:widowControl w:val="0"/>
        <w:spacing w:line="240" w:lineRule="atLeast"/>
        <w:rPr>
          <w:i/>
          <w:iCs/>
          <w:color w:val="000000"/>
          <w:sz w:val="24"/>
        </w:rPr>
      </w:pPr>
      <w:r w:rsidRPr="00AF18BF">
        <w:rPr>
          <w:color w:val="000000"/>
          <w:sz w:val="24"/>
        </w:rPr>
        <w:lastRenderedPageBreak/>
        <w:tab/>
      </w:r>
      <w:r w:rsidRPr="00AF18BF">
        <w:rPr>
          <w:color w:val="000000"/>
          <w:sz w:val="24"/>
        </w:rPr>
        <w:tab/>
      </w:r>
      <w:r w:rsidRPr="00AF18BF">
        <w:rPr>
          <w:color w:val="000000"/>
          <w:sz w:val="24"/>
        </w:rPr>
        <w:tab/>
      </w:r>
      <w:r w:rsidR="00193C01" w:rsidRPr="00AF18BF">
        <w:rPr>
          <w:i/>
          <w:iCs/>
          <w:color w:val="000000"/>
          <w:sz w:val="24"/>
        </w:rPr>
        <w:t>b. Le</w:t>
      </w:r>
      <w:r w:rsidRPr="00AF18BF">
        <w:rPr>
          <w:i/>
          <w:iCs/>
          <w:color w:val="000000"/>
          <w:sz w:val="24"/>
        </w:rPr>
        <w:t xml:space="preserve"> droit positif.</w:t>
      </w:r>
    </w:p>
    <w:p w:rsidR="00E21B2F" w:rsidRPr="00AF18BF" w:rsidRDefault="00E21B2F">
      <w:pPr>
        <w:widowControl w:val="0"/>
        <w:spacing w:line="240" w:lineRule="atLeast"/>
        <w:rPr>
          <w:color w:val="000000"/>
          <w:sz w:val="24"/>
        </w:rPr>
      </w:pPr>
    </w:p>
    <w:p w:rsidR="00E21B2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Les articles L.2221-1 et suivants nouveaux (L. 131- 1 à L. 132- 10 </w:t>
      </w:r>
      <w:r w:rsidR="006C4935" w:rsidRPr="00AF18BF">
        <w:rPr>
          <w:color w:val="000000"/>
          <w:sz w:val="24"/>
        </w:rPr>
        <w:t>anciens)</w:t>
      </w:r>
      <w:r w:rsidRPr="00AF18BF">
        <w:rPr>
          <w:color w:val="000000"/>
          <w:sz w:val="24"/>
        </w:rPr>
        <w:t xml:space="preserve"> du Code du Travail évoquent les dispositions qui seront</w:t>
      </w:r>
      <w:r w:rsidRPr="00AF18BF">
        <w:rPr>
          <w:color w:val="000000"/>
        </w:rPr>
        <w:t xml:space="preserve"> </w:t>
      </w:r>
      <w:r w:rsidRPr="00AF18BF">
        <w:rPr>
          <w:color w:val="000000"/>
          <w:sz w:val="24"/>
        </w:rPr>
        <w:t>applicables à l'ensemble des conventions et accords collectifs de travail quel que soit leur niveau de conclusion.</w:t>
      </w:r>
    </w:p>
    <w:p w:rsidR="002E0FAA" w:rsidRDefault="002E0FAA">
      <w:pPr>
        <w:widowControl w:val="0"/>
        <w:spacing w:line="240" w:lineRule="atLeast"/>
        <w:ind w:firstLine="709"/>
        <w:rPr>
          <w:color w:val="000000"/>
          <w:sz w:val="24"/>
        </w:rPr>
      </w:pPr>
    </w:p>
    <w:p w:rsidR="002E0FAA" w:rsidRDefault="002E0FAA" w:rsidP="002E0FAA">
      <w:pPr>
        <w:rPr>
          <w:sz w:val="24"/>
          <w:szCs w:val="24"/>
        </w:rPr>
      </w:pPr>
    </w:p>
    <w:p w:rsidR="00806F0D" w:rsidRDefault="00806F0D" w:rsidP="002E0FAA">
      <w:pPr>
        <w:rPr>
          <w:sz w:val="24"/>
          <w:szCs w:val="24"/>
        </w:rPr>
      </w:pPr>
    </w:p>
    <w:p w:rsidR="00806F0D" w:rsidRPr="002E0FAA" w:rsidRDefault="00806F0D" w:rsidP="00806F0D">
      <w:pPr>
        <w:pBdr>
          <w:top w:val="single" w:sz="4" w:space="1" w:color="auto"/>
          <w:left w:val="single" w:sz="4" w:space="4" w:color="auto"/>
          <w:bottom w:val="single" w:sz="4" w:space="1" w:color="auto"/>
          <w:right w:val="single" w:sz="4" w:space="4" w:color="auto"/>
        </w:pBdr>
        <w:rPr>
          <w:sz w:val="24"/>
          <w:szCs w:val="24"/>
        </w:rPr>
      </w:pPr>
    </w:p>
    <w:p w:rsidR="00806F0D" w:rsidRDefault="002E0FAA" w:rsidP="00806F0D">
      <w:pPr>
        <w:pBdr>
          <w:top w:val="single" w:sz="4" w:space="1" w:color="auto"/>
          <w:left w:val="single" w:sz="4" w:space="4" w:color="auto"/>
          <w:bottom w:val="single" w:sz="4" w:space="1" w:color="auto"/>
          <w:right w:val="single" w:sz="4" w:space="4" w:color="auto"/>
        </w:pBdr>
        <w:rPr>
          <w:sz w:val="24"/>
          <w:szCs w:val="24"/>
        </w:rPr>
      </w:pPr>
      <w:r w:rsidRPr="002E0FAA">
        <w:rPr>
          <w:b/>
          <w:sz w:val="24"/>
          <w:szCs w:val="24"/>
          <w:u w:val="single"/>
        </w:rPr>
        <w:t xml:space="preserve">Attention </w:t>
      </w:r>
      <w:r w:rsidRPr="002E0FAA">
        <w:rPr>
          <w:b/>
          <w:sz w:val="24"/>
          <w:szCs w:val="24"/>
          <w:u w:val="single"/>
        </w:rPr>
        <w:br/>
      </w:r>
    </w:p>
    <w:p w:rsidR="00806F0D" w:rsidRDefault="002E0FAA" w:rsidP="00806F0D">
      <w:pPr>
        <w:pBdr>
          <w:top w:val="single" w:sz="4" w:space="1" w:color="auto"/>
          <w:left w:val="single" w:sz="4" w:space="4" w:color="auto"/>
          <w:bottom w:val="single" w:sz="4" w:space="1" w:color="auto"/>
          <w:right w:val="single" w:sz="4" w:space="4" w:color="auto"/>
        </w:pBdr>
        <w:rPr>
          <w:sz w:val="24"/>
          <w:szCs w:val="24"/>
        </w:rPr>
      </w:pPr>
      <w:r w:rsidRPr="00806F0D">
        <w:rPr>
          <w:b/>
          <w:sz w:val="24"/>
          <w:szCs w:val="24"/>
        </w:rPr>
        <w:t>La loi El Khomri du 8 août 2016</w:t>
      </w:r>
      <w:r w:rsidRPr="002E0FAA">
        <w:rPr>
          <w:sz w:val="24"/>
          <w:szCs w:val="24"/>
        </w:rPr>
        <w:t xml:space="preserve"> est de nature à faire évoluer l'ensemble des dispositifs au fur et à mesure de la publication des décrets d'application. </w:t>
      </w:r>
      <w:r w:rsidRPr="002E0FAA">
        <w:rPr>
          <w:sz w:val="24"/>
          <w:szCs w:val="24"/>
        </w:rPr>
        <w:br/>
        <w:t>Certains points peuvent être évoqués sous réserve du rythme de ces publications, soit:</w:t>
      </w:r>
      <w:r w:rsidRPr="002E0FAA">
        <w:rPr>
          <w:sz w:val="24"/>
          <w:szCs w:val="24"/>
        </w:rPr>
        <w:br/>
      </w:r>
      <w:r w:rsidRPr="002E0FAA">
        <w:rPr>
          <w:sz w:val="24"/>
          <w:szCs w:val="24"/>
        </w:rPr>
        <w:br/>
        <w:t>- Dans l'entreprise, l'accord majoritaire va devenir la règle.</w:t>
      </w:r>
      <w:r w:rsidRPr="002E0FAA">
        <w:rPr>
          <w:sz w:val="24"/>
          <w:szCs w:val="24"/>
        </w:rPr>
        <w:br/>
        <w:t xml:space="preserve">- Sauf stipulation contraire, les conventions et accords collectifs auront une durée de 5ans. </w:t>
      </w:r>
      <w:r w:rsidRPr="002E0FAA">
        <w:rPr>
          <w:sz w:val="24"/>
          <w:szCs w:val="24"/>
        </w:rPr>
        <w:br/>
        <w:t xml:space="preserve">- La révision des conventions et accords sera facilitée. </w:t>
      </w:r>
      <w:r w:rsidRPr="002E0FAA">
        <w:rPr>
          <w:sz w:val="24"/>
          <w:szCs w:val="24"/>
        </w:rPr>
        <w:br/>
        <w:t xml:space="preserve">- Les accords de groupe seront favorisés et renforcés. </w:t>
      </w:r>
      <w:r w:rsidRPr="002E0FAA">
        <w:rPr>
          <w:sz w:val="24"/>
          <w:szCs w:val="24"/>
        </w:rPr>
        <w:br/>
        <w:t xml:space="preserve">- La négociation de branche sera renforcée. </w:t>
      </w:r>
      <w:r w:rsidRPr="002E0FAA">
        <w:rPr>
          <w:sz w:val="24"/>
          <w:szCs w:val="24"/>
        </w:rPr>
        <w:br/>
      </w:r>
      <w:r w:rsidRPr="002E0FAA">
        <w:rPr>
          <w:sz w:val="24"/>
          <w:szCs w:val="24"/>
        </w:rPr>
        <w:br/>
        <w:t xml:space="preserve">Ces points et le reste de la loi seront intégrés dans le cours </w:t>
      </w:r>
      <w:r w:rsidR="00873023" w:rsidRPr="002E0FAA">
        <w:rPr>
          <w:sz w:val="24"/>
          <w:szCs w:val="24"/>
        </w:rPr>
        <w:t>des</w:t>
      </w:r>
      <w:r w:rsidRPr="002E0FAA">
        <w:rPr>
          <w:sz w:val="24"/>
          <w:szCs w:val="24"/>
        </w:rPr>
        <w:t xml:space="preserve"> publications des décrets d'application. </w:t>
      </w:r>
    </w:p>
    <w:p w:rsidR="00806F0D" w:rsidRDefault="00806F0D" w:rsidP="00806F0D">
      <w:pPr>
        <w:pBdr>
          <w:top w:val="single" w:sz="4" w:space="1" w:color="auto"/>
          <w:left w:val="single" w:sz="4" w:space="4" w:color="auto"/>
          <w:bottom w:val="single" w:sz="4" w:space="1" w:color="auto"/>
          <w:right w:val="single" w:sz="4" w:space="4" w:color="auto"/>
        </w:pBdr>
        <w:rPr>
          <w:sz w:val="24"/>
          <w:szCs w:val="24"/>
        </w:rPr>
      </w:pPr>
    </w:p>
    <w:p w:rsidR="00806F0D" w:rsidRPr="00806F0D" w:rsidRDefault="00806F0D" w:rsidP="00806F0D">
      <w:pPr>
        <w:pBdr>
          <w:top w:val="single" w:sz="4" w:space="1" w:color="auto"/>
          <w:left w:val="single" w:sz="4" w:space="4" w:color="auto"/>
          <w:bottom w:val="single" w:sz="4" w:space="1" w:color="auto"/>
          <w:right w:val="single" w:sz="4" w:space="4" w:color="auto"/>
        </w:pBdr>
        <w:rPr>
          <w:sz w:val="24"/>
          <w:szCs w:val="24"/>
        </w:rPr>
      </w:pPr>
      <w:r w:rsidRPr="00806F0D">
        <w:rPr>
          <w:b/>
          <w:sz w:val="24"/>
          <w:szCs w:val="24"/>
        </w:rPr>
        <w:t>L'Ordonnance Macron du 22 septembre 2017</w:t>
      </w:r>
      <w:r w:rsidRPr="00806F0D">
        <w:rPr>
          <w:sz w:val="24"/>
          <w:szCs w:val="24"/>
        </w:rPr>
        <w:t xml:space="preserve"> valorise le niveau de l'entreprise au détriment du niveau de la branche.</w:t>
      </w:r>
    </w:p>
    <w:p w:rsidR="002E0FAA" w:rsidRDefault="002E0FAA" w:rsidP="00806F0D">
      <w:pPr>
        <w:pBdr>
          <w:top w:val="single" w:sz="4" w:space="1" w:color="auto"/>
          <w:left w:val="single" w:sz="4" w:space="4" w:color="auto"/>
          <w:bottom w:val="single" w:sz="4" w:space="1" w:color="auto"/>
          <w:right w:val="single" w:sz="4" w:space="4" w:color="auto"/>
        </w:pBdr>
        <w:rPr>
          <w:sz w:val="24"/>
          <w:szCs w:val="24"/>
        </w:rPr>
      </w:pPr>
    </w:p>
    <w:p w:rsidR="00806F0D" w:rsidRDefault="00806F0D" w:rsidP="00806F0D">
      <w:pPr>
        <w:rPr>
          <w:sz w:val="24"/>
          <w:szCs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pStyle w:val="Corpsdetexte3"/>
        <w:spacing w:line="240" w:lineRule="atLeast"/>
        <w:jc w:val="left"/>
      </w:pPr>
      <w:r w:rsidRPr="00AF18BF">
        <w:tab/>
      </w:r>
      <w:r w:rsidRPr="00AF18BF">
        <w:tab/>
      </w:r>
      <w:r w:rsidRPr="00AF18BF">
        <w:tab/>
      </w:r>
      <w:r w:rsidRPr="00AF18BF">
        <w:tab/>
        <w:t xml:space="preserve"> b1 - Champ d'application.</w:t>
      </w:r>
    </w:p>
    <w:p w:rsidR="00E21B2F" w:rsidRPr="00AF18BF" w:rsidRDefault="00E21B2F">
      <w:pPr>
        <w:widowControl w:val="0"/>
        <w:spacing w:line="240" w:lineRule="atLeast"/>
        <w:rPr>
          <w:i/>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L'article L.2211-1 du Code du travail </w:t>
      </w:r>
      <w:r w:rsidRPr="00AF18BF">
        <w:rPr>
          <w:b/>
          <w:bCs/>
          <w:color w:val="000000"/>
          <w:sz w:val="24"/>
        </w:rPr>
        <w:t xml:space="preserve">(L. 131. </w:t>
      </w:r>
      <w:r w:rsidR="004B0F21" w:rsidRPr="00AF18BF">
        <w:rPr>
          <w:b/>
          <w:bCs/>
          <w:color w:val="000000"/>
          <w:sz w:val="24"/>
        </w:rPr>
        <w:t xml:space="preserve">2 </w:t>
      </w:r>
      <w:r w:rsidR="004B0F21" w:rsidRPr="00AF18BF">
        <w:rPr>
          <w:color w:val="000000"/>
          <w:sz w:val="24"/>
        </w:rPr>
        <w:t>donne</w:t>
      </w:r>
      <w:r w:rsidRPr="00AF18BF">
        <w:rPr>
          <w:color w:val="000000"/>
          <w:sz w:val="24"/>
        </w:rPr>
        <w:t xml:space="preserve"> une large énumération </w:t>
      </w:r>
      <w:r w:rsidRPr="00AF18BF">
        <w:rPr>
          <w:b/>
          <w:color w:val="000000"/>
          <w:sz w:val="24"/>
        </w:rPr>
        <w:t>des professions</w:t>
      </w:r>
      <w:r w:rsidRPr="00AF18BF">
        <w:rPr>
          <w:color w:val="000000"/>
          <w:sz w:val="24"/>
        </w:rPr>
        <w:t xml:space="preserve"> auxquelles s'appliquent les conventions et accords collectifs de travail :</w:t>
      </w:r>
    </w:p>
    <w:p w:rsidR="00E21B2F" w:rsidRPr="00AF18BF" w:rsidRDefault="00E21B2F">
      <w:pPr>
        <w:widowControl w:val="0"/>
        <w:tabs>
          <w:tab w:val="left" w:pos="680"/>
          <w:tab w:val="left" w:pos="1120"/>
        </w:tabs>
        <w:spacing w:line="240" w:lineRule="atLeast"/>
        <w:ind w:left="1400" w:hanging="1400"/>
        <w:rPr>
          <w:color w:val="000000"/>
          <w:sz w:val="24"/>
        </w:rPr>
      </w:pPr>
      <w:r w:rsidRPr="00AF18BF">
        <w:rPr>
          <w:color w:val="000000"/>
          <w:sz w:val="24"/>
        </w:rPr>
        <w:tab/>
        <w:t>•</w:t>
      </w:r>
      <w:r w:rsidRPr="00AF18BF">
        <w:rPr>
          <w:color w:val="000000"/>
          <w:sz w:val="24"/>
        </w:rPr>
        <w:tab/>
        <w:t>professions industrielles, commerciales, libérales et agricoles.</w:t>
      </w:r>
    </w:p>
    <w:p w:rsidR="00E21B2F" w:rsidRPr="00AF18BF" w:rsidRDefault="00E21B2F">
      <w:pPr>
        <w:widowControl w:val="0"/>
        <w:tabs>
          <w:tab w:val="left" w:pos="680"/>
          <w:tab w:val="left" w:pos="1120"/>
        </w:tabs>
        <w:spacing w:line="240" w:lineRule="atLeast"/>
        <w:ind w:left="1400" w:hanging="1400"/>
        <w:rPr>
          <w:color w:val="000000"/>
          <w:sz w:val="24"/>
        </w:rPr>
      </w:pPr>
      <w:r w:rsidRPr="00AF18BF">
        <w:rPr>
          <w:color w:val="000000"/>
          <w:sz w:val="24"/>
        </w:rPr>
        <w:tab/>
        <w:t xml:space="preserve">• </w:t>
      </w:r>
      <w:r w:rsidRPr="00AF18BF">
        <w:rPr>
          <w:color w:val="000000"/>
          <w:sz w:val="24"/>
        </w:rPr>
        <w:tab/>
        <w:t>offices publics et ministériels, sociétés civiles, syndicats professionnels et associations.</w:t>
      </w:r>
    </w:p>
    <w:p w:rsidR="00E21B2F" w:rsidRPr="00AF18BF" w:rsidRDefault="00E21B2F">
      <w:pPr>
        <w:widowControl w:val="0"/>
        <w:tabs>
          <w:tab w:val="left" w:pos="680"/>
          <w:tab w:val="left" w:pos="1120"/>
        </w:tabs>
        <w:spacing w:line="240" w:lineRule="atLeast"/>
        <w:ind w:left="1400" w:hanging="1400"/>
        <w:rPr>
          <w:color w:val="000000"/>
          <w:sz w:val="24"/>
        </w:rPr>
      </w:pPr>
      <w:r w:rsidRPr="00AF18BF">
        <w:rPr>
          <w:color w:val="000000"/>
          <w:sz w:val="24"/>
        </w:rPr>
        <w:tab/>
        <w:t xml:space="preserve">• </w:t>
      </w:r>
      <w:r w:rsidRPr="00AF18BF">
        <w:rPr>
          <w:color w:val="000000"/>
          <w:sz w:val="24"/>
        </w:rPr>
        <w:tab/>
        <w:t>employés de maison, concierges et gardiens d'immeubles (...), assistantes maternelles, travailleurs à domicile.</w:t>
      </w:r>
    </w:p>
    <w:p w:rsidR="00E21B2F" w:rsidRPr="00AF18BF" w:rsidRDefault="00E21B2F">
      <w:pPr>
        <w:widowControl w:val="0"/>
        <w:tabs>
          <w:tab w:val="left" w:pos="680"/>
          <w:tab w:val="left" w:pos="1100"/>
        </w:tabs>
        <w:spacing w:line="240" w:lineRule="atLeast"/>
        <w:ind w:left="1400" w:hanging="1400"/>
        <w:rPr>
          <w:color w:val="000000"/>
          <w:sz w:val="24"/>
        </w:rPr>
      </w:pPr>
      <w:r w:rsidRPr="00AF18BF">
        <w:rPr>
          <w:color w:val="000000"/>
          <w:sz w:val="24"/>
        </w:rPr>
        <w:tab/>
        <w:t xml:space="preserve">• </w:t>
      </w:r>
      <w:r w:rsidRPr="00AF18BF">
        <w:rPr>
          <w:color w:val="000000"/>
          <w:sz w:val="24"/>
        </w:rPr>
        <w:tab/>
        <w:t>ateliers protégés et centres de distribution du travail à domicile, organismes de sécurité sociale...</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Cette énumération est complétée par une formule générale : </w:t>
      </w:r>
      <w:r w:rsidRPr="00AF18BF">
        <w:rPr>
          <w:i/>
          <w:color w:val="000000"/>
          <w:sz w:val="24"/>
        </w:rPr>
        <w:t>"Tout organisme de droit privé, quels que soient sa forme ou son objet"</w:t>
      </w:r>
      <w:r w:rsidRPr="00AF18BF">
        <w:rPr>
          <w:color w:val="000000"/>
          <w:sz w:val="24"/>
        </w:rPr>
        <w:t xml:space="preserve"> qui permet de considérer que la convention Collective constitue le mode normal de réglementation des relations entre employeurs et salariés du secteur privé.</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En ce qui concerne </w:t>
      </w:r>
      <w:r w:rsidRPr="00AF18BF">
        <w:rPr>
          <w:b/>
          <w:color w:val="000000"/>
          <w:sz w:val="24"/>
        </w:rPr>
        <w:t>le secteur public,</w:t>
      </w:r>
      <w:r w:rsidRPr="00AF18BF">
        <w:rPr>
          <w:color w:val="000000"/>
          <w:sz w:val="24"/>
        </w:rPr>
        <w:t xml:space="preserve"> on distinguera le personnel qui n'est pas régi par un statut législatif au réglementaire et qui se verra appliquer le droit commun de </w:t>
      </w:r>
      <w:smartTag w:uri="urn:schemas-microsoft-com:office:smarttags" w:element="PersonName">
        <w:smartTagPr>
          <w:attr w:name="ProductID" w:val="la Convention Collective..."/>
        </w:smartTagPr>
        <w:r w:rsidRPr="00AF18BF">
          <w:rPr>
            <w:color w:val="000000"/>
            <w:sz w:val="24"/>
          </w:rPr>
          <w:t>la Convention Collective...</w:t>
        </w:r>
      </w:smartTag>
      <w:r w:rsidRPr="00AF18BF">
        <w:rPr>
          <w:color w:val="000000"/>
          <w:sz w:val="24"/>
        </w:rPr>
        <w:t xml:space="preserve"> des agents statutaires pour qui la convention ne pourra que compléter </w:t>
      </w:r>
      <w:r w:rsidRPr="00AF18BF">
        <w:rPr>
          <w:color w:val="000000"/>
          <w:sz w:val="24"/>
        </w:rPr>
        <w:lastRenderedPageBreak/>
        <w:t>les dispositions organisées par le statut.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410"/>
        <w:rPr>
          <w:color w:val="000000"/>
          <w:sz w:val="24"/>
        </w:rPr>
      </w:pPr>
      <w:r w:rsidRPr="00AF18BF">
        <w:rPr>
          <w:color w:val="000000"/>
          <w:sz w:val="24"/>
        </w:rPr>
        <w:sym w:font="Wingdings" w:char="00E8"/>
      </w:r>
      <w:r w:rsidRPr="00AF18BF">
        <w:rPr>
          <w:color w:val="000000"/>
          <w:sz w:val="24"/>
        </w:rPr>
        <w:t xml:space="preserve"> </w:t>
      </w:r>
      <w:r w:rsidRPr="00AF18BF">
        <w:rPr>
          <w:color w:val="000000"/>
          <w:sz w:val="24"/>
        </w:rPr>
        <w:tab/>
        <w:t>Cf. B. JEANNEAU : "</w:t>
      </w:r>
      <w:r w:rsidRPr="00AF18BF">
        <w:rPr>
          <w:i/>
          <w:color w:val="000000"/>
          <w:sz w:val="24"/>
        </w:rPr>
        <w:t>L'évolution du droit applicable au personnel statutaire des entreprises publiques</w:t>
      </w:r>
      <w:r w:rsidRPr="00AF18BF">
        <w:rPr>
          <w:color w:val="000000"/>
          <w:sz w:val="24"/>
        </w:rPr>
        <w:t xml:space="preserve"> " (Mélanges - Jean SAVATIER - p.243-1992)</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Lorsqu’une entreprise a </w:t>
      </w:r>
      <w:r w:rsidRPr="00AF18BF">
        <w:rPr>
          <w:b/>
          <w:color w:val="000000"/>
          <w:sz w:val="24"/>
        </w:rPr>
        <w:t>plusieurs activités</w:t>
      </w:r>
      <w:r w:rsidRPr="00AF18BF">
        <w:rPr>
          <w:color w:val="000000"/>
          <w:sz w:val="24"/>
        </w:rPr>
        <w:t xml:space="preserve">, la convention applicable sera celle dont relève l’activité principale exercée par l’employeur. Il n’en est autrement que lorsque les salariés </w:t>
      </w:r>
      <w:r w:rsidRPr="000C4E07">
        <w:rPr>
          <w:i/>
          <w:color w:val="000000"/>
          <w:sz w:val="24"/>
        </w:rPr>
        <w:t>“exercent une activité nettement différenciée dans un centre d’activités autonomes”</w:t>
      </w:r>
      <w:r w:rsidRPr="00AF18BF">
        <w:rPr>
          <w:color w:val="000000"/>
          <w:sz w:val="24"/>
        </w:rPr>
        <w:t xml:space="preserve"> (Cass. Soc. du 6-12-1995, </w:t>
      </w:r>
      <w:r w:rsidRPr="00AF18BF">
        <w:rPr>
          <w:smallCaps/>
          <w:color w:val="000000"/>
          <w:sz w:val="24"/>
        </w:rPr>
        <w:t>Brissy</w:t>
      </w:r>
      <w:r w:rsidRPr="00AF18BF">
        <w:rPr>
          <w:color w:val="000000"/>
          <w:sz w:val="24"/>
        </w:rPr>
        <w:t xml:space="preserve"> C. SEPA). La loi du 4.05.2004 inscrit ce dispositif dans le Code du travail (Art. L. 132-5-1 nouveau). Le nouveau texte ajoute cependant, qu’en cas de concours d’activités, les conventions peuvent prévoir des conditions d’application.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pStyle w:val="Corpsdetexte3"/>
        <w:spacing w:line="240" w:lineRule="atLeast"/>
        <w:jc w:val="left"/>
      </w:pPr>
      <w:r w:rsidRPr="00AF18BF">
        <w:tab/>
      </w:r>
      <w:r w:rsidRPr="00AF18BF">
        <w:tab/>
      </w:r>
      <w:r w:rsidRPr="00AF18BF">
        <w:tab/>
      </w:r>
      <w:r w:rsidRPr="00AF18BF">
        <w:tab/>
        <w:t xml:space="preserve"> b2 </w:t>
      </w:r>
      <w:r w:rsidR="00193C01" w:rsidRPr="00AF18BF">
        <w:t>- La</w:t>
      </w:r>
      <w:r w:rsidRPr="00AF18BF">
        <w:t xml:space="preserve"> conclusion de la convention ou de l'accord.</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Jusqu’à une période récente </w:t>
      </w:r>
      <w:r w:rsidRPr="00AF18BF">
        <w:rPr>
          <w:b/>
          <w:color w:val="000000"/>
          <w:sz w:val="24"/>
        </w:rPr>
        <w:t>seules</w:t>
      </w:r>
      <w:r w:rsidRPr="00AF18BF">
        <w:rPr>
          <w:color w:val="000000"/>
          <w:sz w:val="24"/>
        </w:rPr>
        <w:t xml:space="preserve"> certaines personnes étaient habilitées à conclure des conventions ou accords collectifs de travail (Art. L.2231-</w:t>
      </w:r>
      <w:r w:rsidR="004B0F21" w:rsidRPr="00AF18BF">
        <w:rPr>
          <w:color w:val="000000"/>
          <w:sz w:val="24"/>
        </w:rPr>
        <w:t>3 /</w:t>
      </w:r>
      <w:r w:rsidRPr="00AF18BF">
        <w:rPr>
          <w:color w:val="000000"/>
          <w:sz w:val="24"/>
        </w:rPr>
        <w:t xml:space="preserve"> art. L. 132.2 et 3 du Code du Travail). Il s'agit :</w:t>
      </w:r>
    </w:p>
    <w:p w:rsidR="00E21B2F" w:rsidRPr="00AF18BF" w:rsidRDefault="00E21B2F">
      <w:pPr>
        <w:widowControl w:val="0"/>
        <w:spacing w:line="240" w:lineRule="atLeast"/>
        <w:ind w:left="1414"/>
        <w:rPr>
          <w:color w:val="000000"/>
          <w:sz w:val="24"/>
        </w:rPr>
      </w:pPr>
      <w:r w:rsidRPr="00AF18BF">
        <w:rPr>
          <w:color w:val="000000"/>
          <w:sz w:val="24"/>
        </w:rPr>
        <w:sym w:font="Wingdings" w:char="006C"/>
      </w:r>
      <w:r w:rsidRPr="00AF18BF">
        <w:rPr>
          <w:color w:val="000000"/>
          <w:sz w:val="24"/>
        </w:rPr>
        <w:t xml:space="preserve"> </w:t>
      </w:r>
      <w:r w:rsidR="004B0F21" w:rsidRPr="00AF18BF">
        <w:rPr>
          <w:color w:val="000000"/>
          <w:sz w:val="24"/>
          <w:u w:val="single"/>
        </w:rPr>
        <w:t>Du</w:t>
      </w:r>
      <w:r w:rsidRPr="00AF18BF">
        <w:rPr>
          <w:color w:val="000000"/>
          <w:sz w:val="24"/>
          <w:u w:val="single"/>
        </w:rPr>
        <w:t xml:space="preserve"> </w:t>
      </w:r>
      <w:r w:rsidR="004B0F21" w:rsidRPr="00AF18BF">
        <w:rPr>
          <w:color w:val="000000"/>
          <w:sz w:val="24"/>
          <w:u w:val="single"/>
        </w:rPr>
        <w:t>côté</w:t>
      </w:r>
      <w:r w:rsidRPr="00AF18BF">
        <w:rPr>
          <w:color w:val="000000"/>
          <w:sz w:val="24"/>
          <w:u w:val="single"/>
        </w:rPr>
        <w:t xml:space="preserve"> des salariés</w:t>
      </w:r>
      <w:r w:rsidRPr="00AF18BF">
        <w:rPr>
          <w:color w:val="000000"/>
          <w:sz w:val="24"/>
        </w:rPr>
        <w:t xml:space="preserve"> : </w:t>
      </w:r>
      <w:r w:rsidRPr="000C4E07">
        <w:rPr>
          <w:b/>
          <w:color w:val="000000"/>
          <w:sz w:val="24"/>
        </w:rPr>
        <w:t xml:space="preserve">les syndicats </w:t>
      </w:r>
      <w:r w:rsidRPr="00AF18BF">
        <w:rPr>
          <w:b/>
          <w:color w:val="000000"/>
          <w:sz w:val="24"/>
        </w:rPr>
        <w:t>représentatifs</w:t>
      </w:r>
      <w:r w:rsidRPr="00AF18BF">
        <w:rPr>
          <w:color w:val="000000"/>
          <w:sz w:val="24"/>
        </w:rPr>
        <w:t xml:space="preserve"> à savoir ceux reconnus représentatifs au plan national, ceux qui leur sont affiliés et ceux qui ont fait la preuve de leur représentation dans le champ d'application de la convention ou de l'accord.</w:t>
      </w:r>
    </w:p>
    <w:p w:rsidR="00E21B2F" w:rsidRPr="00AF18BF" w:rsidRDefault="00E21B2F">
      <w:pPr>
        <w:widowControl w:val="0"/>
        <w:spacing w:line="240" w:lineRule="atLeast"/>
        <w:ind w:left="1410"/>
        <w:rPr>
          <w:color w:val="000000"/>
          <w:sz w:val="24"/>
        </w:rPr>
      </w:pPr>
      <w:r w:rsidRPr="00AF18BF">
        <w:rPr>
          <w:color w:val="000000"/>
          <w:sz w:val="24"/>
        </w:rPr>
        <w:sym w:font="Wingdings" w:char="006C"/>
      </w:r>
      <w:r w:rsidRPr="00AF18BF">
        <w:rPr>
          <w:color w:val="000000"/>
          <w:sz w:val="24"/>
        </w:rPr>
        <w:t xml:space="preserve"> </w:t>
      </w:r>
      <w:r w:rsidR="004B0F21">
        <w:rPr>
          <w:color w:val="000000"/>
          <w:sz w:val="24"/>
          <w:u w:val="single"/>
        </w:rPr>
        <w:t>Du cô</w:t>
      </w:r>
      <w:r w:rsidRPr="00AF18BF">
        <w:rPr>
          <w:color w:val="000000"/>
          <w:sz w:val="24"/>
          <w:u w:val="single"/>
        </w:rPr>
        <w:t>té des employeurs</w:t>
      </w:r>
      <w:r w:rsidRPr="00AF18BF">
        <w:rPr>
          <w:color w:val="000000"/>
          <w:sz w:val="24"/>
        </w:rPr>
        <w:t xml:space="preserve"> : les organisations syndicales, les associations d'employeurs voire même un ou plusieurs employeurs pris individuellement.</w:t>
      </w:r>
      <w:r w:rsidRPr="00AF18BF">
        <w:rPr>
          <w:color w:val="000000"/>
          <w:sz w:val="24"/>
        </w:rPr>
        <w:br/>
      </w:r>
    </w:p>
    <w:p w:rsidR="00E21B2F" w:rsidRPr="00AF18BF" w:rsidRDefault="00E21B2F">
      <w:pPr>
        <w:widowControl w:val="0"/>
        <w:spacing w:line="240" w:lineRule="atLeast"/>
        <w:ind w:left="1410" w:hanging="559"/>
        <w:rPr>
          <w:color w:val="000000"/>
          <w:sz w:val="24"/>
        </w:rPr>
      </w:pPr>
      <w:r w:rsidRPr="00AF18BF">
        <w:rPr>
          <w:b/>
          <w:bCs/>
          <w:color w:val="000000"/>
          <w:sz w:val="24"/>
        </w:rPr>
        <w:t>La loi de 2008</w:t>
      </w:r>
      <w:r w:rsidRPr="00AF18BF">
        <w:rPr>
          <w:color w:val="000000"/>
          <w:sz w:val="24"/>
        </w:rPr>
        <w:t xml:space="preserve"> modifie les règles de reconnaissance de la représentativité syndicale. </w:t>
      </w:r>
      <w:r w:rsidRPr="00AF18BF">
        <w:rPr>
          <w:color w:val="000000"/>
          <w:sz w:val="24"/>
        </w:rPr>
        <w:br/>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La loi du 12 novembre 1996</w:t>
      </w:r>
      <w:r w:rsidRPr="00AF18BF">
        <w:rPr>
          <w:color w:val="000000"/>
          <w:sz w:val="24"/>
        </w:rPr>
        <w:t xml:space="preserve"> relative à </w:t>
      </w:r>
      <w:r w:rsidRPr="00AF18BF">
        <w:rPr>
          <w:i/>
          <w:color w:val="000000"/>
          <w:sz w:val="24"/>
        </w:rPr>
        <w:t xml:space="preserve">“l’information et à la </w:t>
      </w:r>
      <w:r w:rsidR="004B0F21" w:rsidRPr="00AF18BF">
        <w:rPr>
          <w:i/>
          <w:color w:val="000000"/>
          <w:sz w:val="24"/>
        </w:rPr>
        <w:t>consultation des</w:t>
      </w:r>
      <w:r w:rsidRPr="00AF18BF">
        <w:rPr>
          <w:i/>
          <w:color w:val="000000"/>
          <w:sz w:val="24"/>
        </w:rPr>
        <w:t xml:space="preserve"> salariés dans les entreprises et les groupes d’entreprises communautaires, ainsi qu’au développement des négociations collectives” </w:t>
      </w:r>
      <w:r w:rsidRPr="00AF18BF">
        <w:rPr>
          <w:color w:val="000000"/>
          <w:sz w:val="24"/>
        </w:rPr>
        <w:t xml:space="preserve">est susceptible de générer des évolutions. </w:t>
      </w:r>
    </w:p>
    <w:p w:rsidR="00E21B2F" w:rsidRPr="00AF18BF" w:rsidRDefault="00E21B2F">
      <w:pPr>
        <w:widowControl w:val="0"/>
        <w:spacing w:line="240" w:lineRule="atLeast"/>
        <w:ind w:firstLine="709"/>
        <w:rPr>
          <w:color w:val="000000"/>
          <w:sz w:val="24"/>
        </w:rPr>
      </w:pPr>
      <w:r w:rsidRPr="00AF18BF">
        <w:rPr>
          <w:color w:val="000000"/>
          <w:sz w:val="24"/>
        </w:rPr>
        <w:t>Ce texte, dans son article 6, permet la relance du dialogue social dans les petites entreprises en favorisant la reconnaissance réciproque des interlocuteurs syndicaux et patronaux -la recherche des conditions d’une amélioration de la représentation du personnel- et, enfin, le développement de la négociation collective dans les entreprises dépourvues de délégués syndicaux.</w:t>
      </w:r>
    </w:p>
    <w:p w:rsidR="00E21B2F" w:rsidRPr="00AF18BF" w:rsidRDefault="00E21B2F">
      <w:pPr>
        <w:widowControl w:val="0"/>
        <w:spacing w:line="240" w:lineRule="atLeast"/>
        <w:ind w:firstLine="709"/>
        <w:rPr>
          <w:color w:val="000000"/>
          <w:sz w:val="24"/>
        </w:rPr>
      </w:pPr>
      <w:r w:rsidRPr="00AF18BF">
        <w:rPr>
          <w:color w:val="000000"/>
          <w:sz w:val="24"/>
        </w:rPr>
        <w:t xml:space="preserve">Ce 3ème point a été à l’origine d’un large débat parlementaire, parfois polémique. On pourrait, en effet, concevoir qu’un salarié mandaté par une </w:t>
      </w:r>
      <w:r w:rsidR="004B0F21" w:rsidRPr="00AF18BF">
        <w:rPr>
          <w:color w:val="000000"/>
          <w:sz w:val="24"/>
        </w:rPr>
        <w:t>organisation puisse</w:t>
      </w:r>
      <w:r w:rsidRPr="00AF18BF">
        <w:rPr>
          <w:color w:val="000000"/>
          <w:sz w:val="24"/>
        </w:rPr>
        <w:t xml:space="preserve"> mener la négociation sans être délégué. Le Conseil Constitutionnel a cependant considéré dans une décision du 6 novembre 1996 que le monopole syndical de négociation ne constituait pas un droit protégé par </w:t>
      </w:r>
      <w:smartTag w:uri="urn:schemas-microsoft-com:office:smarttags" w:element="PersonName">
        <w:smartTagPr>
          <w:attr w:name="ProductID" w:val="La Constitution."/>
        </w:smartTagPr>
        <w:r w:rsidRPr="00AF18BF">
          <w:rPr>
            <w:color w:val="000000"/>
            <w:sz w:val="24"/>
          </w:rPr>
          <w:t>la Constitution.</w:t>
        </w:r>
      </w:smartTag>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sz w:val="24"/>
        </w:rPr>
      </w:pPr>
      <w:r w:rsidRPr="00AF18BF">
        <w:rPr>
          <w:color w:val="000000"/>
        </w:rPr>
        <w:tab/>
      </w:r>
      <w:r w:rsidRPr="00AF18BF">
        <w:rPr>
          <w:color w:val="000000"/>
          <w:sz w:val="24"/>
        </w:rPr>
        <w:sym w:font="Wingdings" w:char="006E"/>
      </w:r>
      <w:r w:rsidRPr="00AF18BF">
        <w:rPr>
          <w:color w:val="000000"/>
          <w:sz w:val="24"/>
        </w:rPr>
        <w:t xml:space="preserve"> </w:t>
      </w:r>
      <w:r w:rsidRPr="00AF18BF">
        <w:rPr>
          <w:b/>
          <w:bCs/>
          <w:color w:val="000000"/>
          <w:sz w:val="24"/>
        </w:rPr>
        <w:t xml:space="preserve">La loi du 4 mai 2004 </w:t>
      </w:r>
      <w:r w:rsidRPr="00AF18BF">
        <w:rPr>
          <w:color w:val="000000"/>
          <w:sz w:val="24"/>
        </w:rPr>
        <w:t xml:space="preserve">modifie le principe de validité des accords. Il suffisait, en effet, qu’une organisation syndicale soit représentative pour que l’accord soit validé. Il faut désormais que le ou les syndicats signataires soient majoritaires ou que l’accord en cause n’ait pas fait l’objet d’une opposition pour qu’il soit considéré comme valable. Ce principe s’applique à tous les niveaux de négociation : niveau interprofessionnel, niveau de la branche ou niveau de l’entreprise. Désormais, on définit deux modalités de conclusion d’accords d’entreprise ou d’établissement en cas de carence de délégués syndicaux : </w:t>
      </w:r>
    </w:p>
    <w:p w:rsidR="00E21B2F" w:rsidRPr="00AF18BF" w:rsidRDefault="004B0F21">
      <w:pPr>
        <w:widowControl w:val="0"/>
        <w:numPr>
          <w:ilvl w:val="0"/>
          <w:numId w:val="4"/>
        </w:numPr>
        <w:spacing w:line="240" w:lineRule="atLeast"/>
        <w:rPr>
          <w:color w:val="000000"/>
          <w:sz w:val="24"/>
        </w:rPr>
      </w:pPr>
      <w:r w:rsidRPr="00AF18BF">
        <w:rPr>
          <w:color w:val="000000"/>
          <w:sz w:val="24"/>
        </w:rPr>
        <w:lastRenderedPageBreak/>
        <w:t>Ceux</w:t>
      </w:r>
      <w:r w:rsidR="00E21B2F" w:rsidRPr="00AF18BF">
        <w:rPr>
          <w:color w:val="000000"/>
          <w:sz w:val="24"/>
        </w:rPr>
        <w:t xml:space="preserve"> signés par les représentants élus du personnel, soit : les élus au CE ou, par défaut, les délégués du personnel. </w:t>
      </w:r>
    </w:p>
    <w:p w:rsidR="00E21B2F" w:rsidRPr="00AF18BF" w:rsidRDefault="004B0F21">
      <w:pPr>
        <w:widowControl w:val="0"/>
        <w:numPr>
          <w:ilvl w:val="0"/>
          <w:numId w:val="4"/>
        </w:numPr>
        <w:spacing w:line="240" w:lineRule="atLeast"/>
        <w:rPr>
          <w:color w:val="000000"/>
        </w:rPr>
      </w:pPr>
      <w:r w:rsidRPr="00AF18BF">
        <w:rPr>
          <w:color w:val="000000"/>
          <w:sz w:val="24"/>
        </w:rPr>
        <w:t>En</w:t>
      </w:r>
      <w:r w:rsidR="00E21B2F" w:rsidRPr="00AF18BF">
        <w:rPr>
          <w:color w:val="000000"/>
          <w:sz w:val="24"/>
        </w:rPr>
        <w:t xml:space="preserve"> l’absence d’élus du personnel, les salariés mandatés.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bCs/>
          <w:color w:val="000000"/>
          <w:sz w:val="24"/>
        </w:rPr>
        <w:t>La loi du 20 Août 2008</w:t>
      </w:r>
      <w:r w:rsidRPr="00AF18BF">
        <w:rPr>
          <w:color w:val="000000"/>
          <w:sz w:val="24"/>
        </w:rPr>
        <w:t xml:space="preserve"> vient modifier les règles de signature d’un accord ou d’une convention en considérant désormais que 3 modalités différentes sont désormais possibles lorsque l’entreprise ne comporte pas </w:t>
      </w:r>
      <w:r w:rsidRPr="00AF18BF">
        <w:rPr>
          <w:b/>
          <w:bCs/>
          <w:color w:val="000000"/>
          <w:sz w:val="24"/>
        </w:rPr>
        <w:t>de délégué syndical.</w:t>
      </w:r>
    </w:p>
    <w:p w:rsidR="00E21B2F" w:rsidRPr="00AF18BF" w:rsidRDefault="00E21B2F">
      <w:pPr>
        <w:widowControl w:val="0"/>
        <w:spacing w:line="240" w:lineRule="atLeast"/>
        <w:ind w:firstLine="709"/>
        <w:rPr>
          <w:color w:val="000000"/>
          <w:sz w:val="24"/>
        </w:rPr>
      </w:pPr>
      <w:r w:rsidRPr="00AF18BF">
        <w:rPr>
          <w:color w:val="000000"/>
          <w:sz w:val="24"/>
        </w:rPr>
        <w:t xml:space="preserve">L’accord peut être conclu : </w:t>
      </w:r>
    </w:p>
    <w:p w:rsidR="00E21B2F" w:rsidRPr="00AF18BF" w:rsidRDefault="004B0F21">
      <w:pPr>
        <w:widowControl w:val="0"/>
        <w:numPr>
          <w:ilvl w:val="0"/>
          <w:numId w:val="4"/>
        </w:numPr>
        <w:spacing w:line="240" w:lineRule="atLeast"/>
        <w:rPr>
          <w:color w:val="000000"/>
          <w:sz w:val="24"/>
        </w:rPr>
      </w:pPr>
      <w:r w:rsidRPr="00AF18BF">
        <w:rPr>
          <w:color w:val="000000"/>
          <w:sz w:val="24"/>
        </w:rPr>
        <w:t>Avec</w:t>
      </w:r>
      <w:r w:rsidR="00E21B2F" w:rsidRPr="00AF18BF">
        <w:rPr>
          <w:color w:val="000000"/>
          <w:sz w:val="24"/>
        </w:rPr>
        <w:t xml:space="preserve"> les représentants élus du personnel dans les entreprises de moins de 200 salariés mais l’accord devra être approuvé par la commission paritaire de branche. </w:t>
      </w:r>
    </w:p>
    <w:p w:rsidR="00E21B2F" w:rsidRPr="00AF18BF" w:rsidRDefault="004B0F21">
      <w:pPr>
        <w:widowControl w:val="0"/>
        <w:numPr>
          <w:ilvl w:val="0"/>
          <w:numId w:val="4"/>
        </w:numPr>
        <w:spacing w:line="240" w:lineRule="atLeast"/>
        <w:rPr>
          <w:color w:val="000000"/>
          <w:sz w:val="24"/>
        </w:rPr>
      </w:pPr>
      <w:r w:rsidRPr="00AF18BF">
        <w:rPr>
          <w:color w:val="000000"/>
          <w:sz w:val="24"/>
        </w:rPr>
        <w:t>Avec</w:t>
      </w:r>
      <w:r w:rsidR="00E21B2F" w:rsidRPr="00AF18BF">
        <w:rPr>
          <w:color w:val="000000"/>
          <w:sz w:val="24"/>
        </w:rPr>
        <w:t xml:space="preserve"> un ou plusieurs salariés mandatés dans l’hypothèse où un </w:t>
      </w:r>
      <w:r w:rsidR="007C77DC" w:rsidRPr="00AF18BF">
        <w:rPr>
          <w:color w:val="000000"/>
          <w:sz w:val="24"/>
        </w:rPr>
        <w:t>procès-verbal</w:t>
      </w:r>
      <w:r w:rsidR="00E21B2F" w:rsidRPr="00AF18BF">
        <w:rPr>
          <w:color w:val="000000"/>
          <w:sz w:val="24"/>
        </w:rPr>
        <w:t xml:space="preserve"> de carence aura établi l’absence de représentants élus du personnel. L’accord devra être approuvé par </w:t>
      </w:r>
      <w:r w:rsidR="006C4935" w:rsidRPr="00AF18BF">
        <w:rPr>
          <w:color w:val="000000"/>
          <w:sz w:val="24"/>
        </w:rPr>
        <w:t>les salariés</w:t>
      </w:r>
      <w:r w:rsidR="00E21B2F" w:rsidRPr="00AF18BF">
        <w:rPr>
          <w:color w:val="000000"/>
          <w:sz w:val="24"/>
        </w:rPr>
        <w:t xml:space="preserve"> à la majorité des suffrages exprimés. </w:t>
      </w:r>
    </w:p>
    <w:p w:rsidR="00E21B2F" w:rsidRPr="00AF18BF" w:rsidRDefault="004B0F21">
      <w:pPr>
        <w:widowControl w:val="0"/>
        <w:numPr>
          <w:ilvl w:val="0"/>
          <w:numId w:val="4"/>
        </w:numPr>
        <w:spacing w:line="240" w:lineRule="atLeast"/>
        <w:rPr>
          <w:color w:val="000000"/>
          <w:sz w:val="24"/>
        </w:rPr>
      </w:pPr>
      <w:r w:rsidRPr="00AF18BF">
        <w:rPr>
          <w:color w:val="000000"/>
          <w:sz w:val="24"/>
        </w:rPr>
        <w:t>Avec</w:t>
      </w:r>
      <w:r w:rsidR="00E21B2F" w:rsidRPr="00AF18BF">
        <w:rPr>
          <w:color w:val="000000"/>
          <w:sz w:val="24"/>
        </w:rPr>
        <w:t xml:space="preserve"> un représentant de section syndicale</w:t>
      </w:r>
      <w:r w:rsidR="00E21B2F" w:rsidRPr="00AF18BF">
        <w:rPr>
          <w:color w:val="000000"/>
        </w:rPr>
        <w:t xml:space="preserve">. </w:t>
      </w:r>
      <w:r w:rsidR="00E21B2F" w:rsidRPr="00AF18BF">
        <w:rPr>
          <w:color w:val="000000"/>
        </w:rPr>
        <w:br/>
      </w:r>
    </w:p>
    <w:p w:rsidR="009420FF" w:rsidRPr="00AF18BF" w:rsidRDefault="00E21B2F" w:rsidP="009420FF">
      <w:pPr>
        <w:widowControl w:val="0"/>
        <w:spacing w:line="240" w:lineRule="atLeast"/>
        <w:ind w:left="709"/>
        <w:rPr>
          <w:color w:val="000000"/>
          <w:sz w:val="24"/>
        </w:rPr>
      </w:pPr>
      <w:r w:rsidRPr="00AF18BF">
        <w:rPr>
          <w:color w:val="000000"/>
          <w:sz w:val="24"/>
        </w:rPr>
        <w:t>Tout dépend ici de la situation considérée :</w:t>
      </w:r>
      <w:r w:rsidRPr="00AF18BF">
        <w:rPr>
          <w:color w:val="000000"/>
          <w:sz w:val="24"/>
        </w:rPr>
        <w:br/>
        <w:t xml:space="preserve">             - la conclusion d’accords avec des représentants élus du personnel ou avec des   </w:t>
      </w:r>
      <w:r w:rsidRPr="00AF18BF">
        <w:rPr>
          <w:color w:val="000000"/>
          <w:sz w:val="24"/>
        </w:rPr>
        <w:tab/>
        <w:t xml:space="preserve">salariés mandatés peut être réalisée même sans l’accord de branche qui était ici </w:t>
      </w:r>
      <w:r w:rsidRPr="00AF18BF">
        <w:rPr>
          <w:color w:val="000000"/>
          <w:sz w:val="24"/>
        </w:rPr>
        <w:tab/>
        <w:t xml:space="preserve">imposé par la loi de 2004. </w:t>
      </w:r>
    </w:p>
    <w:p w:rsidR="00E21B2F" w:rsidRDefault="00E21B2F" w:rsidP="009420FF">
      <w:pPr>
        <w:widowControl w:val="0"/>
        <w:spacing w:line="240" w:lineRule="atLeast"/>
        <w:ind w:left="709" w:firstLine="709"/>
        <w:rPr>
          <w:color w:val="000000"/>
          <w:sz w:val="24"/>
        </w:rPr>
      </w:pPr>
      <w:r w:rsidRPr="00AF18BF">
        <w:rPr>
          <w:color w:val="000000"/>
          <w:sz w:val="24"/>
        </w:rPr>
        <w:t xml:space="preserve">- l’accord peut être désormais conclu avec le représentant d’une section syndicale </w:t>
      </w:r>
      <w:r w:rsidR="006C4935" w:rsidRPr="00AF18BF">
        <w:rPr>
          <w:color w:val="000000"/>
          <w:sz w:val="24"/>
        </w:rPr>
        <w:t>(Art</w:t>
      </w:r>
      <w:r w:rsidRPr="00AF18BF">
        <w:rPr>
          <w:color w:val="000000"/>
          <w:sz w:val="24"/>
        </w:rPr>
        <w:t>. L. 213-</w:t>
      </w:r>
      <w:r w:rsidR="006C4935" w:rsidRPr="00AF18BF">
        <w:rPr>
          <w:color w:val="000000"/>
          <w:sz w:val="24"/>
        </w:rPr>
        <w:t>23)</w:t>
      </w:r>
      <w:r w:rsidRPr="00AF18BF">
        <w:rPr>
          <w:color w:val="000000"/>
          <w:sz w:val="24"/>
        </w:rPr>
        <w:t xml:space="preserve">. Cette nouvelle possibilité est à relier avec la création du représentant de la section syndicale. </w:t>
      </w:r>
    </w:p>
    <w:p w:rsidR="009B7E20" w:rsidRDefault="009B7E20" w:rsidP="009420FF">
      <w:pPr>
        <w:widowControl w:val="0"/>
        <w:spacing w:line="240" w:lineRule="atLeast"/>
        <w:ind w:left="709" w:firstLine="709"/>
      </w:pPr>
    </w:p>
    <w:p w:rsidR="009B7E20" w:rsidRPr="009B7E20" w:rsidRDefault="009B7E20" w:rsidP="009B7E20">
      <w:pPr>
        <w:widowControl w:val="0"/>
        <w:spacing w:line="240" w:lineRule="atLeast"/>
        <w:ind w:left="709"/>
        <w:rPr>
          <w:color w:val="000000"/>
          <w:sz w:val="24"/>
          <w:szCs w:val="24"/>
        </w:rPr>
      </w:pPr>
      <w:r w:rsidRPr="00AF18BF">
        <w:rPr>
          <w:color w:val="000000"/>
          <w:sz w:val="24"/>
        </w:rPr>
        <w:sym w:font="Wingdings" w:char="00E8"/>
      </w:r>
      <w:r w:rsidRPr="00AF18BF">
        <w:rPr>
          <w:color w:val="000000"/>
          <w:sz w:val="24"/>
        </w:rPr>
        <w:t xml:space="preserve"> </w:t>
      </w:r>
      <w:r w:rsidRPr="009B7E20">
        <w:rPr>
          <w:sz w:val="24"/>
          <w:szCs w:val="24"/>
        </w:rPr>
        <w:t xml:space="preserve">Pour la Cour de cassation, l'application d'un accord collectif satisfaisant aux conditions légales de validité ne peut pas être subordonné à une exigence d'unanimité non prévue par la loi </w:t>
      </w:r>
      <w:r w:rsidR="00873023" w:rsidRPr="009B7E20">
        <w:rPr>
          <w:sz w:val="24"/>
          <w:szCs w:val="24"/>
        </w:rPr>
        <w:t>(Cass</w:t>
      </w:r>
      <w:r w:rsidRPr="009B7E20">
        <w:rPr>
          <w:sz w:val="24"/>
          <w:szCs w:val="24"/>
        </w:rPr>
        <w:t xml:space="preserve">. soc. du 4.02.2014, Behr France / CGT, </w:t>
      </w:r>
      <w:r w:rsidRPr="009B7E20">
        <w:rPr>
          <w:i/>
          <w:sz w:val="24"/>
          <w:szCs w:val="24"/>
        </w:rPr>
        <w:t xml:space="preserve">RJS </w:t>
      </w:r>
      <w:r w:rsidRPr="009B7E20">
        <w:rPr>
          <w:sz w:val="24"/>
          <w:szCs w:val="24"/>
        </w:rPr>
        <w:t>4/14)</w:t>
      </w:r>
    </w:p>
    <w:p w:rsidR="009B7E20" w:rsidRDefault="009B7E20" w:rsidP="009420FF">
      <w:pPr>
        <w:widowControl w:val="0"/>
        <w:spacing w:line="240" w:lineRule="atLeast"/>
        <w:ind w:left="709" w:firstLine="709"/>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 xml:space="preserve">Les conventions et accords </w:t>
      </w:r>
      <w:r w:rsidRPr="00AF18BF">
        <w:rPr>
          <w:color w:val="000000"/>
          <w:sz w:val="24"/>
        </w:rPr>
        <w:t xml:space="preserve">doivent être obligatoirement </w:t>
      </w:r>
      <w:r w:rsidRPr="00AF18BF">
        <w:rPr>
          <w:b/>
          <w:color w:val="000000"/>
          <w:sz w:val="24"/>
        </w:rPr>
        <w:t>écrits.</w:t>
      </w:r>
      <w:r w:rsidRPr="00AF18BF">
        <w:rPr>
          <w:color w:val="000000"/>
          <w:sz w:val="24"/>
        </w:rPr>
        <w:t xml:space="preserve"> Il s'agit d'une condition dont la non-réalisation emporte la nullité de l'acte juridique. </w:t>
      </w:r>
    </w:p>
    <w:p w:rsidR="00E21B2F" w:rsidRPr="00AF18BF" w:rsidRDefault="00E21B2F">
      <w:pPr>
        <w:widowControl w:val="0"/>
        <w:spacing w:line="240" w:lineRule="atLeast"/>
        <w:ind w:left="709"/>
        <w:rPr>
          <w:color w:val="000000"/>
          <w:sz w:val="24"/>
        </w:rPr>
      </w:pPr>
    </w:p>
    <w:p w:rsidR="00E21B2F" w:rsidRPr="00AF18BF" w:rsidRDefault="00E21B2F">
      <w:pPr>
        <w:widowControl w:val="0"/>
        <w:spacing w:line="240" w:lineRule="atLeast"/>
        <w:ind w:left="709"/>
        <w:rPr>
          <w:color w:val="000000"/>
          <w:sz w:val="24"/>
        </w:rPr>
      </w:pPr>
      <w:r w:rsidRPr="00AF18BF">
        <w:rPr>
          <w:color w:val="000000"/>
          <w:sz w:val="24"/>
        </w:rPr>
        <w:sym w:font="Wingdings" w:char="00E8"/>
      </w:r>
      <w:r w:rsidRPr="00AF18BF">
        <w:rPr>
          <w:color w:val="000000"/>
          <w:sz w:val="24"/>
        </w:rPr>
        <w:t xml:space="preserve"> Ce principe est rappelé par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Cassation qui, dans un arrêt du 27 mars 1996, CAPRON Frères C. J</w:t>
      </w:r>
      <w:r w:rsidRPr="00AF18BF">
        <w:rPr>
          <w:smallCaps/>
          <w:color w:val="000000"/>
          <w:sz w:val="24"/>
        </w:rPr>
        <w:t>acquemart</w:t>
      </w:r>
      <w:r w:rsidRPr="00AF18BF">
        <w:rPr>
          <w:color w:val="000000"/>
          <w:sz w:val="24"/>
        </w:rPr>
        <w:t xml:space="preserve"> (Juris. Hebdo. N° 7442 du 5 avril 1996) précise que, faute d’écrit, un salarié ne peut faire la preuve de l’existence d’une convention collective. De fait, ce salarié a intérêt à invoquer l’existence d’un usage ou d’un engagement unilatéral.</w:t>
      </w:r>
    </w:p>
    <w:p w:rsidR="00E21B2F" w:rsidRPr="00AF18BF" w:rsidRDefault="00E21B2F">
      <w:pPr>
        <w:widowControl w:val="0"/>
        <w:spacing w:line="240" w:lineRule="atLeast"/>
        <w:ind w:left="709"/>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smartTag w:uri="urn:schemas-microsoft-com:office:smarttags" w:element="PersonName">
        <w:smartTagPr>
          <w:attr w:name="ProductID" w:val="La Convention"/>
        </w:smartTagPr>
        <w:r w:rsidRPr="00AF18BF">
          <w:rPr>
            <w:color w:val="000000"/>
            <w:sz w:val="24"/>
          </w:rPr>
          <w:t>La Convention</w:t>
        </w:r>
      </w:smartTag>
      <w:r w:rsidRPr="00AF18BF">
        <w:rPr>
          <w:color w:val="000000"/>
          <w:sz w:val="24"/>
        </w:rPr>
        <w:t xml:space="preserve"> ou l'Accord sont déposés au secrétariat greffe du Conseil de Prud'hommes du lieu de sa conclusion (1 exemplaire) ainsi qu'auprès de </w:t>
      </w:r>
      <w:smartTag w:uri="urn:schemas-microsoft-com:office:smarttags" w:element="PersonName">
        <w:smartTagPr>
          <w:attr w:name="ProductID" w:val="la Direction"/>
        </w:smartTagPr>
        <w:r w:rsidRPr="00AF18BF">
          <w:rPr>
            <w:color w:val="000000"/>
            <w:sz w:val="24"/>
          </w:rPr>
          <w:t>la Direction</w:t>
        </w:r>
      </w:smartTag>
      <w:r w:rsidRPr="00AF18BF">
        <w:rPr>
          <w:color w:val="000000"/>
          <w:sz w:val="24"/>
        </w:rPr>
        <w:t xml:space="preserve"> départementale du travail (5 exemplaires). </w:t>
      </w:r>
      <w:smartTag w:uri="urn:schemas-microsoft-com:office:smarttags" w:element="PersonName">
        <w:smartTagPr>
          <w:attr w:name="ProductID" w:val="La Convention"/>
        </w:smartTagPr>
        <w:r w:rsidRPr="00AF18BF">
          <w:rPr>
            <w:color w:val="000000"/>
            <w:sz w:val="24"/>
          </w:rPr>
          <w:t>La Convention</w:t>
        </w:r>
      </w:smartTag>
      <w:r w:rsidRPr="00AF18BF">
        <w:rPr>
          <w:color w:val="000000"/>
          <w:sz w:val="24"/>
        </w:rPr>
        <w:t xml:space="preserve"> entre en vigueur le jour qui suit ce dépôt. Elle doit, de plus, être communiquée au Comité d'entreprise, aux délégués syndicaux et aux délégués du personnel (art. R.2262-2 et L. 2262-6 nouveau / art. L. 135.7 et 8). Elle doit enfin être tenue à la disposition des salariés.</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Ajoutons, toujours dans le domaine de </w:t>
      </w:r>
      <w:r w:rsidRPr="00AF18BF">
        <w:rPr>
          <w:b/>
          <w:color w:val="000000"/>
          <w:sz w:val="24"/>
        </w:rPr>
        <w:t>la publicité des conventions</w:t>
      </w:r>
      <w:r w:rsidRPr="00AF18BF">
        <w:rPr>
          <w:color w:val="000000"/>
          <w:sz w:val="24"/>
        </w:rPr>
        <w:t xml:space="preserve">, que l'employeur qui y est assujetti devra afficher un avis sur ce sujet, en porter mention sur le bulletin de paie et fournir toutes les modifications intervenues aux représentants du personnel. Lorsque l’employeur n’a pas mis le salarié en mesure de connaître la convention collective ou l’accord qui lui est applicable, les clauses conventionnelles ne sont pas opposables au salarié </w:t>
      </w:r>
      <w:r w:rsidRPr="00AF18BF">
        <w:rPr>
          <w:color w:val="000000"/>
          <w:sz w:val="24"/>
        </w:rPr>
        <w:lastRenderedPageBreak/>
        <w:t xml:space="preserve">(cf. Cass. Soc. du 14-02-1996, </w:t>
      </w:r>
      <w:r w:rsidRPr="00AF18BF">
        <w:rPr>
          <w:smallCaps/>
          <w:color w:val="000000"/>
          <w:sz w:val="24"/>
        </w:rPr>
        <w:t xml:space="preserve">Remedenne C. Riviera </w:t>
      </w:r>
      <w:r w:rsidRPr="00AF18BF">
        <w:rPr>
          <w:color w:val="000000"/>
          <w:sz w:val="24"/>
        </w:rPr>
        <w:t>in Juris. Hebdo n° 7426 du 5 mars 1996).</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Les conventions ou accords</w:t>
      </w:r>
      <w:r w:rsidRPr="00AF18BF">
        <w:rPr>
          <w:color w:val="000000"/>
          <w:sz w:val="24"/>
        </w:rPr>
        <w:t xml:space="preserve"> seront applicables </w:t>
      </w:r>
      <w:r w:rsidRPr="00AF18BF">
        <w:rPr>
          <w:b/>
          <w:color w:val="000000"/>
          <w:sz w:val="24"/>
        </w:rPr>
        <w:t xml:space="preserve">aux employeurs et aux </w:t>
      </w:r>
      <w:r w:rsidR="00806F0D" w:rsidRPr="00AF18BF">
        <w:rPr>
          <w:b/>
          <w:color w:val="000000"/>
          <w:sz w:val="24"/>
        </w:rPr>
        <w:t>salariés</w:t>
      </w:r>
      <w:r w:rsidR="00806F0D" w:rsidRPr="00AF18BF">
        <w:rPr>
          <w:color w:val="000000"/>
          <w:sz w:val="24"/>
        </w:rPr>
        <w:t xml:space="preserve"> concernés</w:t>
      </w:r>
      <w:r w:rsidRPr="00AF18BF">
        <w:rPr>
          <w:color w:val="000000"/>
          <w:sz w:val="24"/>
        </w:rPr>
        <w:t>.</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6C"/>
      </w:r>
      <w:r w:rsidRPr="00AF18BF">
        <w:rPr>
          <w:color w:val="000000"/>
          <w:sz w:val="24"/>
        </w:rPr>
        <w:t xml:space="preserve"> S'agissant </w:t>
      </w:r>
      <w:r w:rsidRPr="00AF18BF">
        <w:rPr>
          <w:b/>
          <w:bCs/>
          <w:color w:val="000000"/>
          <w:sz w:val="24"/>
        </w:rPr>
        <w:t>des employeurs</w:t>
      </w:r>
      <w:r w:rsidRPr="00AF18BF">
        <w:rPr>
          <w:color w:val="000000"/>
          <w:sz w:val="24"/>
        </w:rPr>
        <w:t>, ceux-ci seront tenus d'appliquer les conventions ou accords qu'ils ont signés soit dans toute leur entreprise, soit au sein d'un établissement.</w:t>
      </w:r>
    </w:p>
    <w:p w:rsidR="00E21B2F" w:rsidRPr="00AF18BF" w:rsidRDefault="00E21B2F">
      <w:pPr>
        <w:widowControl w:val="0"/>
        <w:spacing w:line="240" w:lineRule="atLeast"/>
        <w:rPr>
          <w:color w:val="000000"/>
          <w:sz w:val="24"/>
        </w:rPr>
      </w:pPr>
      <w:r w:rsidRPr="00AF18BF">
        <w:rPr>
          <w:color w:val="000000"/>
          <w:sz w:val="24"/>
        </w:rPr>
        <w:t>S'ils n'ont pas été étendus, ces textes s'appliquent aux seuls employeurs compris dans leur champ d'application professionnel et territorial qui sont signataires (ou membres d'une organisation signataire) ou qui ont adhéré ultérieurement soit au texte, soit à une organisation signataire.</w:t>
      </w:r>
    </w:p>
    <w:p w:rsidR="00E21B2F" w:rsidRPr="00AF18BF" w:rsidRDefault="00E21B2F">
      <w:pPr>
        <w:widowControl w:val="0"/>
        <w:spacing w:line="240" w:lineRule="atLeast"/>
        <w:ind w:left="709" w:firstLine="709"/>
        <w:rPr>
          <w:color w:val="000000"/>
          <w:sz w:val="24"/>
        </w:rPr>
      </w:pPr>
      <w:r w:rsidRPr="00AF18BF">
        <w:rPr>
          <w:color w:val="000000"/>
          <w:sz w:val="24"/>
        </w:rPr>
        <w:sym w:font="Wingdings" w:char="006C"/>
      </w:r>
      <w:r w:rsidRPr="00AF18BF">
        <w:rPr>
          <w:color w:val="000000"/>
          <w:sz w:val="24"/>
        </w:rPr>
        <w:t xml:space="preserve"> S'agissant </w:t>
      </w:r>
      <w:r w:rsidRPr="00AF18BF">
        <w:rPr>
          <w:b/>
          <w:bCs/>
          <w:color w:val="000000"/>
          <w:sz w:val="24"/>
        </w:rPr>
        <w:t>des salariés</w:t>
      </w:r>
      <w:r w:rsidRPr="00AF18BF">
        <w:rPr>
          <w:color w:val="000000"/>
          <w:sz w:val="24"/>
        </w:rPr>
        <w:t>, du moment que l'employeur est lié à un texte... celui-ci s'applique à tous ses salariés.</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left="1418"/>
        <w:rPr>
          <w:color w:val="000000"/>
          <w:sz w:val="24"/>
        </w:rPr>
      </w:pPr>
      <w:r w:rsidRPr="00AF18BF">
        <w:rPr>
          <w:color w:val="000000"/>
          <w:sz w:val="24"/>
        </w:rPr>
        <w:sym w:font="Wingdings" w:char="00E8"/>
      </w:r>
      <w:r w:rsidRPr="00AF18BF">
        <w:rPr>
          <w:color w:val="000000"/>
          <w:sz w:val="24"/>
        </w:rPr>
        <w:t xml:space="preserve"> Dans un arrêt de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Cassation du </w:t>
      </w:r>
      <w:r w:rsidRPr="00AF18BF">
        <w:rPr>
          <w:b/>
          <w:color w:val="000000"/>
          <w:sz w:val="24"/>
        </w:rPr>
        <w:t>22 janvier 1998</w:t>
      </w:r>
      <w:r w:rsidRPr="00AF18BF">
        <w:rPr>
          <w:color w:val="000000"/>
          <w:sz w:val="24"/>
        </w:rPr>
        <w:t xml:space="preserve">, </w:t>
      </w:r>
      <w:r w:rsidRPr="00AF18BF">
        <w:rPr>
          <w:smallCaps/>
          <w:color w:val="000000"/>
          <w:sz w:val="24"/>
        </w:rPr>
        <w:t>Briou</w:t>
      </w:r>
      <w:r w:rsidRPr="00AF18BF">
        <w:rPr>
          <w:color w:val="000000"/>
          <w:sz w:val="24"/>
        </w:rPr>
        <w:t xml:space="preserve"> et autres / SA CMB Plastique, les salariés sont fondés à demander réparation du préjudice résultant de la méconnaissance par l’employeur d’engagements résultant d’un accord. En l’espèce, au terme de deux accords d’entreprise, l’employeur s’était engagé à maintenir une activité sur un site en contrepartie d’une réduction de la rémunération des salariés. Par suite, il décide unilatéralement de fermer un site sans respecter l’accord. Le préjudice est alors reconnu.</w:t>
      </w:r>
    </w:p>
    <w:p w:rsidR="00E21B2F" w:rsidRPr="00AF18BF" w:rsidRDefault="00E21B2F">
      <w:pPr>
        <w:widowControl w:val="0"/>
        <w:spacing w:line="240" w:lineRule="atLeast"/>
        <w:rPr>
          <w:color w:val="000000"/>
          <w:sz w:val="24"/>
        </w:rPr>
      </w:pPr>
    </w:p>
    <w:p w:rsidR="00E21B2F" w:rsidRPr="00AF18BF" w:rsidRDefault="00E21B2F">
      <w:pPr>
        <w:widowControl w:val="0"/>
        <w:tabs>
          <w:tab w:val="left" w:pos="1418"/>
        </w:tabs>
        <w:spacing w:line="240" w:lineRule="atLeast"/>
        <w:ind w:firstLine="709"/>
        <w:rPr>
          <w:color w:val="000000"/>
          <w:sz w:val="24"/>
        </w:rPr>
      </w:pPr>
      <w:r w:rsidRPr="00AF18BF">
        <w:rPr>
          <w:color w:val="000000"/>
          <w:sz w:val="24"/>
        </w:rPr>
        <w:tab/>
      </w:r>
      <w:r w:rsidRPr="00AF18BF">
        <w:rPr>
          <w:color w:val="000000"/>
          <w:sz w:val="24"/>
        </w:rPr>
        <w:sym w:font="Wingdings" w:char="006C"/>
      </w:r>
      <w:r w:rsidRPr="00AF18BF">
        <w:rPr>
          <w:color w:val="000000"/>
          <w:sz w:val="24"/>
        </w:rPr>
        <w:t xml:space="preserve"> En cas de </w:t>
      </w:r>
      <w:r w:rsidRPr="00AF18BF">
        <w:rPr>
          <w:b/>
          <w:color w:val="000000"/>
          <w:sz w:val="24"/>
        </w:rPr>
        <w:t>restructuration</w:t>
      </w:r>
      <w:r w:rsidRPr="00AF18BF">
        <w:rPr>
          <w:color w:val="000000"/>
          <w:sz w:val="24"/>
        </w:rPr>
        <w:t xml:space="preserve"> de l’entreprise, durant </w:t>
      </w:r>
      <w:r w:rsidRPr="00AF18BF">
        <w:rPr>
          <w:b/>
          <w:color w:val="000000"/>
          <w:sz w:val="24"/>
        </w:rPr>
        <w:t>le délai de survie</w:t>
      </w:r>
      <w:r w:rsidRPr="00AF18BF">
        <w:rPr>
          <w:color w:val="000000"/>
          <w:sz w:val="24"/>
        </w:rPr>
        <w:t xml:space="preserve"> les salariés peuvent se prévaloir, selon leur intérêt, soit des dispositions conventionnelles dont relevait l’ancienne entreprise, soit des dispositions en vigueur chez le nouvel employeur. Les salariés concernés profitent donc pendant toute cette période d’un “statut conventionnel individuel à la carte” (cf. Cass. Soc. du 24-01-1996, </w:t>
      </w:r>
      <w:r w:rsidRPr="00AF18BF">
        <w:rPr>
          <w:smallCaps/>
          <w:color w:val="000000"/>
          <w:sz w:val="24"/>
        </w:rPr>
        <w:t xml:space="preserve">Guggenheim C. Metalinor </w:t>
      </w:r>
      <w:r w:rsidRPr="00AF18BF">
        <w:rPr>
          <w:color w:val="000000"/>
          <w:sz w:val="24"/>
        </w:rPr>
        <w:t>in Juris. Hebdo</w:t>
      </w:r>
      <w:r w:rsidRPr="00AF18BF">
        <w:rPr>
          <w:smallCaps/>
          <w:color w:val="000000"/>
          <w:sz w:val="24"/>
        </w:rPr>
        <w:t xml:space="preserve"> n° 7402 du 6-02-1996).</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Concernant plus particulièrement </w:t>
      </w:r>
      <w:r w:rsidRPr="00AF18BF">
        <w:rPr>
          <w:b/>
          <w:color w:val="000000"/>
          <w:sz w:val="24"/>
        </w:rPr>
        <w:t>l'adhésion</w:t>
      </w:r>
      <w:r w:rsidRPr="00AF18BF">
        <w:rPr>
          <w:color w:val="000000"/>
          <w:sz w:val="24"/>
        </w:rPr>
        <w:t xml:space="preserve">, il est utile d'indiquer que </w:t>
      </w:r>
      <w:r w:rsidRPr="00AF18BF">
        <w:rPr>
          <w:i/>
          <w:color w:val="000000"/>
          <w:sz w:val="24"/>
        </w:rPr>
        <w:t>"Tout syndicat représentatif des salariés ou tout groupement d'employeurs qui n'a pas été partie à la convention peut y adhérer ultérieurement"</w:t>
      </w:r>
      <w:r w:rsidRPr="00AF18BF">
        <w:rPr>
          <w:color w:val="000000"/>
          <w:sz w:val="24"/>
        </w:rPr>
        <w:t>. Il est intéressant de noter que l'adhésion n'est pas subordonnée à l'accord des signataires initiaux mais qu'elle doit cependant leur être notifiée.</w:t>
      </w:r>
    </w:p>
    <w:p w:rsidR="00E21B2F" w:rsidRPr="00AF18BF" w:rsidRDefault="00E21B2F">
      <w:pPr>
        <w:widowControl w:val="0"/>
        <w:spacing w:line="240" w:lineRule="atLeast"/>
        <w:rPr>
          <w:color w:val="000000"/>
          <w:sz w:val="24"/>
        </w:rPr>
      </w:pPr>
      <w:r w:rsidRPr="00AF18BF">
        <w:rPr>
          <w:color w:val="000000"/>
          <w:sz w:val="24"/>
        </w:rPr>
        <w:tab/>
        <w:t>Ajoutons que l'adhésion permet au nouveau syndicat ou groupement d'acquérir les mêmes obligations et les mêmes droits que les autres signataires.  Cela concerne en particulier la participation aux organismes prioritaires que la convention a pu prévoir et cela peut poser, comme nous le verrons par la suite, quelques problèmes en cas de révision du texte initial (cf. La révision des conventions collectives).</w:t>
      </w:r>
    </w:p>
    <w:p w:rsidR="00E21B2F" w:rsidRPr="00AF18BF" w:rsidRDefault="00E21B2F">
      <w:pPr>
        <w:widowControl w:val="0"/>
        <w:spacing w:line="240" w:lineRule="atLeast"/>
        <w:rPr>
          <w:color w:val="000000"/>
          <w:sz w:val="24"/>
        </w:rPr>
      </w:pPr>
    </w:p>
    <w:p w:rsidR="00E21B2F" w:rsidRPr="00AF18BF" w:rsidRDefault="00E21B2F">
      <w:pPr>
        <w:widowControl w:val="0"/>
        <w:tabs>
          <w:tab w:val="left" w:pos="560"/>
          <w:tab w:val="left" w:pos="1120"/>
          <w:tab w:val="left" w:pos="1700"/>
        </w:tabs>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Notons enfin que la jurisprudence admet que l'employeur applique dans ses relations avec ses salariés des conventions ou accords auxquels </w:t>
      </w:r>
      <w:r w:rsidRPr="00AF18BF">
        <w:rPr>
          <w:b/>
          <w:color w:val="000000"/>
          <w:sz w:val="24"/>
        </w:rPr>
        <w:t>il n'est pas soumis</w:t>
      </w:r>
      <w:r w:rsidRPr="00AF18BF">
        <w:rPr>
          <w:color w:val="000000"/>
          <w:sz w:val="24"/>
        </w:rPr>
        <w:t xml:space="preserve">. On parle alors </w:t>
      </w:r>
      <w:r w:rsidRPr="00AF18BF">
        <w:rPr>
          <w:b/>
          <w:color w:val="000000"/>
          <w:sz w:val="24"/>
        </w:rPr>
        <w:t>d'application volontaire</w:t>
      </w:r>
      <w:r w:rsidRPr="00AF18BF">
        <w:rPr>
          <w:color w:val="000000"/>
          <w:sz w:val="24"/>
        </w:rPr>
        <w:t xml:space="preserve"> de la convention. Cela peut résulter d'une volonté explicite d'un employeur d'en faire bénéficier son personnel ou d'une application constante du texte en cause. La jurisprudence considère ici (cf. Cass. Soc. du 9 mars 1988, Bull. </w:t>
      </w:r>
      <w:r w:rsidR="006C4935" w:rsidRPr="00AF18BF">
        <w:rPr>
          <w:color w:val="000000"/>
          <w:sz w:val="24"/>
        </w:rPr>
        <w:t>Cass</w:t>
      </w:r>
      <w:r w:rsidRPr="00AF18BF">
        <w:rPr>
          <w:color w:val="000000"/>
          <w:sz w:val="24"/>
        </w:rPr>
        <w:t>. n° 984) que la convention a la même valeur qu'</w:t>
      </w:r>
      <w:r w:rsidRPr="00AF18BF">
        <w:rPr>
          <w:b/>
          <w:color w:val="000000"/>
          <w:sz w:val="24"/>
        </w:rPr>
        <w:t>un usage</w:t>
      </w:r>
      <w:r w:rsidRPr="00AF18BF">
        <w:rPr>
          <w:color w:val="000000"/>
          <w:sz w:val="24"/>
        </w:rPr>
        <w:t>.</w:t>
      </w:r>
    </w:p>
    <w:p w:rsidR="00E21B2F" w:rsidRPr="00AF18BF" w:rsidRDefault="00E21B2F">
      <w:pPr>
        <w:widowControl w:val="0"/>
        <w:tabs>
          <w:tab w:val="left" w:pos="560"/>
          <w:tab w:val="left" w:pos="1120"/>
          <w:tab w:val="left" w:pos="1700"/>
        </w:tabs>
        <w:spacing w:line="240" w:lineRule="atLeast"/>
        <w:rPr>
          <w:color w:val="000000"/>
          <w:sz w:val="24"/>
        </w:rPr>
      </w:pPr>
    </w:p>
    <w:p w:rsidR="00E21B2F" w:rsidRPr="00AF18BF" w:rsidRDefault="00E21B2F">
      <w:pPr>
        <w:widowControl w:val="0"/>
        <w:tabs>
          <w:tab w:val="left" w:pos="560"/>
          <w:tab w:val="left" w:pos="1120"/>
          <w:tab w:val="left" w:pos="1700"/>
        </w:tabs>
        <w:spacing w:line="240" w:lineRule="atLeast"/>
        <w:rPr>
          <w:color w:val="000000"/>
          <w:sz w:val="24"/>
        </w:rPr>
      </w:pPr>
    </w:p>
    <w:p w:rsidR="00E21B2F" w:rsidRPr="00AF18BF" w:rsidRDefault="00E21B2F">
      <w:pPr>
        <w:pStyle w:val="Corpsdetexte3"/>
        <w:spacing w:line="240" w:lineRule="atLeast"/>
        <w:jc w:val="left"/>
      </w:pPr>
      <w:r w:rsidRPr="00AF18BF">
        <w:tab/>
      </w:r>
      <w:r w:rsidRPr="00AF18BF">
        <w:tab/>
      </w:r>
      <w:r w:rsidRPr="00AF18BF">
        <w:tab/>
      </w:r>
      <w:r w:rsidRPr="00AF18BF">
        <w:tab/>
        <w:t xml:space="preserve"> b3 </w:t>
      </w:r>
      <w:r w:rsidR="00193C01" w:rsidRPr="00AF18BF">
        <w:t>- Le</w:t>
      </w:r>
      <w:r w:rsidRPr="00AF18BF">
        <w:t xml:space="preserve"> contenu de la convention ou l'accord.</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Trois types de dispositions peuvent être </w:t>
      </w:r>
      <w:r w:rsidR="006C4935" w:rsidRPr="00AF18BF">
        <w:rPr>
          <w:color w:val="000000"/>
          <w:sz w:val="24"/>
        </w:rPr>
        <w:t>insérés</w:t>
      </w:r>
      <w:r w:rsidRPr="00AF18BF">
        <w:rPr>
          <w:color w:val="000000"/>
          <w:sz w:val="24"/>
        </w:rPr>
        <w:t xml:space="preserve"> dans des Conventions ou Accords :</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left="709" w:firstLine="709"/>
        <w:rPr>
          <w:color w:val="000000"/>
          <w:sz w:val="24"/>
        </w:rPr>
      </w:pPr>
      <w:r w:rsidRPr="00AF18BF">
        <w:rPr>
          <w:color w:val="000000"/>
          <w:sz w:val="24"/>
        </w:rPr>
        <w:sym w:font="Wingdings" w:char="00E8"/>
      </w:r>
      <w:r w:rsidRPr="00AF18BF">
        <w:rPr>
          <w:color w:val="000000"/>
          <w:sz w:val="24"/>
        </w:rPr>
        <w:t xml:space="preserve">  </w:t>
      </w:r>
      <w:r w:rsidRPr="00AF18BF">
        <w:rPr>
          <w:b/>
          <w:color w:val="000000"/>
          <w:sz w:val="24"/>
        </w:rPr>
        <w:t>Des clauses contractuelles organisant leur régime juridique</w:t>
      </w:r>
      <w:r w:rsidRPr="00AF18BF">
        <w:rPr>
          <w:color w:val="000000"/>
          <w:sz w:val="24"/>
        </w:rPr>
        <w:t>.</w:t>
      </w:r>
    </w:p>
    <w:p w:rsidR="00E21B2F" w:rsidRPr="00AF18BF" w:rsidRDefault="00E21B2F">
      <w:pPr>
        <w:widowControl w:val="0"/>
        <w:spacing w:line="240" w:lineRule="atLeast"/>
        <w:ind w:firstLine="708"/>
        <w:rPr>
          <w:color w:val="000000"/>
        </w:rPr>
      </w:pPr>
      <w:r w:rsidRPr="00AF18BF">
        <w:rPr>
          <w:color w:val="000000"/>
          <w:sz w:val="24"/>
        </w:rPr>
        <w:t>Cela concerne le champ d'application territorial (national, régional ou local) et professionnel (selon les signataires), voire interprofessionnel ainsi que sa durée (indéterminée ou déterminée).</w:t>
      </w:r>
      <w:r w:rsidRPr="00AF18BF">
        <w:rPr>
          <w:color w:val="000000"/>
        </w:rPr>
        <w:tab/>
      </w:r>
    </w:p>
    <w:p w:rsidR="00E21B2F" w:rsidRPr="00AF18BF" w:rsidRDefault="00E21B2F">
      <w:pPr>
        <w:widowControl w:val="0"/>
        <w:spacing w:line="240" w:lineRule="atLeast"/>
        <w:ind w:firstLine="709"/>
        <w:rPr>
          <w:color w:val="000000"/>
        </w:rPr>
      </w:pPr>
    </w:p>
    <w:p w:rsidR="00E21B2F" w:rsidRPr="00AF18BF" w:rsidRDefault="00E21B2F">
      <w:pPr>
        <w:widowControl w:val="0"/>
        <w:pBdr>
          <w:top w:val="single" w:sz="4" w:space="1" w:color="auto"/>
          <w:left w:val="single" w:sz="4" w:space="0"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pBdr>
          <w:top w:val="single" w:sz="4" w:space="1" w:color="auto"/>
          <w:left w:val="single" w:sz="4" w:space="0" w:color="auto"/>
          <w:bottom w:val="single" w:sz="4" w:space="1" w:color="auto"/>
          <w:right w:val="single" w:sz="4" w:space="4" w:color="auto"/>
        </w:pBdr>
        <w:shd w:val="clear" w:color="auto" w:fill="99CC00"/>
        <w:spacing w:line="240" w:lineRule="atLeast"/>
        <w:rPr>
          <w:color w:val="000000"/>
          <w:sz w:val="24"/>
        </w:rPr>
      </w:pPr>
      <w:r w:rsidRPr="00AF18BF">
        <w:rPr>
          <w:color w:val="000000"/>
          <w:sz w:val="24"/>
        </w:rPr>
        <w:t>Cf. pour les difficultés liées au champ d'application :</w:t>
      </w:r>
    </w:p>
    <w:p w:rsidR="00E21B2F" w:rsidRPr="00AF18BF" w:rsidRDefault="00E21B2F">
      <w:pPr>
        <w:widowControl w:val="0"/>
        <w:pBdr>
          <w:top w:val="single" w:sz="4" w:space="1" w:color="auto"/>
          <w:left w:val="single" w:sz="4" w:space="0"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pBdr>
          <w:top w:val="single" w:sz="4" w:space="1" w:color="auto"/>
          <w:left w:val="single" w:sz="4" w:space="0" w:color="auto"/>
          <w:bottom w:val="single" w:sz="4" w:space="1" w:color="auto"/>
          <w:right w:val="single" w:sz="4" w:space="4" w:color="auto"/>
        </w:pBdr>
        <w:shd w:val="clear" w:color="auto" w:fill="99CC0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6C"/>
      </w:r>
      <w:r w:rsidRPr="00AF18BF">
        <w:rPr>
          <w:color w:val="000000"/>
          <w:sz w:val="24"/>
        </w:rPr>
        <w:t xml:space="preserve"> M. DESPAX : "</w:t>
      </w:r>
      <w:r w:rsidRPr="00AF18BF">
        <w:rPr>
          <w:i/>
          <w:color w:val="000000"/>
          <w:sz w:val="24"/>
        </w:rPr>
        <w:t xml:space="preserve">La détermination des sujets de </w:t>
      </w:r>
      <w:smartTag w:uri="urn:schemas-microsoft-com:office:smarttags" w:element="PersonName">
        <w:smartTagPr>
          <w:attr w:name="ProductID" w:val="La Convention"/>
        </w:smartTagPr>
        <w:r w:rsidRPr="00AF18BF">
          <w:rPr>
            <w:i/>
            <w:color w:val="000000"/>
            <w:sz w:val="24"/>
          </w:rPr>
          <w:t>la Convention</w:t>
        </w:r>
      </w:smartTag>
      <w:r w:rsidRPr="00AF18BF">
        <w:rPr>
          <w:i/>
          <w:color w:val="000000"/>
          <w:sz w:val="24"/>
        </w:rPr>
        <w:t xml:space="preserve"> </w:t>
      </w:r>
    </w:p>
    <w:p w:rsidR="00E21B2F" w:rsidRPr="00AF18BF" w:rsidRDefault="00E21B2F">
      <w:pPr>
        <w:widowControl w:val="0"/>
        <w:pBdr>
          <w:top w:val="single" w:sz="4" w:space="1" w:color="auto"/>
          <w:left w:val="single" w:sz="4" w:space="0" w:color="auto"/>
          <w:bottom w:val="single" w:sz="4" w:space="1" w:color="auto"/>
          <w:right w:val="single" w:sz="4" w:space="4" w:color="auto"/>
        </w:pBdr>
        <w:shd w:val="clear" w:color="auto" w:fill="99CC0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i/>
          <w:color w:val="000000"/>
          <w:sz w:val="24"/>
        </w:rPr>
        <w:t>Collective</w:t>
      </w:r>
      <w:r w:rsidRPr="00AF18BF">
        <w:rPr>
          <w:color w:val="000000"/>
          <w:sz w:val="24"/>
        </w:rPr>
        <w:t xml:space="preserve">" </w:t>
      </w:r>
      <w:r w:rsidRPr="00AF18BF">
        <w:rPr>
          <w:i/>
          <w:color w:val="000000"/>
          <w:sz w:val="24"/>
        </w:rPr>
        <w:t>JCP</w:t>
      </w:r>
      <w:r w:rsidRPr="00AF18BF">
        <w:rPr>
          <w:color w:val="000000"/>
          <w:sz w:val="24"/>
        </w:rPr>
        <w:t xml:space="preserve"> 1965, n° 1938.</w:t>
      </w:r>
    </w:p>
    <w:p w:rsidR="00E21B2F" w:rsidRPr="00AF18BF" w:rsidRDefault="00E21B2F">
      <w:pPr>
        <w:widowControl w:val="0"/>
        <w:pBdr>
          <w:top w:val="single" w:sz="4" w:space="1" w:color="auto"/>
          <w:left w:val="single" w:sz="4" w:space="0"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pBdr>
          <w:top w:val="single" w:sz="4" w:space="1" w:color="auto"/>
          <w:left w:val="single" w:sz="4" w:space="0"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09" w:firstLine="709"/>
        <w:rPr>
          <w:color w:val="000000"/>
          <w:sz w:val="24"/>
        </w:rPr>
      </w:pPr>
      <w:r w:rsidRPr="00AF18BF">
        <w:rPr>
          <w:color w:val="000000"/>
          <w:sz w:val="24"/>
        </w:rPr>
        <w:sym w:font="Wingdings" w:char="00E8"/>
      </w:r>
      <w:r w:rsidRPr="00AF18BF">
        <w:rPr>
          <w:color w:val="000000"/>
          <w:sz w:val="24"/>
        </w:rPr>
        <w:t xml:space="preserve"> </w:t>
      </w:r>
      <w:r w:rsidRPr="00AF18BF">
        <w:rPr>
          <w:b/>
          <w:color w:val="000000"/>
          <w:sz w:val="24"/>
        </w:rPr>
        <w:t>La réglementation des conditions de travail</w:t>
      </w:r>
      <w:r w:rsidRPr="00AF18BF">
        <w:rPr>
          <w:color w:val="000000"/>
          <w:sz w:val="24"/>
        </w:rPr>
        <w:t>.</w:t>
      </w:r>
    </w:p>
    <w:p w:rsidR="00E21B2F" w:rsidRPr="00AF18BF" w:rsidRDefault="00E21B2F">
      <w:pPr>
        <w:widowControl w:val="0"/>
        <w:spacing w:line="240" w:lineRule="atLeast"/>
        <w:ind w:firstLine="709"/>
        <w:rPr>
          <w:color w:val="000000"/>
          <w:sz w:val="24"/>
        </w:rPr>
      </w:pPr>
      <w:r w:rsidRPr="00AF18BF">
        <w:rPr>
          <w:color w:val="000000"/>
          <w:sz w:val="24"/>
        </w:rPr>
        <w:t>C'est sans doute ce qui caractérise le plus les Conventions Collectives.</w:t>
      </w:r>
      <w:r w:rsidRPr="00AF18BF">
        <w:rPr>
          <w:color w:val="000000"/>
          <w:sz w:val="24"/>
        </w:rPr>
        <w:br/>
        <w:t xml:space="preserve">La convention permet, en effet, de fixer des règles qui gouvernent les relations individuelles ou collectives entre les personnes assujetties. Cela concerne l'ensemble des conditions d'emploi et de travail sous réserve de ne </w:t>
      </w:r>
      <w:r w:rsidR="00806F0D" w:rsidRPr="00AF18BF">
        <w:rPr>
          <w:color w:val="000000"/>
          <w:sz w:val="24"/>
        </w:rPr>
        <w:t>pas déroger</w:t>
      </w:r>
      <w:r w:rsidRPr="00AF18BF">
        <w:rPr>
          <w:color w:val="000000"/>
          <w:sz w:val="24"/>
        </w:rPr>
        <w:t xml:space="preserve"> aux dispositions ayant un caractère d'ordre public.</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p>
    <w:p w:rsidR="00E21B2F" w:rsidRPr="00AF18BF" w:rsidRDefault="00E21B2F">
      <w:pPr>
        <w:widowControl w:val="0"/>
        <w:spacing w:line="240" w:lineRule="atLeast"/>
        <w:ind w:left="1418"/>
        <w:rPr>
          <w:color w:val="000000"/>
          <w:sz w:val="24"/>
        </w:rPr>
      </w:pPr>
      <w:r w:rsidRPr="00AF18BF">
        <w:rPr>
          <w:color w:val="000000"/>
          <w:sz w:val="24"/>
        </w:rPr>
        <w:t xml:space="preserve">   </w:t>
      </w:r>
      <w:r w:rsidRPr="00AF18BF">
        <w:rPr>
          <w:color w:val="000000"/>
          <w:sz w:val="24"/>
        </w:rPr>
        <w:sym w:font="Wingdings" w:char="00E8"/>
      </w:r>
      <w:r w:rsidRPr="00AF18BF">
        <w:rPr>
          <w:color w:val="000000"/>
          <w:sz w:val="24"/>
        </w:rPr>
        <w:t xml:space="preserve"> Cf. Le chapitre IV de l'introduction sur les conflits de sources.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En dehors de ce cadre, la convention peut améliorer les textes hiérarchiquement supérieurs à condition d'être </w:t>
      </w:r>
      <w:r w:rsidRPr="00AF18BF">
        <w:rPr>
          <w:i/>
          <w:color w:val="000000"/>
          <w:sz w:val="24"/>
        </w:rPr>
        <w:t>"plus favorable"</w:t>
      </w:r>
      <w:r w:rsidRPr="00AF18BF">
        <w:rPr>
          <w:color w:val="000000"/>
          <w:sz w:val="24"/>
        </w:rPr>
        <w:t xml:space="preserve"> au salarié.</w:t>
      </w:r>
    </w:p>
    <w:p w:rsidR="00E21B2F" w:rsidRPr="00AF18BF" w:rsidRDefault="00E21B2F">
      <w:pPr>
        <w:widowControl w:val="0"/>
        <w:spacing w:line="240" w:lineRule="atLeast"/>
        <w:rPr>
          <w:color w:val="000000"/>
          <w:sz w:val="24"/>
        </w:rPr>
      </w:pPr>
      <w:r w:rsidRPr="00AF18BF">
        <w:rPr>
          <w:color w:val="000000"/>
          <w:sz w:val="24"/>
        </w:rPr>
        <w:t>Enfin, concernant la hiérarchie entre les conventions, une convention d'entreprise peut adapter une convention plus large voire même améliorer les droits reconnus aux salariés mais, sauf cas exceptionnel (cf. art. L. 2232-21 nouveau / art. L. 132.26 ancien du C. du T.), elle ne peut remettre en cause des droits établis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09" w:firstLine="709"/>
        <w:rPr>
          <w:color w:val="000000"/>
          <w:sz w:val="24"/>
        </w:rPr>
      </w:pPr>
      <w:r w:rsidRPr="00AF18BF">
        <w:rPr>
          <w:color w:val="000000"/>
          <w:sz w:val="24"/>
        </w:rPr>
        <w:t xml:space="preserve">  </w:t>
      </w:r>
      <w:r w:rsidRPr="00AF18BF">
        <w:rPr>
          <w:color w:val="000000"/>
          <w:sz w:val="24"/>
        </w:rPr>
        <w:sym w:font="Wingdings" w:char="00E8"/>
      </w:r>
      <w:r w:rsidRPr="00AF18BF">
        <w:rPr>
          <w:color w:val="000000"/>
          <w:sz w:val="24"/>
        </w:rPr>
        <w:t xml:space="preserve"> Dans le domaine </w:t>
      </w:r>
      <w:r w:rsidRPr="00AF18BF">
        <w:rPr>
          <w:b/>
          <w:color w:val="000000"/>
          <w:sz w:val="24"/>
        </w:rPr>
        <w:t>des garanties sociales</w:t>
      </w:r>
      <w:r w:rsidRPr="00AF18BF">
        <w:rPr>
          <w:color w:val="000000"/>
          <w:sz w:val="24"/>
        </w:rPr>
        <w:t>, la convention peut organiser une protection sociale venant compléter le système légal de la sécurité sociale.</w:t>
      </w:r>
    </w:p>
    <w:p w:rsidR="00E21B2F" w:rsidRPr="00AF18BF" w:rsidRDefault="00E21B2F">
      <w:pPr>
        <w:widowControl w:val="0"/>
        <w:spacing w:line="240" w:lineRule="atLeast"/>
        <w:rPr>
          <w:color w:val="000000"/>
          <w:sz w:val="24"/>
        </w:rPr>
      </w:pPr>
    </w:p>
    <w:p w:rsidR="00E21B2F" w:rsidRPr="00AF18BF" w:rsidRDefault="006C4935">
      <w:pPr>
        <w:widowControl w:val="0"/>
        <w:spacing w:line="240" w:lineRule="atLeast"/>
        <w:ind w:left="2127"/>
        <w:rPr>
          <w:color w:val="000000"/>
          <w:sz w:val="24"/>
        </w:rPr>
      </w:pPr>
      <w:r w:rsidRPr="00AF18BF">
        <w:rPr>
          <w:color w:val="000000"/>
          <w:sz w:val="24"/>
          <w:u w:val="single"/>
        </w:rPr>
        <w:t>Ex</w:t>
      </w:r>
      <w:r w:rsidR="00E21B2F" w:rsidRPr="00AF18BF">
        <w:rPr>
          <w:color w:val="000000"/>
          <w:sz w:val="24"/>
        </w:rPr>
        <w:t xml:space="preserve"> : la mise en place de régimes de retraites complémentaires (</w:t>
      </w:r>
      <w:r w:rsidR="00E21B2F" w:rsidRPr="00AF18BF">
        <w:rPr>
          <w:i/>
          <w:color w:val="000000"/>
          <w:sz w:val="24"/>
        </w:rPr>
        <w:t>Dt</w:t>
      </w:r>
      <w:r w:rsidR="00E21B2F" w:rsidRPr="00AF18BF">
        <w:rPr>
          <w:color w:val="000000"/>
          <w:sz w:val="24"/>
        </w:rPr>
        <w:t xml:space="preserve">. </w:t>
      </w:r>
      <w:r w:rsidR="00E21B2F" w:rsidRPr="00AF18BF">
        <w:rPr>
          <w:i/>
          <w:color w:val="000000"/>
          <w:sz w:val="24"/>
        </w:rPr>
        <w:t>Soc.</w:t>
      </w:r>
      <w:r w:rsidR="00E21B2F" w:rsidRPr="00AF18BF">
        <w:rPr>
          <w:color w:val="000000"/>
          <w:sz w:val="24"/>
        </w:rPr>
        <w:t xml:space="preserve"> n° spécial d'avril 1986, la protection sociale complémentaire").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63000">
        <w:rPr>
          <w:b/>
          <w:color w:val="000000"/>
          <w:sz w:val="24"/>
          <w:u w:val="single"/>
        </w:rPr>
        <w:t>Remarque</w:t>
      </w:r>
      <w:r w:rsidRPr="00A63000">
        <w:rPr>
          <w:b/>
          <w:color w:val="000000"/>
          <w:sz w:val="24"/>
        </w:rPr>
        <w:t> </w:t>
      </w:r>
      <w:r w:rsidRPr="00AF18BF">
        <w:rPr>
          <w:color w:val="000000"/>
          <w:sz w:val="24"/>
        </w:rPr>
        <w:t xml:space="preserve">: </w:t>
      </w:r>
      <w:r w:rsidRPr="00193C01">
        <w:rPr>
          <w:b/>
          <w:color w:val="000000"/>
          <w:sz w:val="24"/>
        </w:rPr>
        <w:t>La loi du 4 mai 2004</w:t>
      </w:r>
      <w:r w:rsidRPr="00AF18BF">
        <w:rPr>
          <w:color w:val="000000"/>
          <w:sz w:val="24"/>
        </w:rPr>
        <w:t xml:space="preserve"> élargit les thèmes susceptibles d’être négociés au niveau de l’entreprise. </w:t>
      </w:r>
    </w:p>
    <w:p w:rsidR="00E21B2F" w:rsidRPr="00AF18BF" w:rsidRDefault="00E21B2F">
      <w:pPr>
        <w:widowControl w:val="0"/>
        <w:spacing w:line="240" w:lineRule="atLeast"/>
        <w:rPr>
          <w:color w:val="000000"/>
          <w:sz w:val="24"/>
        </w:rPr>
      </w:pPr>
    </w:p>
    <w:p w:rsidR="002D7801" w:rsidRPr="00AF18BF" w:rsidRDefault="002D7801">
      <w:pPr>
        <w:widowControl w:val="0"/>
        <w:spacing w:line="240" w:lineRule="atLeast"/>
        <w:rPr>
          <w:color w:val="000000"/>
          <w:sz w:val="24"/>
        </w:rPr>
      </w:pPr>
    </w:p>
    <w:p w:rsidR="002D7801" w:rsidRPr="00AF18BF" w:rsidRDefault="002D7801">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La jurisprudence veille cependant à l’équité des dispositifs mis en place dans une convention. Ainsi, les avantages consentis par un accord collectif à une catégorie professionnelle déterminée doivent être justifiés par des éléments objectifs et pertinents. La simple classification ne suffit pas pour justifier des écarts (Cass. soc. du 1.07.2009, Pain / SAS DHL Express, RJS 10/09). </w:t>
      </w:r>
    </w:p>
    <w:p w:rsidR="002D7801" w:rsidRPr="00AF18BF" w:rsidRDefault="002D7801">
      <w:pPr>
        <w:widowControl w:val="0"/>
        <w:spacing w:line="240" w:lineRule="atLeast"/>
        <w:rPr>
          <w:color w:val="000000"/>
          <w:sz w:val="24"/>
        </w:rPr>
      </w:pPr>
    </w:p>
    <w:p w:rsidR="002D7801" w:rsidRPr="00AF18BF" w:rsidRDefault="002D7801">
      <w:pPr>
        <w:widowControl w:val="0"/>
        <w:spacing w:line="240" w:lineRule="atLeast"/>
        <w:rPr>
          <w:color w:val="000000"/>
          <w:sz w:val="24"/>
        </w:rPr>
      </w:pPr>
    </w:p>
    <w:p w:rsidR="002D7801" w:rsidRPr="00AF18BF" w:rsidRDefault="002D7801">
      <w:pPr>
        <w:widowControl w:val="0"/>
        <w:spacing w:line="240" w:lineRule="atLeast"/>
        <w:rPr>
          <w:color w:val="000000"/>
          <w:sz w:val="24"/>
        </w:rPr>
      </w:pPr>
    </w:p>
    <w:p w:rsidR="00E21B2F" w:rsidRPr="00AF18BF" w:rsidRDefault="00E21B2F">
      <w:pPr>
        <w:pStyle w:val="Corpsdetexte3"/>
        <w:spacing w:line="240" w:lineRule="atLeast"/>
        <w:jc w:val="left"/>
      </w:pPr>
      <w:r w:rsidRPr="00AF18BF">
        <w:lastRenderedPageBreak/>
        <w:tab/>
      </w:r>
      <w:r w:rsidRPr="00AF18BF">
        <w:tab/>
      </w:r>
      <w:r w:rsidRPr="00AF18BF">
        <w:tab/>
      </w:r>
      <w:r w:rsidRPr="00AF18BF">
        <w:tab/>
        <w:t xml:space="preserve"> b4 -   L'application de la convention.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b/>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Effets entre les parties signataires.</w:t>
      </w:r>
    </w:p>
    <w:p w:rsidR="00E21B2F" w:rsidRPr="00AF18BF" w:rsidRDefault="00E21B2F">
      <w:pPr>
        <w:widowControl w:val="0"/>
        <w:spacing w:line="240" w:lineRule="atLeast"/>
        <w:ind w:firstLine="709"/>
        <w:rPr>
          <w:color w:val="000000"/>
          <w:sz w:val="24"/>
        </w:rPr>
      </w:pPr>
      <w:r w:rsidRPr="00AF18BF">
        <w:rPr>
          <w:color w:val="000000"/>
          <w:sz w:val="24"/>
        </w:rPr>
        <w:t xml:space="preserve">On retrouve ici le droit commun des contrats des parties signataires </w:t>
      </w:r>
      <w:r w:rsidRPr="00AF18BF">
        <w:rPr>
          <w:i/>
          <w:color w:val="000000"/>
          <w:sz w:val="24"/>
        </w:rPr>
        <w:t xml:space="preserve">" </w:t>
      </w:r>
      <w:r w:rsidR="00806F0D" w:rsidRPr="00AF18BF">
        <w:rPr>
          <w:i/>
          <w:color w:val="000000"/>
          <w:sz w:val="24"/>
        </w:rPr>
        <w:t>sont tenus</w:t>
      </w:r>
      <w:r w:rsidRPr="00AF18BF">
        <w:rPr>
          <w:i/>
          <w:color w:val="000000"/>
          <w:sz w:val="24"/>
        </w:rPr>
        <w:t xml:space="preserve"> de ne rien faire qui soit de nature à compromettre l'exécution loyale de la </w:t>
      </w:r>
      <w:r w:rsidR="00806F0D" w:rsidRPr="00AF18BF">
        <w:rPr>
          <w:i/>
          <w:color w:val="000000"/>
          <w:sz w:val="24"/>
        </w:rPr>
        <w:t>convention » (</w:t>
      </w:r>
      <w:r w:rsidRPr="00AF18BF">
        <w:rPr>
          <w:b/>
          <w:bCs/>
          <w:color w:val="000000"/>
          <w:sz w:val="24"/>
        </w:rPr>
        <w:t>art. L.2262-</w:t>
      </w:r>
      <w:r w:rsidR="00806F0D" w:rsidRPr="00AF18BF">
        <w:rPr>
          <w:b/>
          <w:bCs/>
          <w:color w:val="000000"/>
          <w:sz w:val="24"/>
        </w:rPr>
        <w:t>4 nouveau</w:t>
      </w:r>
      <w:r w:rsidRPr="00AF18BF">
        <w:rPr>
          <w:color w:val="000000"/>
          <w:sz w:val="24"/>
        </w:rPr>
        <w:t> / L. 135 - 3 ancien du Code du Travail).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Effets à l'égard des personnes assujetties.</w:t>
      </w:r>
      <w:r w:rsidRPr="00AF18BF">
        <w:rPr>
          <w:color w:val="000000"/>
          <w:sz w:val="24"/>
        </w:rPr>
        <w:t xml:space="preserve">  </w:t>
      </w:r>
    </w:p>
    <w:p w:rsidR="00E21B2F" w:rsidRPr="00AF18BF" w:rsidRDefault="00E21B2F">
      <w:pPr>
        <w:widowControl w:val="0"/>
        <w:spacing w:line="240" w:lineRule="atLeast"/>
        <w:ind w:firstLine="709"/>
        <w:rPr>
          <w:color w:val="000000"/>
          <w:sz w:val="24"/>
        </w:rPr>
      </w:pPr>
      <w:r w:rsidRPr="00AF18BF">
        <w:rPr>
          <w:color w:val="000000"/>
          <w:sz w:val="24"/>
        </w:rPr>
        <w:t>Il convient de distinguer ici les employeurs des salariés :</w:t>
      </w:r>
    </w:p>
    <w:p w:rsidR="00E21B2F" w:rsidRPr="00AF18BF" w:rsidRDefault="00E21B2F">
      <w:pPr>
        <w:widowControl w:val="0"/>
        <w:spacing w:line="240" w:lineRule="atLeast"/>
        <w:ind w:left="1416" w:firstLine="2"/>
        <w:rPr>
          <w:color w:val="000000"/>
          <w:sz w:val="24"/>
        </w:rPr>
      </w:pPr>
      <w:r w:rsidRPr="00AF18BF">
        <w:rPr>
          <w:color w:val="000000"/>
          <w:sz w:val="24"/>
        </w:rPr>
        <w:sym w:font="Wingdings" w:char="006C"/>
      </w:r>
      <w:r w:rsidRPr="00AF18BF">
        <w:rPr>
          <w:color w:val="000000"/>
          <w:sz w:val="24"/>
        </w:rPr>
        <w:t xml:space="preserve"> </w:t>
      </w:r>
      <w:r w:rsidRPr="00AF18BF">
        <w:rPr>
          <w:color w:val="000000"/>
          <w:sz w:val="24"/>
          <w:u w:val="single"/>
        </w:rPr>
        <w:t>Les employeurs</w:t>
      </w:r>
      <w:r w:rsidRPr="00AF18BF">
        <w:rPr>
          <w:color w:val="000000"/>
          <w:sz w:val="24"/>
        </w:rPr>
        <w:t xml:space="preserve"> adhérents au groupement signataire de la convention </w:t>
      </w:r>
      <w:r w:rsidR="00806F0D" w:rsidRPr="00AF18BF">
        <w:rPr>
          <w:color w:val="000000"/>
          <w:sz w:val="24"/>
        </w:rPr>
        <w:t>ou Les</w:t>
      </w:r>
      <w:r w:rsidRPr="00AF18BF">
        <w:rPr>
          <w:color w:val="000000"/>
          <w:sz w:val="24"/>
        </w:rPr>
        <w:t xml:space="preserve"> employeurs membres d’un syndicat signataire ou ayant adhéré à la convention en cours d'exécution sont assujettis au texte sans qu'il leur soit possible de s'en libère en démissionnant.</w:t>
      </w:r>
    </w:p>
    <w:p w:rsidR="00E21B2F" w:rsidRPr="00AF18BF" w:rsidRDefault="00E21B2F">
      <w:pPr>
        <w:widowControl w:val="0"/>
        <w:spacing w:line="240" w:lineRule="atLeast"/>
        <w:ind w:left="1416" w:firstLine="2"/>
        <w:rPr>
          <w:color w:val="000000"/>
          <w:sz w:val="24"/>
        </w:rPr>
      </w:pPr>
      <w:r w:rsidRPr="00AF18BF">
        <w:rPr>
          <w:color w:val="000000"/>
          <w:sz w:val="24"/>
        </w:rPr>
        <w:sym w:font="Wingdings" w:char="006C"/>
      </w:r>
      <w:r w:rsidRPr="00AF18BF">
        <w:rPr>
          <w:color w:val="000000"/>
          <w:sz w:val="24"/>
        </w:rPr>
        <w:t xml:space="preserve"> Pour </w:t>
      </w:r>
      <w:r w:rsidRPr="00AF18BF">
        <w:rPr>
          <w:color w:val="000000"/>
          <w:sz w:val="24"/>
          <w:u w:val="single"/>
        </w:rPr>
        <w:t>les salariés</w:t>
      </w:r>
      <w:r w:rsidRPr="00AF18BF">
        <w:rPr>
          <w:color w:val="000000"/>
          <w:sz w:val="24"/>
        </w:rPr>
        <w:t xml:space="preserve"> l'appartenance syndicale importe peu dans la mesure où lorsqu'un employeur est assujetti, la convention s'applique à tous les contrats de travail conclus par lui.</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Durée d'application.</w:t>
      </w:r>
    </w:p>
    <w:p w:rsidR="00E21B2F" w:rsidRPr="00AF18BF" w:rsidRDefault="00E21B2F">
      <w:pPr>
        <w:widowControl w:val="0"/>
        <w:spacing w:line="240" w:lineRule="atLeast"/>
        <w:ind w:firstLine="709"/>
        <w:rPr>
          <w:b/>
          <w:color w:val="000000"/>
          <w:sz w:val="24"/>
        </w:rPr>
      </w:pPr>
      <w:r w:rsidRPr="00AF18BF">
        <w:rPr>
          <w:color w:val="000000"/>
          <w:sz w:val="24"/>
        </w:rPr>
        <w:t xml:space="preserve">Sauf clause contraire, les conventions s'appliquent à partir du jour qui suit leur dépôt à la direction départementale du travail. Elles sont conclues pour une </w:t>
      </w:r>
      <w:r w:rsidRPr="00AF18BF">
        <w:rPr>
          <w:b/>
          <w:color w:val="000000"/>
          <w:sz w:val="24"/>
        </w:rPr>
        <w:t>durée déterminée</w:t>
      </w:r>
      <w:r w:rsidRPr="00AF18BF">
        <w:rPr>
          <w:color w:val="000000"/>
          <w:sz w:val="24"/>
        </w:rPr>
        <w:t xml:space="preserve"> ou </w:t>
      </w:r>
      <w:r w:rsidRPr="00AF18BF">
        <w:rPr>
          <w:b/>
          <w:color w:val="000000"/>
          <w:sz w:val="24"/>
        </w:rPr>
        <w:t>indéterminée.</w:t>
      </w:r>
    </w:p>
    <w:p w:rsidR="00E21B2F" w:rsidRPr="00AF18BF" w:rsidRDefault="00E21B2F">
      <w:pPr>
        <w:widowControl w:val="0"/>
        <w:spacing w:line="240" w:lineRule="atLeast"/>
        <w:ind w:left="709"/>
        <w:rPr>
          <w:color w:val="000000"/>
          <w:sz w:val="24"/>
        </w:rPr>
      </w:pPr>
    </w:p>
    <w:p w:rsidR="00E21B2F" w:rsidRPr="00AF18BF" w:rsidRDefault="00E21B2F">
      <w:pPr>
        <w:widowControl w:val="0"/>
        <w:spacing w:line="240" w:lineRule="atLeast"/>
        <w:ind w:left="709" w:firstLine="709"/>
        <w:rPr>
          <w:color w:val="000000"/>
          <w:sz w:val="24"/>
        </w:rPr>
      </w:pPr>
      <w:r w:rsidRPr="00AF18BF">
        <w:rPr>
          <w:color w:val="000000"/>
          <w:sz w:val="24"/>
        </w:rPr>
        <w:sym w:font="Wingdings" w:char="006C"/>
      </w:r>
      <w:r w:rsidRPr="00AF18BF">
        <w:rPr>
          <w:color w:val="000000"/>
          <w:sz w:val="24"/>
        </w:rPr>
        <w:t xml:space="preserve"> Les conventions </w:t>
      </w:r>
      <w:r w:rsidRPr="00AF18BF">
        <w:rPr>
          <w:b/>
          <w:bCs/>
          <w:color w:val="000000"/>
          <w:sz w:val="24"/>
          <w:u w:val="single"/>
        </w:rPr>
        <w:t>à durée déterminée</w:t>
      </w:r>
      <w:r w:rsidRPr="00AF18BF">
        <w:rPr>
          <w:color w:val="000000"/>
          <w:sz w:val="24"/>
        </w:rPr>
        <w:t xml:space="preserve"> sont conclues pour une durée maximale de 5 ans. Elles doivent prévoir les modalités de leur renouvellement mais, sauf stipulation expresse : si elles arrivent à expiration sans avoir été dénoncées, elles continuent à produire leurs effets comme si elles étaient à durée indéterminée.</w:t>
      </w:r>
    </w:p>
    <w:p w:rsidR="00E21B2F" w:rsidRPr="00AF18BF" w:rsidRDefault="00E21B2F">
      <w:pPr>
        <w:widowControl w:val="0"/>
        <w:spacing w:line="240" w:lineRule="atLeast"/>
        <w:ind w:firstLine="709"/>
        <w:rPr>
          <w:color w:val="000000"/>
          <w:sz w:val="24"/>
        </w:rPr>
      </w:pPr>
      <w:r w:rsidRPr="00AF18BF">
        <w:rPr>
          <w:color w:val="000000"/>
          <w:sz w:val="24"/>
        </w:rPr>
        <w:t xml:space="preserve">On peut parler, dans ce cas, de véritable </w:t>
      </w:r>
      <w:r w:rsidRPr="00AF18BF">
        <w:rPr>
          <w:i/>
          <w:color w:val="000000"/>
          <w:sz w:val="24"/>
        </w:rPr>
        <w:t>"requalification"</w:t>
      </w:r>
      <w:r w:rsidRPr="00AF18BF">
        <w:rPr>
          <w:color w:val="000000"/>
          <w:sz w:val="24"/>
        </w:rPr>
        <w:t xml:space="preserve"> de la convention.</w:t>
      </w:r>
    </w:p>
    <w:p w:rsidR="00E21B2F" w:rsidRPr="00AF18BF" w:rsidRDefault="00E21B2F">
      <w:pPr>
        <w:widowControl w:val="0"/>
        <w:spacing w:line="240" w:lineRule="atLeast"/>
        <w:ind w:left="709"/>
        <w:rPr>
          <w:color w:val="000000"/>
          <w:sz w:val="24"/>
        </w:rPr>
      </w:pPr>
    </w:p>
    <w:p w:rsidR="00E21B2F" w:rsidRPr="00AF18BF" w:rsidRDefault="00E21B2F">
      <w:pPr>
        <w:widowControl w:val="0"/>
        <w:spacing w:line="240" w:lineRule="atLeast"/>
        <w:ind w:left="709" w:firstLine="707"/>
        <w:rPr>
          <w:color w:val="000000"/>
          <w:sz w:val="24"/>
        </w:rPr>
      </w:pPr>
      <w:r w:rsidRPr="00AF18BF">
        <w:rPr>
          <w:color w:val="000000"/>
          <w:sz w:val="24"/>
        </w:rPr>
        <w:sym w:font="Wingdings" w:char="006C"/>
      </w:r>
      <w:r w:rsidRPr="00AF18BF">
        <w:rPr>
          <w:color w:val="000000"/>
          <w:sz w:val="24"/>
        </w:rPr>
        <w:t xml:space="preserve"> Les conventions </w:t>
      </w:r>
      <w:r w:rsidRPr="00AF18BF">
        <w:rPr>
          <w:b/>
          <w:bCs/>
          <w:color w:val="000000"/>
          <w:sz w:val="24"/>
          <w:u w:val="single"/>
        </w:rPr>
        <w:t>à durée indéterminée</w:t>
      </w:r>
      <w:r w:rsidRPr="00AF18BF">
        <w:rPr>
          <w:color w:val="000000"/>
          <w:sz w:val="24"/>
        </w:rPr>
        <w:t xml:space="preserve"> peuvent, elles, être dénoncées, à tout moment, au terme d'un préavis de 3 mois au maximum. On note ici un paradoxe juridique que l'on retrouvera pour le Contrat de Travail à savoir qu'une convention à durée déterminée est plus stable avant son terme qu'une convention à durée indéterminée.</w:t>
      </w:r>
    </w:p>
    <w:p w:rsidR="00E21B2F" w:rsidRPr="00AF18BF" w:rsidRDefault="00E21B2F">
      <w:pPr>
        <w:widowControl w:val="0"/>
        <w:spacing w:line="240" w:lineRule="atLeast"/>
        <w:ind w:left="709"/>
        <w:rPr>
          <w:color w:val="000000"/>
          <w:sz w:val="24"/>
        </w:rPr>
      </w:pPr>
      <w:r w:rsidRPr="00AF18BF">
        <w:rPr>
          <w:color w:val="000000"/>
          <w:sz w:val="24"/>
        </w:rPr>
        <w:t>Nous verrons cependant que certains effets de la convention vont se prolonger au-delà de la dénonciation.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Révision et opposition.</w:t>
      </w:r>
    </w:p>
    <w:p w:rsidR="00E21B2F" w:rsidRPr="00AF18BF" w:rsidRDefault="00E21B2F">
      <w:pPr>
        <w:widowControl w:val="0"/>
        <w:spacing w:line="240" w:lineRule="atLeast"/>
        <w:ind w:firstLine="709"/>
        <w:rPr>
          <w:color w:val="000000"/>
          <w:sz w:val="24"/>
        </w:rPr>
      </w:pPr>
      <w:r w:rsidRPr="00AF18BF">
        <w:rPr>
          <w:color w:val="000000"/>
          <w:sz w:val="24"/>
        </w:rPr>
        <w:t xml:space="preserve">Alors qu’en droit civil un contrat ne </w:t>
      </w:r>
      <w:r w:rsidR="00EF0706" w:rsidRPr="00AF18BF">
        <w:rPr>
          <w:color w:val="000000"/>
          <w:sz w:val="24"/>
        </w:rPr>
        <w:t>peut être</w:t>
      </w:r>
      <w:r w:rsidRPr="00AF18BF">
        <w:rPr>
          <w:color w:val="000000"/>
          <w:sz w:val="24"/>
        </w:rPr>
        <w:t xml:space="preserve"> modifié sans l’accord de l’ensemble de ceux qui y ont souscrit, en droit du travail ce n’est pas le cas pour les conventions et les accords collectifs souvent modifiés par une partie seulement des signataires... voire même adoptés par une partie seulement des signataires pourtant minoritaires.</w:t>
      </w:r>
    </w:p>
    <w:p w:rsidR="00E21B2F" w:rsidRPr="00AF18BF" w:rsidRDefault="00E21B2F">
      <w:pPr>
        <w:widowControl w:val="0"/>
        <w:spacing w:line="240" w:lineRule="atLeast"/>
        <w:ind w:firstLine="709"/>
        <w:rPr>
          <w:color w:val="000000"/>
          <w:sz w:val="24"/>
        </w:rPr>
      </w:pPr>
      <w:r w:rsidRPr="00AF18BF">
        <w:rPr>
          <w:color w:val="000000"/>
          <w:sz w:val="24"/>
        </w:rPr>
        <w:t xml:space="preserve">Comme indiqué précédemment, le Code du Travail précise que la révision des conventions est possible et que les modalités doivent en être </w:t>
      </w:r>
      <w:r w:rsidR="006C4935" w:rsidRPr="00AF18BF">
        <w:rPr>
          <w:color w:val="000000"/>
          <w:sz w:val="24"/>
        </w:rPr>
        <w:t>fixées</w:t>
      </w:r>
      <w:r w:rsidRPr="00AF18BF">
        <w:rPr>
          <w:color w:val="000000"/>
          <w:sz w:val="24"/>
        </w:rPr>
        <w:t xml:space="preserve"> dans le texte négocié. Ainsi la convention prévoit ses propres modalités d'évolution par le biais </w:t>
      </w:r>
      <w:r w:rsidRPr="00AF18BF">
        <w:rPr>
          <w:i/>
          <w:color w:val="000000"/>
          <w:sz w:val="24"/>
        </w:rPr>
        <w:t xml:space="preserve">"d'annexes et d'avenants". </w:t>
      </w:r>
      <w:r w:rsidRPr="00AF18BF">
        <w:rPr>
          <w:color w:val="000000"/>
          <w:sz w:val="24"/>
        </w:rPr>
        <w:t xml:space="preserve">Ceux-ci sont </w:t>
      </w:r>
      <w:r w:rsidR="00806F0D" w:rsidRPr="00AF18BF">
        <w:rPr>
          <w:color w:val="000000"/>
          <w:sz w:val="24"/>
        </w:rPr>
        <w:t>soumis aux</w:t>
      </w:r>
      <w:r w:rsidR="006C4935" w:rsidRPr="00AF18BF">
        <w:rPr>
          <w:color w:val="000000"/>
          <w:sz w:val="24"/>
        </w:rPr>
        <w:t xml:space="preserve"> mêmes règles</w:t>
      </w:r>
      <w:r w:rsidRPr="00AF18BF">
        <w:rPr>
          <w:color w:val="000000"/>
          <w:sz w:val="24"/>
        </w:rPr>
        <w:t xml:space="preserve"> de dépôt que la convention.</w:t>
      </w:r>
    </w:p>
    <w:p w:rsidR="00E21B2F" w:rsidRPr="00AF18BF" w:rsidRDefault="00E21B2F">
      <w:pPr>
        <w:widowControl w:val="0"/>
        <w:spacing w:line="240" w:lineRule="atLeast"/>
        <w:ind w:firstLine="709"/>
        <w:rPr>
          <w:color w:val="000000"/>
          <w:sz w:val="24"/>
        </w:rPr>
      </w:pPr>
    </w:p>
    <w:p w:rsidR="00E21B2F" w:rsidRPr="00AF18BF" w:rsidRDefault="00E21B2F">
      <w:pPr>
        <w:widowControl w:val="0"/>
        <w:spacing w:line="240" w:lineRule="atLeast"/>
        <w:ind w:firstLine="709"/>
        <w:rPr>
          <w:color w:val="000000"/>
          <w:sz w:val="24"/>
        </w:rPr>
      </w:pPr>
    </w:p>
    <w:p w:rsidR="00E21B2F" w:rsidRPr="00AF18BF" w:rsidRDefault="00E21B2F">
      <w:pPr>
        <w:widowControl w:val="0"/>
        <w:spacing w:line="240" w:lineRule="atLeast"/>
        <w:rPr>
          <w:b/>
          <w:bCs/>
          <w:color w:val="000000"/>
          <w:sz w:val="24"/>
        </w:rPr>
      </w:pPr>
      <w:r w:rsidRPr="00AF18BF">
        <w:rPr>
          <w:b/>
          <w:bCs/>
          <w:color w:val="000000"/>
          <w:sz w:val="24"/>
        </w:rPr>
        <w:sym w:font="Wingdings" w:char="F0E8"/>
      </w:r>
      <w:r w:rsidRPr="00AF18BF">
        <w:rPr>
          <w:b/>
          <w:bCs/>
          <w:color w:val="000000"/>
          <w:sz w:val="24"/>
        </w:rPr>
        <w:t xml:space="preserve"> </w:t>
      </w:r>
      <w:r w:rsidRPr="00AF18BF">
        <w:rPr>
          <w:b/>
          <w:bCs/>
          <w:color w:val="000000"/>
          <w:sz w:val="24"/>
          <w:u w:val="single"/>
        </w:rPr>
        <w:t>Un dispositif évolutif</w:t>
      </w:r>
      <w:r w:rsidRPr="00AF18BF">
        <w:rPr>
          <w:b/>
          <w:bCs/>
          <w:color w:val="000000"/>
          <w:sz w:val="24"/>
        </w:rPr>
        <w: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Une controverse juridique récente est née de certains manques des conventions </w:t>
      </w:r>
      <w:r w:rsidR="00193C01" w:rsidRPr="00AF18BF">
        <w:rPr>
          <w:color w:val="000000"/>
          <w:sz w:val="24"/>
        </w:rPr>
        <w:t>collectives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En effet dans un premier temps, la jurisprudence avait choisi de conserver aux salariés le bénéfice que leur accordait la convention initiale, et sur lequel l'avenant revenait, des lorsqu'il n'aura pas été conclu par </w:t>
      </w:r>
      <w:r w:rsidRPr="00AF18BF">
        <w:rPr>
          <w:b/>
          <w:color w:val="000000"/>
          <w:sz w:val="24"/>
        </w:rPr>
        <w:t>tous les signataires</w:t>
      </w:r>
      <w:r w:rsidRPr="00AF18BF">
        <w:rPr>
          <w:color w:val="000000"/>
          <w:sz w:val="24"/>
        </w:rPr>
        <w:t xml:space="preserve"> de la convention.</w:t>
      </w:r>
    </w:p>
    <w:p w:rsidR="00E21B2F" w:rsidRPr="00AF18BF" w:rsidRDefault="00E21B2F">
      <w:pPr>
        <w:widowControl w:val="0"/>
        <w:spacing w:line="240" w:lineRule="atLeast"/>
        <w:rPr>
          <w:color w:val="000000"/>
          <w:sz w:val="24"/>
        </w:rPr>
      </w:pPr>
      <w:r w:rsidRPr="00AF18BF">
        <w:rPr>
          <w:color w:val="000000"/>
          <w:sz w:val="24"/>
        </w:rPr>
        <w:tab/>
        <w:t xml:space="preserve">De fait, la solution dégagée par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Cassation dans un arrêt célèbre de l'Assemblée Plénière du 20 mars 1992, BASIRICO risquait de neutraliser la représentativité d'un syndicat majoritaire opposé à l'avenant.</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E8"/>
      </w:r>
      <w:r w:rsidRPr="00AF18BF">
        <w:rPr>
          <w:color w:val="000000"/>
          <w:sz w:val="24"/>
        </w:rPr>
        <w:t xml:space="preserve"> Cf. Revue Dt. Social 1992, p. 370 et </w:t>
      </w:r>
      <w:r w:rsidR="006C4935" w:rsidRPr="00AF18BF">
        <w:rPr>
          <w:color w:val="000000"/>
          <w:sz w:val="24"/>
        </w:rPr>
        <w:t>s.</w:t>
      </w:r>
      <w:r w:rsidRPr="00AF18BF">
        <w:rPr>
          <w:color w:val="000000"/>
          <w:sz w:val="24"/>
        </w:rPr>
        <w:t xml:space="preserve"> rapport TRICOT.</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La loi du 31 décembre 1992</w:t>
      </w:r>
      <w:r w:rsidRPr="00AF18BF">
        <w:rPr>
          <w:color w:val="000000"/>
          <w:sz w:val="24"/>
        </w:rPr>
        <w:t xml:space="preserve"> corrige cette situation juridique en organisant, au profit des syndicats représentatifs non-signataires, une procédure dite </w:t>
      </w:r>
      <w:r w:rsidRPr="00AF18BF">
        <w:rPr>
          <w:b/>
          <w:color w:val="000000"/>
          <w:sz w:val="24"/>
        </w:rPr>
        <w:t xml:space="preserve">d'opposition </w:t>
      </w:r>
      <w:r w:rsidRPr="00AF18BF">
        <w:rPr>
          <w:color w:val="000000"/>
          <w:sz w:val="24"/>
        </w:rPr>
        <w:t>pouvant jouer à l'encontre des clauses de l'avenant supprimant ou réduisant des avantages collectifs ou individuels prévus dans la convention révisée.</w:t>
      </w:r>
    </w:p>
    <w:p w:rsidR="00E21B2F" w:rsidRPr="00AF18BF" w:rsidRDefault="00E21B2F">
      <w:pPr>
        <w:widowControl w:val="0"/>
        <w:spacing w:line="240" w:lineRule="atLeast"/>
        <w:ind w:firstLine="708"/>
        <w:rPr>
          <w:color w:val="000000"/>
          <w:sz w:val="24"/>
        </w:rPr>
      </w:pPr>
      <w:r w:rsidRPr="00AF18BF">
        <w:rPr>
          <w:color w:val="000000"/>
          <w:sz w:val="24"/>
        </w:rPr>
        <w:t xml:space="preserve">L’effet de ce texte est, cependant, très limité. Une étude du ministère du travail nous montre, en effet, qu’au cours des 3 années précédentes seuls 5 accords de branche n’avaient pu </w:t>
      </w:r>
      <w:r w:rsidR="00806F0D" w:rsidRPr="00AF18BF">
        <w:rPr>
          <w:color w:val="000000"/>
          <w:sz w:val="24"/>
        </w:rPr>
        <w:t>être étendus</w:t>
      </w:r>
      <w:r w:rsidRPr="00AF18BF">
        <w:rPr>
          <w:color w:val="000000"/>
          <w:sz w:val="24"/>
        </w:rPr>
        <w:t xml:space="preserve"> parce qu’ils avaient été conclus avec des organisations syndicales non signataires de l’accord de base. Ajoutons que, sur la même période (1993-1996), des oppositions n’avaient été formulées que contre 10 accords de branche.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09" w:firstLine="709"/>
        <w:rPr>
          <w:color w:val="000000"/>
          <w:sz w:val="24"/>
        </w:rPr>
      </w:pPr>
      <w:r w:rsidRPr="00AF18BF">
        <w:rPr>
          <w:color w:val="000000"/>
          <w:sz w:val="24"/>
        </w:rPr>
        <w:sym w:font="Wingdings" w:char="00E8"/>
      </w:r>
      <w:r w:rsidRPr="00AF18BF">
        <w:rPr>
          <w:color w:val="000000"/>
          <w:sz w:val="24"/>
        </w:rPr>
        <w:t xml:space="preserve"> Ainsi, désormais, toutes les organisations syndicales représentatives doivent </w:t>
      </w:r>
      <w:r w:rsidRPr="00AF18BF">
        <w:rPr>
          <w:b/>
          <w:color w:val="000000"/>
          <w:sz w:val="24"/>
        </w:rPr>
        <w:t>être convoquées</w:t>
      </w:r>
      <w:r w:rsidRPr="00AF18BF">
        <w:rPr>
          <w:color w:val="000000"/>
          <w:sz w:val="24"/>
        </w:rPr>
        <w:t xml:space="preserve"> à la négociation de l'avenant portant révision d'une convention ou d'un accord même si elles ne sont ni signataires, ni adhérentes du texte d'origine (cf. circulaire du 16 mars 1993). Toutefois </w:t>
      </w:r>
      <w:r w:rsidRPr="00AF18BF">
        <w:rPr>
          <w:b/>
          <w:color w:val="000000"/>
          <w:sz w:val="24"/>
        </w:rPr>
        <w:t>seules</w:t>
      </w:r>
      <w:r w:rsidRPr="00AF18BF">
        <w:rPr>
          <w:color w:val="000000"/>
          <w:sz w:val="24"/>
        </w:rPr>
        <w:t xml:space="preserve"> les organisations syndicales représentatives signataires d'une convention ou, y ayant adhéré, peuvent modifier ce texte pouvoir d'avenant sans que leur unanimité soit requise.</w:t>
      </w:r>
    </w:p>
    <w:p w:rsidR="00E21B2F" w:rsidRPr="00AF18BF" w:rsidRDefault="00E21B2F" w:rsidP="009420FF">
      <w:pPr>
        <w:pStyle w:val="Retraitcorpsdetexte2"/>
        <w:spacing w:line="240" w:lineRule="atLeast"/>
        <w:ind w:firstLine="0"/>
        <w:jc w:val="left"/>
        <w:rPr>
          <w:rFonts w:ascii="Times New Roman" w:hAnsi="Times New Roman"/>
          <w:color w:val="000000"/>
        </w:rPr>
      </w:pPr>
      <w:smartTag w:uri="urn:schemas-microsoft-com:office:smarttags" w:element="PersonName">
        <w:smartTagPr>
          <w:attr w:name="ProductID" w:val="La Cour"/>
        </w:smartTagPr>
        <w:r w:rsidRPr="00AF18BF">
          <w:rPr>
            <w:rFonts w:ascii="Times New Roman" w:hAnsi="Times New Roman"/>
            <w:color w:val="000000"/>
          </w:rPr>
          <w:t>La Cour</w:t>
        </w:r>
      </w:smartTag>
      <w:r w:rsidRPr="00AF18BF">
        <w:rPr>
          <w:rFonts w:ascii="Times New Roman" w:hAnsi="Times New Roman"/>
          <w:color w:val="000000"/>
        </w:rPr>
        <w:t xml:space="preserve"> de cassation considère désormais que tous les syndicats représentatifs ayant un délégué syndical dans l’entreprise doivent être conviés à la négociation des accords de révision, y compris ceux n’ayant pas signé l’accord d’origine </w:t>
      </w:r>
      <w:r w:rsidR="006C4935" w:rsidRPr="00AF18BF">
        <w:rPr>
          <w:rFonts w:ascii="Times New Roman" w:hAnsi="Times New Roman"/>
          <w:color w:val="000000"/>
        </w:rPr>
        <w:t>(Cass</w:t>
      </w:r>
      <w:r w:rsidRPr="00AF18BF">
        <w:rPr>
          <w:rFonts w:ascii="Times New Roman" w:hAnsi="Times New Roman"/>
          <w:color w:val="000000"/>
        </w:rPr>
        <w:t xml:space="preserve">. soc. du 26.03.2002, Sté Sanofi Synthelabo et autres / Syndicat FO Sanofi et </w:t>
      </w:r>
      <w:r w:rsidR="006C4935" w:rsidRPr="00AF18BF">
        <w:rPr>
          <w:rFonts w:ascii="Times New Roman" w:hAnsi="Times New Roman"/>
          <w:color w:val="000000"/>
        </w:rPr>
        <w:t>autres)</w:t>
      </w:r>
      <w:r w:rsidRPr="00AF18BF">
        <w:rPr>
          <w:rFonts w:ascii="Times New Roman" w:hAnsi="Times New Roman"/>
          <w:color w:val="000000"/>
        </w:rPr>
        <w: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Afin de corriger les dérives jurisprudentielles précédentes, </w:t>
      </w:r>
      <w:r w:rsidRPr="00AF18BF">
        <w:rPr>
          <w:b/>
          <w:color w:val="000000"/>
          <w:sz w:val="24"/>
        </w:rPr>
        <w:t>le droit d'opposition</w:t>
      </w:r>
      <w:r w:rsidRPr="00AF18BF">
        <w:rPr>
          <w:color w:val="000000"/>
          <w:sz w:val="24"/>
        </w:rPr>
        <w:t xml:space="preserve"> précédemment évoqué permet aux organisations non-signataires du texte modificatif d'en bloquer l'entrée en vigueur. Celles-ci devaient, avant la loi du 4 mai 2004, remplir des conditions de majorité</w:t>
      </w:r>
      <w:r w:rsidRPr="00AF18BF">
        <w:rPr>
          <w:color w:val="000000"/>
          <w:sz w:val="40"/>
        </w:rPr>
        <w:t xml:space="preserve"> </w:t>
      </w:r>
      <w:r w:rsidRPr="00AF18BF">
        <w:rPr>
          <w:color w:val="000000"/>
          <w:sz w:val="24"/>
        </w:rPr>
        <w:t xml:space="preserve">et recueillir les voix de plus de la moitié des électeurs inscrits lors des dernières élections du comité d'entreprise (ou, par défaut, des délégués du personnel) </w:t>
      </w:r>
      <w:r w:rsidRPr="00AF18BF">
        <w:rPr>
          <w:b/>
          <w:color w:val="000000"/>
          <w:sz w:val="24"/>
        </w:rPr>
        <w:t>pour les</w:t>
      </w:r>
      <w:r w:rsidRPr="00AF18BF">
        <w:rPr>
          <w:color w:val="000000"/>
          <w:sz w:val="24"/>
        </w:rPr>
        <w:t xml:space="preserve"> </w:t>
      </w:r>
      <w:r w:rsidRPr="00AF18BF">
        <w:rPr>
          <w:b/>
          <w:color w:val="000000"/>
          <w:sz w:val="24"/>
        </w:rPr>
        <w:t xml:space="preserve">conventions d'entreprise </w:t>
      </w:r>
      <w:r w:rsidR="00806F0D" w:rsidRPr="00AF18BF">
        <w:rPr>
          <w:b/>
          <w:color w:val="000000"/>
          <w:sz w:val="24"/>
        </w:rPr>
        <w:t>ou d’établissement</w:t>
      </w:r>
      <w:r w:rsidRPr="00AF18BF">
        <w:rPr>
          <w:b/>
          <w:color w:val="000000"/>
          <w:sz w:val="24"/>
        </w:rPr>
        <w:t>...,</w:t>
      </w:r>
      <w:r w:rsidRPr="00AF18BF">
        <w:rPr>
          <w:color w:val="000000"/>
          <w:sz w:val="24"/>
        </w:rPr>
        <w:t xml:space="preserve"> l'opposition devant intervenir dans les 8 jours.</w:t>
      </w:r>
    </w:p>
    <w:p w:rsidR="00E21B2F" w:rsidRPr="00AF18BF" w:rsidRDefault="00E21B2F" w:rsidP="009420FF">
      <w:pPr>
        <w:widowControl w:val="0"/>
        <w:spacing w:line="240" w:lineRule="atLeast"/>
        <w:ind w:left="1418"/>
        <w:rPr>
          <w:color w:val="000000"/>
          <w:sz w:val="24"/>
        </w:rPr>
      </w:pPr>
      <w:r w:rsidRPr="00AF18BF">
        <w:rPr>
          <w:color w:val="000000"/>
          <w:sz w:val="24"/>
        </w:rPr>
        <w:sym w:font="Wingdings" w:char="00E8"/>
      </w:r>
      <w:r w:rsidRPr="00AF18BF">
        <w:rPr>
          <w:color w:val="000000"/>
          <w:sz w:val="24"/>
        </w:rPr>
        <w:t xml:space="preserv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Cassation dans une décision du 18 novembre 1998, SA Société Générale C. Syndicat CFDT des banques et autre, a défini pour la première fois, les conditions de calcul de la majorité requise pour l’exercice du droit d’opposition. Ainsi, lorsque le quorum a été atteint au premier tour de ces élections, le nombre de voix à prendre en compte est le total de celles recueillies pour les titulaires lors de ce tour.</w:t>
      </w:r>
    </w:p>
    <w:p w:rsidR="00E21B2F" w:rsidRPr="00AF18BF" w:rsidRDefault="00E21B2F">
      <w:pPr>
        <w:widowControl w:val="0"/>
        <w:spacing w:line="240" w:lineRule="atLeast"/>
        <w:ind w:left="1418" w:firstLine="709"/>
        <w:rPr>
          <w:color w:val="000000"/>
          <w:sz w:val="24"/>
        </w:rPr>
      </w:pPr>
    </w:p>
    <w:p w:rsidR="00E21B2F" w:rsidRPr="00AF18BF" w:rsidRDefault="00E21B2F">
      <w:pPr>
        <w:pStyle w:val="Corpsdetexte3"/>
        <w:spacing w:line="240" w:lineRule="atLeast"/>
        <w:ind w:firstLine="708"/>
        <w:jc w:val="left"/>
      </w:pPr>
      <w:r w:rsidRPr="00AF18BF">
        <w:t>Pour les conventions de branche ou accords professionnels, l'opposition devait émaner de la majorité des syndicats initiaux ou adhèrent eu texte d'origine.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lastRenderedPageBreak/>
        <w:tab/>
      </w:r>
      <w:r w:rsidRPr="00AF18BF">
        <w:rPr>
          <w:color w:val="000000"/>
          <w:sz w:val="24"/>
        </w:rPr>
        <w:tab/>
      </w:r>
      <w:r w:rsidRPr="00AF18BF">
        <w:rPr>
          <w:color w:val="000000"/>
          <w:sz w:val="24"/>
        </w:rPr>
        <w:sym w:font="Wingdings" w:char="F0E8"/>
      </w:r>
      <w:r w:rsidRPr="00AF18BF">
        <w:rPr>
          <w:color w:val="000000"/>
          <w:sz w:val="24"/>
        </w:rPr>
        <w:t xml:space="preserve"> </w:t>
      </w:r>
      <w:r w:rsidRPr="00AF18BF">
        <w:rPr>
          <w:b/>
          <w:bCs/>
          <w:color w:val="000000"/>
          <w:sz w:val="24"/>
        </w:rPr>
        <w:t>La loi du 4 mai 2004</w:t>
      </w:r>
      <w:r w:rsidRPr="00AF18BF">
        <w:rPr>
          <w:color w:val="000000"/>
          <w:sz w:val="24"/>
        </w:rPr>
        <w:t xml:space="preserve"> réforme </w:t>
      </w:r>
      <w:r w:rsidRPr="00AF18BF">
        <w:rPr>
          <w:b/>
          <w:bCs/>
          <w:color w:val="000000"/>
          <w:sz w:val="24"/>
        </w:rPr>
        <w:t>le droit d’opposition</w:t>
      </w:r>
      <w:r w:rsidRPr="00AF18BF">
        <w:rPr>
          <w:color w:val="000000"/>
          <w:sz w:val="24"/>
        </w:rPr>
        <w:t xml:space="preserve">. Ce texte consacre la disparition de l’ancien droit d’opposition basé sur le nombre de voix recueillies aux élections professionnelles. Désormais, en effet, les accords seront validés sur la base du principe majoritaire, ce qui implique qu’une opposition est désormais possible par le moyen des organisations syndicales majoritaires.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Suite au traitement légal du problème “</w:t>
      </w:r>
      <w:r w:rsidRPr="00AF18BF">
        <w:rPr>
          <w:smallCaps/>
          <w:color w:val="000000"/>
          <w:sz w:val="24"/>
        </w:rPr>
        <w:t>basirico</w:t>
      </w:r>
      <w:r w:rsidRPr="00AF18BF">
        <w:rPr>
          <w:color w:val="000000"/>
          <w:sz w:val="24"/>
        </w:rPr>
        <w:t xml:space="preserve">”, il a été nécessaire de traiter </w:t>
      </w:r>
      <w:r w:rsidRPr="00AF18BF">
        <w:rPr>
          <w:i/>
          <w:color w:val="000000"/>
          <w:sz w:val="24"/>
        </w:rPr>
        <w:t xml:space="preserve">“l’envers du problème </w:t>
      </w:r>
      <w:r w:rsidRPr="00AF18BF">
        <w:rPr>
          <w:i/>
          <w:smallCaps/>
          <w:color w:val="000000"/>
          <w:sz w:val="24"/>
        </w:rPr>
        <w:t>basirico</w:t>
      </w:r>
      <w:r w:rsidRPr="00AF18BF">
        <w:rPr>
          <w:i/>
          <w:color w:val="000000"/>
          <w:sz w:val="24"/>
        </w:rPr>
        <w:t>”.</w:t>
      </w:r>
      <w:r w:rsidRPr="00AF18BF">
        <w:rPr>
          <w:color w:val="000000"/>
          <w:sz w:val="24"/>
        </w:rPr>
        <w:t xml:space="preserve"> Si l’opposabilité aux salariés d’un avenant de révision est désormais réglée par le code du travail (Cf. art. L. 2261-7 nouveau / L. 132-7 al.2 </w:t>
      </w:r>
      <w:r w:rsidR="00806F0D" w:rsidRPr="00AF18BF">
        <w:rPr>
          <w:color w:val="000000"/>
          <w:sz w:val="24"/>
        </w:rPr>
        <w:t>ancien du</w:t>
      </w:r>
      <w:r w:rsidRPr="00AF18BF">
        <w:rPr>
          <w:color w:val="000000"/>
          <w:sz w:val="24"/>
        </w:rPr>
        <w:t xml:space="preserve"> code du T.) que penser de l’opposabilité de cet avenant à un employeur ou à un membre d’un groupement d’employeurs qui ne l’a pas signé ?</w:t>
      </w:r>
    </w:p>
    <w:p w:rsidR="00E21B2F" w:rsidRPr="00AF18BF" w:rsidRDefault="00E21B2F">
      <w:pPr>
        <w:widowControl w:val="0"/>
        <w:spacing w:line="240" w:lineRule="atLeast"/>
        <w:ind w:left="709" w:firstLine="709"/>
        <w:rPr>
          <w:color w:val="000000"/>
          <w:sz w:val="24"/>
        </w:rPr>
      </w:pPr>
    </w:p>
    <w:p w:rsidR="00E21B2F" w:rsidRPr="00AF18BF" w:rsidRDefault="00E21B2F">
      <w:pPr>
        <w:widowControl w:val="0"/>
        <w:spacing w:line="240" w:lineRule="atLeast"/>
        <w:ind w:left="2127"/>
        <w:rPr>
          <w:color w:val="000000"/>
          <w:sz w:val="24"/>
        </w:rPr>
      </w:pPr>
      <w:r w:rsidRPr="00AF18BF">
        <w:rPr>
          <w:color w:val="000000"/>
          <w:sz w:val="24"/>
        </w:rPr>
        <w:sym w:font="Wingdings" w:char="00E8"/>
      </w:r>
      <w:r w:rsidRPr="00AF18BF">
        <w:rPr>
          <w:color w:val="000000"/>
          <w:sz w:val="24"/>
        </w:rPr>
        <w:t xml:space="preserve"> Dans une décision du 29 mai 1996, </w:t>
      </w:r>
      <w:smartTag w:uri="urn:schemas-microsoft-com:office:smarttags" w:element="PersonName">
        <w:smartTagPr>
          <w:attr w:name="ProductID" w:val="la Chambre Sociale"/>
        </w:smartTagPr>
        <w:r w:rsidRPr="00AF18BF">
          <w:rPr>
            <w:color w:val="000000"/>
            <w:sz w:val="24"/>
          </w:rPr>
          <w:t>la Chambre Sociale</w:t>
        </w:r>
      </w:smartTag>
      <w:r w:rsidRPr="00AF18BF">
        <w:rPr>
          <w:color w:val="000000"/>
          <w:sz w:val="24"/>
        </w:rPr>
        <w:t xml:space="preserve"> de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Cassation </w:t>
      </w:r>
      <w:r w:rsidR="00806F0D" w:rsidRPr="00AF18BF">
        <w:rPr>
          <w:color w:val="000000"/>
          <w:sz w:val="24"/>
        </w:rPr>
        <w:t>confirme que</w:t>
      </w:r>
      <w:r w:rsidRPr="00AF18BF">
        <w:rPr>
          <w:color w:val="000000"/>
          <w:sz w:val="24"/>
        </w:rPr>
        <w:t xml:space="preserve"> </w:t>
      </w:r>
      <w:r w:rsidRPr="00AF18BF">
        <w:rPr>
          <w:i/>
          <w:color w:val="000000"/>
          <w:sz w:val="24"/>
        </w:rPr>
        <w:t>“l’avenant portant révision de tout ou partie de la convention ou de l’accord collectif n’est opposable qu’aux employeurs qui l’ont signé ou qui sont membres d’un groupement qui l’a signé”</w:t>
      </w:r>
      <w:r w:rsidRPr="00AF18BF">
        <w:rPr>
          <w:color w:val="000000"/>
          <w:sz w:val="24"/>
        </w:rPr>
        <w:t xml:space="preserve"> (Cf. JCP. 1996, ed. E, II, 843, concl. R. Kessous ou Dt. Soc. 1996, 613, </w:t>
      </w:r>
      <w:r w:rsidR="006C4935" w:rsidRPr="00AF18BF">
        <w:rPr>
          <w:color w:val="000000"/>
          <w:sz w:val="24"/>
        </w:rPr>
        <w:t>Rapp</w:t>
      </w:r>
      <w:r w:rsidRPr="00AF18BF">
        <w:rPr>
          <w:color w:val="000000"/>
          <w:sz w:val="24"/>
        </w:rPr>
        <w:t>. J-Y. Frouin). Pour aller au-delà de cette solution, il est donc nécessaire de passer par les procédures d’extension ou d’élargissement.</w:t>
      </w:r>
    </w:p>
    <w:p w:rsidR="00E21B2F" w:rsidRPr="00AF18BF" w:rsidRDefault="00E21B2F">
      <w:pPr>
        <w:widowControl w:val="0"/>
        <w:spacing w:line="240" w:lineRule="atLeast"/>
        <w:ind w:left="2127"/>
        <w:rPr>
          <w:color w:val="000000"/>
          <w:sz w:val="24"/>
        </w:rPr>
      </w:pPr>
    </w:p>
    <w:p w:rsidR="00E21B2F" w:rsidRPr="00AF18BF" w:rsidRDefault="00E21B2F">
      <w:pPr>
        <w:widowControl w:val="0"/>
        <w:spacing w:line="240" w:lineRule="atLeast"/>
        <w:rPr>
          <w:color w:val="000000"/>
          <w:sz w:val="16"/>
        </w:rPr>
      </w:pPr>
    </w:p>
    <w:p w:rsidR="00E21B2F" w:rsidRPr="00AF18BF" w:rsidRDefault="00E21B2F">
      <w:pPr>
        <w:widowControl w:val="0"/>
        <w:spacing w:line="240" w:lineRule="atLeast"/>
        <w:rPr>
          <w:b/>
          <w:bCs/>
          <w:color w:val="000000"/>
          <w:sz w:val="16"/>
          <w:u w:val="single"/>
        </w:rPr>
      </w:pPr>
      <w:r w:rsidRPr="00AF18BF">
        <w:rPr>
          <w:color w:val="000000"/>
          <w:sz w:val="24"/>
        </w:rPr>
        <w:sym w:font="Wingdings" w:char="00E8"/>
      </w:r>
      <w:r w:rsidRPr="00AF18BF">
        <w:rPr>
          <w:color w:val="000000"/>
          <w:sz w:val="24"/>
        </w:rPr>
        <w:t xml:space="preserve"> </w:t>
      </w:r>
      <w:r w:rsidRPr="00AF18BF">
        <w:rPr>
          <w:b/>
          <w:bCs/>
          <w:color w:val="000000"/>
          <w:sz w:val="24"/>
          <w:u w:val="single"/>
        </w:rPr>
        <w:t xml:space="preserve">La réforme de 2008. </w:t>
      </w:r>
    </w:p>
    <w:p w:rsidR="00E21B2F" w:rsidRPr="00AF18BF" w:rsidRDefault="00E21B2F">
      <w:pPr>
        <w:widowControl w:val="0"/>
        <w:spacing w:line="240" w:lineRule="atLeast"/>
        <w:rPr>
          <w:color w:val="000000"/>
          <w:sz w:val="16"/>
        </w:rPr>
      </w:pPr>
    </w:p>
    <w:p w:rsidR="00E21B2F" w:rsidRPr="00AF18BF" w:rsidRDefault="00E21B2F">
      <w:pPr>
        <w:widowControl w:val="0"/>
        <w:spacing w:line="240" w:lineRule="atLeast"/>
        <w:rPr>
          <w:color w:val="000000"/>
          <w:sz w:val="24"/>
        </w:rPr>
      </w:pPr>
      <w:r w:rsidRPr="00AF18BF">
        <w:rPr>
          <w:color w:val="000000"/>
          <w:sz w:val="16"/>
        </w:rPr>
        <w:tab/>
      </w:r>
      <w:r w:rsidRPr="00AF18BF">
        <w:rPr>
          <w:b/>
          <w:bCs/>
          <w:color w:val="000000"/>
          <w:sz w:val="24"/>
        </w:rPr>
        <w:t xml:space="preserve">La loi du 20 août 2008 </w:t>
      </w:r>
      <w:r w:rsidRPr="00AF18BF">
        <w:rPr>
          <w:color w:val="000000"/>
          <w:sz w:val="24"/>
        </w:rPr>
        <w:t xml:space="preserve">organise de nouvelles conditions de validité des accords d’entreprise ou d’établissement. Il faut désormais : </w:t>
      </w:r>
    </w:p>
    <w:p w:rsidR="00E21B2F" w:rsidRPr="00AF18BF" w:rsidRDefault="00806F0D">
      <w:pPr>
        <w:widowControl w:val="0"/>
        <w:numPr>
          <w:ilvl w:val="0"/>
          <w:numId w:val="4"/>
        </w:numPr>
        <w:spacing w:line="240" w:lineRule="atLeast"/>
        <w:rPr>
          <w:color w:val="000000"/>
          <w:sz w:val="24"/>
        </w:rPr>
      </w:pPr>
      <w:r w:rsidRPr="00AF18BF">
        <w:rPr>
          <w:color w:val="000000"/>
          <w:sz w:val="24"/>
        </w:rPr>
        <w:t>La</w:t>
      </w:r>
      <w:r w:rsidR="00E21B2F" w:rsidRPr="00AF18BF">
        <w:rPr>
          <w:color w:val="000000"/>
          <w:sz w:val="24"/>
        </w:rPr>
        <w:t xml:space="preserve"> signature d’une ou plusieurs organisations syndicales de salariés représentant au moins </w:t>
      </w:r>
      <w:r w:rsidR="00E21B2F" w:rsidRPr="00AF18BF">
        <w:rPr>
          <w:b/>
          <w:bCs/>
          <w:color w:val="000000"/>
          <w:sz w:val="24"/>
        </w:rPr>
        <w:t>30%</w:t>
      </w:r>
      <w:r w:rsidR="00E21B2F" w:rsidRPr="00AF18BF">
        <w:rPr>
          <w:color w:val="000000"/>
          <w:sz w:val="24"/>
        </w:rPr>
        <w:t xml:space="preserve"> des suffrages exprimés au premier tour des dernières élections professionnelles. </w:t>
      </w:r>
    </w:p>
    <w:p w:rsidR="00E21B2F" w:rsidRPr="00AF18BF" w:rsidRDefault="00806F0D">
      <w:pPr>
        <w:widowControl w:val="0"/>
        <w:numPr>
          <w:ilvl w:val="0"/>
          <w:numId w:val="4"/>
        </w:numPr>
        <w:spacing w:line="240" w:lineRule="atLeast"/>
        <w:rPr>
          <w:b/>
          <w:bCs/>
          <w:color w:val="000000"/>
          <w:sz w:val="24"/>
        </w:rPr>
      </w:pPr>
      <w:r w:rsidRPr="00AF18BF">
        <w:rPr>
          <w:color w:val="000000"/>
          <w:sz w:val="24"/>
        </w:rPr>
        <w:t>Pas</w:t>
      </w:r>
      <w:r w:rsidR="00E21B2F" w:rsidRPr="00AF18BF">
        <w:rPr>
          <w:color w:val="000000"/>
          <w:sz w:val="24"/>
        </w:rPr>
        <w:t xml:space="preserve"> d’opposition d’une ou de plusieurs organisations syndicales de salariés représentatives ayant recueilli la majorité des suffrages exprimés à ces mêmes élections.  </w:t>
      </w:r>
    </w:p>
    <w:p w:rsidR="00E21B2F" w:rsidRPr="00AF18BF" w:rsidRDefault="00E21B2F">
      <w:pPr>
        <w:widowControl w:val="0"/>
        <w:spacing w:line="240" w:lineRule="atLeast"/>
        <w:ind w:firstLine="709"/>
        <w:rPr>
          <w:color w:val="000000"/>
          <w:sz w:val="24"/>
        </w:rPr>
      </w:pPr>
      <w:r w:rsidRPr="00AF18BF">
        <w:rPr>
          <w:color w:val="000000"/>
          <w:sz w:val="24"/>
        </w:rPr>
        <w:t xml:space="preserve">Deux seuils sont donc fixés par ce texte : </w:t>
      </w:r>
      <w:r w:rsidRPr="00AF18BF">
        <w:rPr>
          <w:b/>
          <w:bCs/>
          <w:color w:val="000000"/>
          <w:sz w:val="24"/>
        </w:rPr>
        <w:t>30%</w:t>
      </w:r>
      <w:r w:rsidRPr="00AF18BF">
        <w:rPr>
          <w:color w:val="000000"/>
          <w:sz w:val="24"/>
        </w:rPr>
        <w:t xml:space="preserve"> pour </w:t>
      </w:r>
      <w:r w:rsidR="00806F0D" w:rsidRPr="00AF18BF">
        <w:rPr>
          <w:color w:val="000000"/>
          <w:sz w:val="24"/>
        </w:rPr>
        <w:t>les signataires</w:t>
      </w:r>
      <w:r w:rsidRPr="00AF18BF">
        <w:rPr>
          <w:color w:val="000000"/>
          <w:sz w:val="24"/>
        </w:rPr>
        <w:t xml:space="preserve"> et </w:t>
      </w:r>
      <w:r w:rsidRPr="00AF18BF">
        <w:rPr>
          <w:b/>
          <w:bCs/>
          <w:color w:val="000000"/>
          <w:sz w:val="24"/>
        </w:rPr>
        <w:t>50%</w:t>
      </w:r>
      <w:r w:rsidRPr="00AF18BF">
        <w:rPr>
          <w:color w:val="000000"/>
          <w:sz w:val="24"/>
        </w:rPr>
        <w:t xml:space="preserve"> pour l’opposition. On se base ici sur les suffrages exprimés et cela </w:t>
      </w:r>
      <w:r w:rsidR="00EF0706" w:rsidRPr="00AF18BF">
        <w:rPr>
          <w:color w:val="000000"/>
          <w:sz w:val="24"/>
        </w:rPr>
        <w:t>quel que</w:t>
      </w:r>
      <w:r w:rsidRPr="00AF18BF">
        <w:rPr>
          <w:color w:val="000000"/>
          <w:sz w:val="24"/>
        </w:rPr>
        <w:t xml:space="preserve"> soit le nombre de votants. </w:t>
      </w:r>
    </w:p>
    <w:p w:rsidR="00E21B2F" w:rsidRPr="00AF18BF" w:rsidRDefault="00E21B2F">
      <w:pPr>
        <w:widowControl w:val="0"/>
        <w:spacing w:line="240" w:lineRule="atLeast"/>
        <w:ind w:firstLine="709"/>
        <w:rPr>
          <w:color w:val="000000"/>
          <w:sz w:val="24"/>
        </w:rPr>
      </w:pPr>
      <w:r w:rsidRPr="00AF18BF">
        <w:rPr>
          <w:color w:val="000000"/>
          <w:sz w:val="24"/>
        </w:rPr>
        <w:t xml:space="preserve">L’opposition doit intervenir dans les 8 jours et être exprimée par écrit et motivée. </w:t>
      </w:r>
    </w:p>
    <w:p w:rsidR="00E21B2F" w:rsidRPr="00AF18BF" w:rsidRDefault="00E21B2F">
      <w:pPr>
        <w:widowControl w:val="0"/>
        <w:spacing w:line="240" w:lineRule="atLeast"/>
        <w:rPr>
          <w:color w:val="000000"/>
          <w:sz w:val="24"/>
        </w:rPr>
      </w:pPr>
      <w:r w:rsidRPr="00AF18BF">
        <w:rPr>
          <w:color w:val="000000"/>
        </w:rPr>
        <w:tab/>
      </w: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firstLine="709"/>
        <w:rPr>
          <w:color w:val="000000"/>
          <w:sz w:val="24"/>
        </w:rPr>
      </w:pPr>
      <w:r w:rsidRPr="00AF18BF">
        <w:rPr>
          <w:color w:val="000000"/>
        </w:rPr>
        <w:sym w:font="Wingdings" w:char="006E"/>
      </w:r>
      <w:r w:rsidRPr="00AF18BF">
        <w:rPr>
          <w:color w:val="000000"/>
        </w:rPr>
        <w:t xml:space="preserve"> </w:t>
      </w:r>
      <w:r w:rsidRPr="00AF18BF">
        <w:rPr>
          <w:b/>
          <w:color w:val="000000"/>
          <w:sz w:val="24"/>
        </w:rPr>
        <w:t>Dénonciation.</w:t>
      </w:r>
    </w:p>
    <w:p w:rsidR="00E21B2F" w:rsidRPr="00AF18BF" w:rsidRDefault="00E21B2F">
      <w:pPr>
        <w:widowControl w:val="0"/>
        <w:spacing w:line="240" w:lineRule="atLeast"/>
        <w:ind w:firstLine="709"/>
        <w:rPr>
          <w:color w:val="000000"/>
          <w:sz w:val="24"/>
        </w:rPr>
      </w:pPr>
      <w:r w:rsidRPr="00AF18BF">
        <w:rPr>
          <w:color w:val="000000"/>
          <w:sz w:val="24"/>
        </w:rPr>
        <w:t>Nous avons vu que les conventions et accords collectifs de travail à durée indéterminée peuvent être dénoncés par leurs signataires (Art. L.2222-</w:t>
      </w:r>
      <w:r w:rsidR="00806F0D" w:rsidRPr="00AF18BF">
        <w:rPr>
          <w:color w:val="000000"/>
          <w:sz w:val="24"/>
        </w:rPr>
        <w:t>6 et</w:t>
      </w:r>
      <w:r w:rsidRPr="00AF18BF">
        <w:rPr>
          <w:color w:val="000000"/>
          <w:sz w:val="24"/>
        </w:rPr>
        <w:t xml:space="preserve"> L. 2261-12 </w:t>
      </w:r>
      <w:r w:rsidR="00806F0D" w:rsidRPr="00AF18BF">
        <w:rPr>
          <w:color w:val="000000"/>
          <w:sz w:val="24"/>
        </w:rPr>
        <w:t>nouveaux, L.132</w:t>
      </w:r>
      <w:r w:rsidRPr="00AF18BF">
        <w:rPr>
          <w:color w:val="000000"/>
          <w:sz w:val="24"/>
        </w:rPr>
        <w:t>-8 et 14 anciens du Code du Travail). A défaut de clause expresse, la durée du préavis en la matière est fixée à 3 mois. La dénonciation devra être notifiée par son auteur aux autres signataires et être déposée.</w:t>
      </w:r>
    </w:p>
    <w:p w:rsidR="00E21B2F" w:rsidRPr="00AF18BF" w:rsidRDefault="00E21B2F">
      <w:pPr>
        <w:widowControl w:val="0"/>
        <w:spacing w:line="240" w:lineRule="atLeast"/>
        <w:ind w:firstLine="709"/>
        <w:rPr>
          <w:color w:val="000000"/>
          <w:sz w:val="24"/>
        </w:rPr>
      </w:pPr>
      <w:r w:rsidRPr="00AF18BF">
        <w:rPr>
          <w:color w:val="000000"/>
          <w:sz w:val="24"/>
        </w:rPr>
        <w:t>Sauf clause contraire, la jurisprudence n'admet pas que la dénonciation porte sur une partie seulement du texte.</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p>
    <w:p w:rsidR="00E21B2F" w:rsidRPr="00AF18BF" w:rsidRDefault="00E21B2F">
      <w:pPr>
        <w:widowControl w:val="0"/>
        <w:spacing w:line="240" w:lineRule="atLeast"/>
        <w:ind w:left="709" w:firstLine="709"/>
        <w:rPr>
          <w:color w:val="000000"/>
          <w:sz w:val="24"/>
        </w:rPr>
      </w:pPr>
      <w:r w:rsidRPr="00AF18BF">
        <w:rPr>
          <w:color w:val="000000"/>
          <w:sz w:val="24"/>
        </w:rPr>
        <w:sym w:font="Wingdings" w:char="00E8"/>
      </w:r>
      <w:r w:rsidRPr="00AF18BF">
        <w:rPr>
          <w:color w:val="000000"/>
          <w:sz w:val="24"/>
        </w:rPr>
        <w:t xml:space="preserve">  Voir en ce sens, Cass. Soc. du 21-11-1973,</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xml:space="preserve">• Les effets de cette dénonciation peuvent se révéler originaux dans leur </w:t>
      </w:r>
      <w:r w:rsidRPr="00AF18BF">
        <w:rPr>
          <w:color w:val="000000"/>
          <w:sz w:val="24"/>
        </w:rPr>
        <w:lastRenderedPageBreak/>
        <w:t>application dans le temps. On retrouve ici les divergences entre les règles civilistes et la logique sociale.</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xml:space="preserve">• Si la dénonciation concerne </w:t>
      </w:r>
      <w:r w:rsidRPr="00AF18BF">
        <w:rPr>
          <w:b/>
          <w:color w:val="000000"/>
          <w:sz w:val="24"/>
        </w:rPr>
        <w:t>l'ensemble des signataires salariés ou l'ensemble des signataires employeurs,</w:t>
      </w:r>
      <w:r w:rsidRPr="00AF18BF">
        <w:rPr>
          <w:color w:val="000000"/>
          <w:sz w:val="24"/>
        </w:rPr>
        <w:t xml:space="preserve"> la convention ou l'accord reste applicable: </w:t>
      </w:r>
    </w:p>
    <w:p w:rsidR="00E21B2F" w:rsidRPr="00AF18BF" w:rsidRDefault="00E21B2F">
      <w:pPr>
        <w:widowControl w:val="0"/>
        <w:spacing w:line="240" w:lineRule="atLeast"/>
        <w:ind w:left="1418" w:firstLine="709"/>
        <w:rPr>
          <w:color w:val="000000"/>
          <w:sz w:val="24"/>
        </w:rPr>
      </w:pPr>
      <w:r w:rsidRPr="00AF18BF">
        <w:rPr>
          <w:color w:val="000000"/>
          <w:sz w:val="24"/>
        </w:rPr>
        <w:t xml:space="preserve">  - soit jusqu'à l'entrée en vigueur de la convention ou de l'accord qui remplace   le texte dénoncé... </w:t>
      </w:r>
    </w:p>
    <w:p w:rsidR="00E21B2F" w:rsidRPr="00AF18BF" w:rsidRDefault="00E21B2F">
      <w:pPr>
        <w:widowControl w:val="0"/>
        <w:spacing w:line="240" w:lineRule="atLeast"/>
        <w:ind w:left="1418" w:firstLine="709"/>
        <w:rPr>
          <w:color w:val="000000"/>
          <w:sz w:val="24"/>
        </w:rPr>
      </w:pPr>
      <w:r w:rsidRPr="00AF18BF">
        <w:rPr>
          <w:color w:val="000000"/>
          <w:sz w:val="24"/>
        </w:rPr>
        <w:t xml:space="preserve">  - soit, à défaut, pendant une durée d'un an, à compter de l'expiration du délai de préavis sauf clause prévoyait une durée déterminée supérieure.</w:t>
      </w:r>
    </w:p>
    <w:p w:rsidR="00E21B2F" w:rsidRPr="00AF18BF" w:rsidRDefault="00E21B2F">
      <w:pPr>
        <w:widowControl w:val="0"/>
        <w:spacing w:line="240" w:lineRule="atLeast"/>
        <w:ind w:left="709"/>
        <w:rPr>
          <w:color w:val="000000"/>
        </w:rPr>
      </w:pPr>
    </w:p>
    <w:p w:rsidR="00E21B2F" w:rsidRPr="00AF18BF" w:rsidRDefault="00E21B2F">
      <w:pPr>
        <w:widowControl w:val="0"/>
        <w:spacing w:line="240" w:lineRule="atLeast"/>
        <w:ind w:firstLine="709"/>
        <w:rPr>
          <w:i/>
          <w:color w:val="000000"/>
          <w:sz w:val="24"/>
        </w:rPr>
      </w:pPr>
      <w:r w:rsidRPr="00AF18BF">
        <w:rPr>
          <w:color w:val="000000"/>
          <w:sz w:val="24"/>
        </w:rPr>
        <w:sym w:font="Wingdings" w:char="006E"/>
      </w:r>
      <w:r w:rsidRPr="00AF18BF">
        <w:rPr>
          <w:color w:val="000000"/>
          <w:sz w:val="24"/>
        </w:rPr>
        <w:t xml:space="preserve"> A l'intérieur de ce délai d'un an, la convention ou l'accord continue à s'appliquer intégralement à tous les salariés qu'il concerne. Au- delà de ce délai, le texte dénoncé cesse de s'appliquer sous réserve du maintien des </w:t>
      </w:r>
      <w:r w:rsidRPr="00AF18BF">
        <w:rPr>
          <w:i/>
          <w:color w:val="000000"/>
          <w:sz w:val="24"/>
        </w:rPr>
        <w:t>"avantages individuels acquis".</w:t>
      </w:r>
    </w:p>
    <w:p w:rsidR="00E21B2F" w:rsidRPr="00AF18BF" w:rsidRDefault="00E21B2F">
      <w:pPr>
        <w:widowControl w:val="0"/>
        <w:spacing w:line="240" w:lineRule="atLeast"/>
        <w:ind w:left="1418"/>
        <w:rPr>
          <w:color w:val="000000"/>
          <w:position w:val="-4"/>
          <w:sz w:val="24"/>
        </w:rPr>
      </w:pPr>
    </w:p>
    <w:p w:rsidR="00E21B2F" w:rsidRPr="00AF18BF" w:rsidRDefault="00E21B2F">
      <w:pPr>
        <w:widowControl w:val="0"/>
        <w:spacing w:line="240" w:lineRule="atLeast"/>
        <w:ind w:left="1418"/>
        <w:rPr>
          <w:color w:val="000000"/>
          <w:sz w:val="24"/>
        </w:rPr>
      </w:pPr>
      <w:r w:rsidRPr="00AF18BF">
        <w:rPr>
          <w:color w:val="000000"/>
          <w:sz w:val="24"/>
        </w:rPr>
        <w:sym w:font="Wingdings" w:char="00E8"/>
      </w:r>
      <w:r w:rsidRPr="00AF18BF">
        <w:rPr>
          <w:color w:val="000000"/>
          <w:sz w:val="24"/>
        </w:rPr>
        <w:t xml:space="preserve"> </w:t>
      </w:r>
      <w:r w:rsidR="008446C7" w:rsidRPr="00AF18BF">
        <w:rPr>
          <w:color w:val="000000"/>
          <w:sz w:val="24"/>
        </w:rPr>
        <w:t>La jurisprudence</w:t>
      </w:r>
      <w:r w:rsidRPr="00AF18BF">
        <w:rPr>
          <w:color w:val="000000"/>
          <w:sz w:val="24"/>
        </w:rPr>
        <w:t xml:space="preserve"> est ici intervenue pour traiter des incidences sur les relations contractuelles de décisions insérées dans un contrat de travail.</w:t>
      </w:r>
    </w:p>
    <w:p w:rsidR="00E21B2F" w:rsidRPr="00AF18BF" w:rsidRDefault="00E21B2F">
      <w:pPr>
        <w:widowControl w:val="0"/>
        <w:spacing w:line="240" w:lineRule="atLeast"/>
        <w:ind w:left="1418"/>
        <w:rPr>
          <w:color w:val="000000"/>
          <w:sz w:val="24"/>
        </w:rPr>
      </w:pPr>
      <w:r w:rsidRPr="00AF18BF">
        <w:rPr>
          <w:color w:val="000000"/>
          <w:sz w:val="24"/>
        </w:rPr>
        <w:t xml:space="preserve">Dans </w:t>
      </w:r>
      <w:r w:rsidRPr="00AF18BF">
        <w:rPr>
          <w:b/>
          <w:color w:val="000000"/>
          <w:sz w:val="24"/>
        </w:rPr>
        <w:t>une décision de 26 mai 1998</w:t>
      </w:r>
      <w:r w:rsidRPr="00AF18BF">
        <w:rPr>
          <w:color w:val="000000"/>
          <w:sz w:val="24"/>
        </w:rPr>
        <w:t xml:space="preserve">, </w:t>
      </w:r>
      <w:smartTag w:uri="urn:schemas-microsoft-com:office:smarttags" w:element="PersonName">
        <w:smartTagPr>
          <w:attr w:name="ProductID" w:val="la Chambre"/>
        </w:smartTagPr>
        <w:r w:rsidRPr="00AF18BF">
          <w:rPr>
            <w:color w:val="000000"/>
            <w:sz w:val="24"/>
          </w:rPr>
          <w:t>la Chambre</w:t>
        </w:r>
      </w:smartTag>
      <w:r w:rsidRPr="00AF18BF">
        <w:rPr>
          <w:color w:val="000000"/>
          <w:sz w:val="24"/>
        </w:rPr>
        <w:t xml:space="preserve"> sociale de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Cassation a considéré que </w:t>
      </w:r>
      <w:r w:rsidRPr="00AF18BF">
        <w:rPr>
          <w:i/>
          <w:color w:val="000000"/>
          <w:sz w:val="24"/>
        </w:rPr>
        <w:t>“pendant le délai de survie d’un accord collectif dénoncé, les salariés ne peuvent renoncer aux avantages que prévoit cet accord par avenant à leur contrat de travail”.</w:t>
      </w:r>
      <w:r w:rsidRPr="00AF18BF">
        <w:rPr>
          <w:color w:val="000000"/>
          <w:sz w:val="24"/>
        </w:rPr>
        <w:t xml:space="preserve"> De tels avenants sont donc nuls et cette nullité n’est pas limitée au délai de survie de l’accord.</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t>La jurisprudence définit ces avantages individuels acquis comme des avantages garantis par l'ancienne convention et qui ont déjà connu une application individuelle.</w:t>
      </w:r>
    </w:p>
    <w:p w:rsidR="00E21B2F" w:rsidRPr="00AF18BF" w:rsidRDefault="00E21B2F">
      <w:pPr>
        <w:widowControl w:val="0"/>
        <w:spacing w:line="240" w:lineRule="atLeast"/>
        <w:ind w:firstLine="709"/>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t>Cela nous amène à écarter de cette définition :</w:t>
      </w:r>
    </w:p>
    <w:p w:rsidR="00E21B2F" w:rsidRPr="00AF18BF" w:rsidRDefault="00E21B2F">
      <w:pPr>
        <w:widowControl w:val="0"/>
        <w:spacing w:line="240" w:lineRule="atLeast"/>
        <w:ind w:left="1410"/>
        <w:rPr>
          <w:color w:val="000000"/>
          <w:sz w:val="24"/>
        </w:rPr>
      </w:pPr>
      <w:r w:rsidRPr="00AF18BF">
        <w:rPr>
          <w:color w:val="000000"/>
          <w:sz w:val="24"/>
        </w:rPr>
        <w:sym w:font="Wingdings" w:char="006C"/>
      </w:r>
      <w:r w:rsidRPr="00AF18BF">
        <w:rPr>
          <w:color w:val="000000"/>
          <w:sz w:val="24"/>
        </w:rPr>
        <w:t xml:space="preserve"> </w:t>
      </w:r>
      <w:r w:rsidR="008446C7" w:rsidRPr="00AF18BF">
        <w:rPr>
          <w:color w:val="000000"/>
          <w:sz w:val="24"/>
        </w:rPr>
        <w:t>L’indemnité</w:t>
      </w:r>
      <w:r w:rsidRPr="00AF18BF">
        <w:rPr>
          <w:color w:val="000000"/>
          <w:sz w:val="24"/>
        </w:rPr>
        <w:t xml:space="preserve"> conventionnelle de licenciement (Cass. Soc. du 10-05-1989).</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6C"/>
      </w:r>
      <w:r w:rsidRPr="00AF18BF">
        <w:rPr>
          <w:color w:val="000000"/>
          <w:sz w:val="24"/>
        </w:rPr>
        <w:t xml:space="preserve"> </w:t>
      </w:r>
      <w:r w:rsidR="008446C7" w:rsidRPr="00AF18BF">
        <w:rPr>
          <w:color w:val="000000"/>
          <w:sz w:val="24"/>
        </w:rPr>
        <w:t>L’indemnité</w:t>
      </w:r>
      <w:r w:rsidRPr="00AF18BF">
        <w:rPr>
          <w:color w:val="000000"/>
          <w:sz w:val="24"/>
        </w:rPr>
        <w:t xml:space="preserve"> de préavis (Cass. Soc. du 11-12-1985).</w:t>
      </w:r>
    </w:p>
    <w:p w:rsidR="00E21B2F" w:rsidRPr="00AF18BF" w:rsidRDefault="00E21B2F">
      <w:pPr>
        <w:widowControl w:val="0"/>
        <w:spacing w:line="240" w:lineRule="atLeast"/>
        <w:rPr>
          <w:color w:val="000000"/>
        </w:rPr>
      </w:pPr>
      <w:r w:rsidRPr="00AF18BF">
        <w:rPr>
          <w:color w:val="000000"/>
          <w:sz w:val="24"/>
        </w:rPr>
        <w:tab/>
      </w:r>
      <w:r w:rsidRPr="00AF18BF">
        <w:rPr>
          <w:color w:val="000000"/>
          <w:sz w:val="24"/>
        </w:rPr>
        <w:tab/>
      </w:r>
      <w:r w:rsidRPr="00AF18BF">
        <w:rPr>
          <w:color w:val="000000"/>
          <w:sz w:val="24"/>
        </w:rPr>
        <w:sym w:font="Wingdings" w:char="006C"/>
      </w:r>
      <w:r w:rsidRPr="00AF18BF">
        <w:rPr>
          <w:color w:val="000000"/>
          <w:sz w:val="24"/>
        </w:rPr>
        <w:t xml:space="preserve"> </w:t>
      </w:r>
      <w:r w:rsidR="008446C7" w:rsidRPr="00AF18BF">
        <w:rPr>
          <w:color w:val="000000"/>
          <w:sz w:val="24"/>
        </w:rPr>
        <w:t>Ainsi</w:t>
      </w:r>
      <w:r w:rsidRPr="00AF18BF">
        <w:rPr>
          <w:color w:val="000000"/>
          <w:sz w:val="24"/>
        </w:rPr>
        <w:t xml:space="preserve"> que l'indemnité de départ à la retraite (Cass. Soc. du 19-10-1978).</w:t>
      </w:r>
    </w:p>
    <w:p w:rsidR="00E21B2F" w:rsidRPr="00AF18BF" w:rsidRDefault="00E21B2F">
      <w:pPr>
        <w:widowControl w:val="0"/>
        <w:spacing w:line="240" w:lineRule="atLeast"/>
        <w:ind w:firstLine="709"/>
        <w:rPr>
          <w:color w:val="000000"/>
          <w:sz w:val="24"/>
        </w:rPr>
      </w:pPr>
      <w:r w:rsidRPr="00AF18BF">
        <w:rPr>
          <w:color w:val="000000"/>
          <w:sz w:val="24"/>
        </w:rPr>
        <w:t>Ces droits ne naissant que par le fait et au moment de la rupture du contrat de travail, on ne peut parler ici de droits acquis.</w:t>
      </w:r>
    </w:p>
    <w:p w:rsidR="00E21B2F" w:rsidRPr="00AF18BF" w:rsidRDefault="00E21B2F">
      <w:pPr>
        <w:pStyle w:val="Retraitcorpsdetexte3"/>
        <w:spacing w:line="240" w:lineRule="atLeast"/>
        <w:jc w:val="left"/>
        <w:rPr>
          <w:rFonts w:ascii="Times New Roman" w:hAnsi="Times New Roman"/>
          <w:color w:val="000000"/>
        </w:rPr>
      </w:pPr>
      <w:r w:rsidRPr="00AF18BF">
        <w:rPr>
          <w:rFonts w:ascii="Times New Roman" w:hAnsi="Times New Roman"/>
          <w:color w:val="000000"/>
        </w:rPr>
        <w:sym w:font="Wingdings" w:char="006C"/>
      </w:r>
      <w:r w:rsidRPr="00AF18BF">
        <w:rPr>
          <w:rFonts w:ascii="Times New Roman" w:hAnsi="Times New Roman"/>
          <w:color w:val="000000"/>
        </w:rPr>
        <w:t xml:space="preserve"> </w:t>
      </w:r>
      <w:r w:rsidR="008446C7" w:rsidRPr="00AF18BF">
        <w:rPr>
          <w:rFonts w:ascii="Times New Roman" w:hAnsi="Times New Roman"/>
          <w:color w:val="000000"/>
        </w:rPr>
        <w:t>Si</w:t>
      </w:r>
      <w:r w:rsidRPr="00AF18BF">
        <w:rPr>
          <w:rFonts w:ascii="Times New Roman" w:hAnsi="Times New Roman"/>
          <w:color w:val="000000"/>
        </w:rPr>
        <w:t xml:space="preserve"> la dénonciation concerne une partie seulement des signataires employeurs ou des signataires salariés.</w:t>
      </w:r>
    </w:p>
    <w:p w:rsidR="00E21B2F" w:rsidRPr="00AF18BF" w:rsidRDefault="00E21B2F">
      <w:pPr>
        <w:widowControl w:val="0"/>
        <w:spacing w:line="240" w:lineRule="atLeast"/>
        <w:ind w:left="1410"/>
        <w:rPr>
          <w:color w:val="000000"/>
          <w:sz w:val="24"/>
          <w:u w:val="single"/>
        </w:rPr>
      </w:pPr>
    </w:p>
    <w:p w:rsidR="00E21B2F" w:rsidRPr="00AF18BF" w:rsidRDefault="00E21B2F">
      <w:pPr>
        <w:widowControl w:val="0"/>
        <w:spacing w:line="240" w:lineRule="atLeast"/>
        <w:ind w:firstLine="709"/>
        <w:rPr>
          <w:color w:val="000000"/>
          <w:sz w:val="24"/>
        </w:rPr>
      </w:pPr>
      <w:r w:rsidRPr="00AF18BF">
        <w:rPr>
          <w:color w:val="000000"/>
          <w:position w:val="-4"/>
          <w:sz w:val="24"/>
        </w:rPr>
        <w:sym w:font="Wingdings" w:char="006E"/>
      </w:r>
      <w:r w:rsidRPr="00AF18BF">
        <w:rPr>
          <w:color w:val="000000"/>
          <w:position w:val="-4"/>
          <w:sz w:val="24"/>
        </w:rPr>
        <w:t xml:space="preserve"> </w:t>
      </w:r>
      <w:r w:rsidRPr="00AF18BF">
        <w:rPr>
          <w:color w:val="000000"/>
          <w:sz w:val="24"/>
        </w:rPr>
        <w:t xml:space="preserve">Si malgré la dénonciation partielle, le texte reste signé, côté employeurs et côté salariés, par une ou plusieurs organisations représentatives, il reste en vigueur entre les parties restées signataires. Pour ceux qui ont dénoncé le texte, on retrouve </w:t>
      </w:r>
      <w:r w:rsidRPr="00AF18BF">
        <w:rPr>
          <w:b/>
          <w:color w:val="000000"/>
          <w:sz w:val="24"/>
        </w:rPr>
        <w:t>pour les employeurs</w:t>
      </w:r>
      <w:r w:rsidRPr="00AF18BF">
        <w:rPr>
          <w:color w:val="000000"/>
          <w:sz w:val="24"/>
        </w:rPr>
        <w:t xml:space="preserve"> les mêmes règles que précédemment (délai d'un an...). Par contre s'agissant des salariés, le texte continue à leur être appliqué collectivement.</w:t>
      </w:r>
    </w:p>
    <w:p w:rsidR="00E21B2F" w:rsidRPr="00AF18BF" w:rsidRDefault="00E21B2F">
      <w:pPr>
        <w:widowControl w:val="0"/>
        <w:spacing w:line="240" w:lineRule="atLeast"/>
        <w:ind w:left="709"/>
        <w:rPr>
          <w:color w:val="000000"/>
          <w:position w:val="-4"/>
          <w:sz w:val="24"/>
        </w:rPr>
      </w:pPr>
    </w:p>
    <w:p w:rsidR="00E21B2F" w:rsidRPr="00AF18BF" w:rsidRDefault="00E21B2F">
      <w:pPr>
        <w:widowControl w:val="0"/>
        <w:spacing w:line="240" w:lineRule="atLeast"/>
        <w:rPr>
          <w:color w:val="000000"/>
          <w:sz w:val="24"/>
        </w:rPr>
      </w:pPr>
      <w:r w:rsidRPr="00AF18BF">
        <w:rPr>
          <w:color w:val="000000"/>
          <w:sz w:val="24"/>
        </w:rPr>
        <w:t xml:space="preserve"> </w:t>
      </w:r>
      <w:r w:rsidRPr="00AF18BF">
        <w:rPr>
          <w:color w:val="000000"/>
          <w:sz w:val="24"/>
        </w:rPr>
        <w:tab/>
      </w:r>
      <w:r w:rsidRPr="00AF18BF">
        <w:rPr>
          <w:color w:val="000000"/>
          <w:position w:val="-4"/>
          <w:sz w:val="24"/>
        </w:rPr>
        <w:sym w:font="Wingdings" w:char="006E"/>
      </w:r>
      <w:r w:rsidRPr="00AF18BF">
        <w:rPr>
          <w:color w:val="000000"/>
          <w:position w:val="-4"/>
          <w:sz w:val="24"/>
        </w:rPr>
        <w:t xml:space="preserve"> </w:t>
      </w:r>
      <w:r w:rsidRPr="00AF18BF">
        <w:rPr>
          <w:color w:val="000000"/>
          <w:sz w:val="24"/>
        </w:rPr>
        <w:t xml:space="preserve">Si la dénonciation partielle émane de la </w:t>
      </w:r>
      <w:r w:rsidRPr="00AF18BF">
        <w:rPr>
          <w:b/>
          <w:color w:val="000000"/>
          <w:sz w:val="24"/>
        </w:rPr>
        <w:t>seule</w:t>
      </w:r>
      <w:r w:rsidRPr="00AF18BF">
        <w:rPr>
          <w:color w:val="000000"/>
          <w:sz w:val="24"/>
        </w:rPr>
        <w:t xml:space="preserve"> organisation représentative côté employeur comme côté salarié, cela entraîne la réduction du champ d'application de la convention. La convention ne porte plus désormais sur le domaine professionnel ou territorial de l'organisation en cause. Une nouvelle négociation devra</w:t>
      </w:r>
      <w:r w:rsidRPr="00AF18BF">
        <w:rPr>
          <w:color w:val="000000"/>
        </w:rPr>
        <w:t xml:space="preserve"> </w:t>
      </w:r>
      <w:r w:rsidRPr="00AF18BF">
        <w:rPr>
          <w:color w:val="000000"/>
          <w:sz w:val="24"/>
        </w:rPr>
        <w:t>s'engager dans les 3 mois de la dénonciation si une des parties intéressées en fait la demande.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u w:val="single"/>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color w:val="000000"/>
          <w:sz w:val="24"/>
          <w:u w:val="single"/>
        </w:rPr>
        <w:t>Note</w:t>
      </w:r>
      <w:r w:rsidRPr="00AF18BF">
        <w:rPr>
          <w:color w:val="000000"/>
          <w:sz w:val="24"/>
        </w:rPr>
        <w:t xml:space="preserve"> : La mise en place du projet </w:t>
      </w:r>
      <w:r w:rsidRPr="00AF18BF">
        <w:rPr>
          <w:smallCaps/>
          <w:color w:val="000000"/>
          <w:sz w:val="24"/>
        </w:rPr>
        <w:t>Aubry</w:t>
      </w:r>
      <w:r w:rsidRPr="00AF18BF">
        <w:rPr>
          <w:color w:val="000000"/>
          <w:sz w:val="24"/>
        </w:rPr>
        <w:t xml:space="preserve"> sur les 35 heures a entraîné un affrontement entre les employeurs et le Ministère du travail. Le vote de la loi de 1998 s’est accompagné de la </w:t>
      </w:r>
      <w:r w:rsidRPr="00AF18BF">
        <w:rPr>
          <w:color w:val="000000"/>
          <w:sz w:val="24"/>
        </w:rPr>
        <w:lastRenderedPageBreak/>
        <w:t>dénonciation de conventions collectives à la fois pour anticiper sur les conséquences du texte et pour résister au dispositif de 35 heures.</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color w:val="000000"/>
          <w:sz w:val="24"/>
        </w:rPr>
        <w:t>Ainsi, dès le début de 1998, les fédérations patronales des industries sucrières, du Commissariat à l’énergie atomique et, surtout, de l’Association Française des Banques (200 000 salariés) ont dénoncé leur convention.</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firstLine="709"/>
        <w:rPr>
          <w:b/>
          <w:color w:val="000000"/>
          <w:sz w:val="24"/>
        </w:rPr>
      </w:pPr>
      <w:r w:rsidRPr="00AF18BF">
        <w:rPr>
          <w:color w:val="000000"/>
          <w:position w:val="-4"/>
          <w:sz w:val="24"/>
        </w:rPr>
        <w:sym w:font="Wingdings" w:char="006E"/>
      </w:r>
      <w:r w:rsidRPr="00AF18BF">
        <w:rPr>
          <w:color w:val="000000"/>
          <w:position w:val="-4"/>
          <w:sz w:val="24"/>
        </w:rPr>
        <w:t xml:space="preserve"> </w:t>
      </w:r>
      <w:r w:rsidRPr="00AF18BF">
        <w:rPr>
          <w:b/>
          <w:color w:val="000000"/>
          <w:sz w:val="24"/>
        </w:rPr>
        <w:t>Le sort de la convention en cas d'évolution de l'entreprise.</w:t>
      </w:r>
    </w:p>
    <w:p w:rsidR="00E21B2F" w:rsidRPr="00AF18BF" w:rsidRDefault="00E21B2F">
      <w:pPr>
        <w:widowControl w:val="0"/>
        <w:spacing w:line="240" w:lineRule="atLeast"/>
        <w:ind w:firstLine="709"/>
        <w:rPr>
          <w:color w:val="000000"/>
          <w:sz w:val="24"/>
        </w:rPr>
      </w:pPr>
      <w:r w:rsidRPr="00AF18BF">
        <w:rPr>
          <w:color w:val="000000"/>
          <w:sz w:val="24"/>
        </w:rPr>
        <w:t>Les restructurations d'entreprises peuvent prendre des formes multiples (fusions, cessions, scissions, changements d'activité...). Cela aboutit, de plus souvent, à remettre en cause les conventions antérieures qui se révélant aux nouvelles structures. Un changement d'activité, par exemple, va faire sortir l'entreprise du champ d'application de la convention de branche professionnelle qui la régissait.</w:t>
      </w:r>
    </w:p>
    <w:p w:rsidR="00E21B2F" w:rsidRPr="00AF18BF" w:rsidRDefault="00E21B2F">
      <w:pPr>
        <w:widowControl w:val="0"/>
        <w:spacing w:line="240" w:lineRule="atLeast"/>
        <w:ind w:firstLine="709"/>
        <w:rPr>
          <w:color w:val="000000"/>
          <w:sz w:val="24"/>
        </w:rPr>
      </w:pPr>
      <w:r w:rsidRPr="00AF18BF">
        <w:rPr>
          <w:color w:val="000000"/>
          <w:sz w:val="24"/>
        </w:rPr>
        <w:t>L'article art. L.2222-</w:t>
      </w:r>
      <w:r w:rsidR="008446C7" w:rsidRPr="00AF18BF">
        <w:rPr>
          <w:color w:val="000000"/>
          <w:sz w:val="24"/>
        </w:rPr>
        <w:t>6 nouveau (</w:t>
      </w:r>
      <w:r w:rsidRPr="00AF18BF">
        <w:rPr>
          <w:color w:val="000000"/>
          <w:sz w:val="24"/>
        </w:rPr>
        <w:t xml:space="preserve">L.132-8 </w:t>
      </w:r>
      <w:r w:rsidR="006C4935" w:rsidRPr="00AF18BF">
        <w:rPr>
          <w:color w:val="000000"/>
          <w:sz w:val="24"/>
        </w:rPr>
        <w:t>ancien)</w:t>
      </w:r>
      <w:r w:rsidRPr="00AF18BF">
        <w:rPr>
          <w:color w:val="000000"/>
          <w:sz w:val="24"/>
        </w:rPr>
        <w:t xml:space="preserve"> du Code du Travail prend en compte ce type d'évolutions en transposant à ces différents cas les solutions applicables à la dénonciation : ouverture d'une négociation avec le nouvel employeur, maintien des avantages de l'ancienne convention durant une année, maintien des avantages individuels acquis au-delà.</w:t>
      </w:r>
    </w:p>
    <w:p w:rsidR="00E21B2F" w:rsidRPr="00AF18BF" w:rsidRDefault="00E21B2F">
      <w:pPr>
        <w:widowControl w:val="0"/>
        <w:spacing w:line="240" w:lineRule="atLeast"/>
        <w:ind w:firstLine="709"/>
        <w:rPr>
          <w:color w:val="000000"/>
          <w:sz w:val="24"/>
        </w:rPr>
      </w:pPr>
    </w:p>
    <w:p w:rsidR="00E21B2F" w:rsidRPr="00AF18BF" w:rsidRDefault="00E21B2F">
      <w:pPr>
        <w:widowControl w:val="0"/>
        <w:spacing w:line="240" w:lineRule="atLeast"/>
        <w:ind w:left="1418" w:firstLine="709"/>
        <w:rPr>
          <w:color w:val="000000"/>
          <w:sz w:val="24"/>
        </w:rPr>
      </w:pPr>
      <w:r w:rsidRPr="00AF18BF">
        <w:rPr>
          <w:color w:val="000000"/>
          <w:sz w:val="24"/>
        </w:rPr>
        <w:sym w:font="Wingdings" w:char="00E8"/>
      </w:r>
      <w:r w:rsidRPr="00AF18BF">
        <w:rPr>
          <w:color w:val="000000"/>
          <w:sz w:val="24"/>
        </w:rPr>
        <w:t xml:space="preserve"> On retrouve cependant ici la règle selon laquelle la convention collective applicable dans l’entreprise est déterminée en fonction de son activité principale. De fait, lorsqu’une unité de l’entreprise exerce une activité différentiable on reste sur la convention collective dominante (Cass. Soc. du 5.10.1999, SA CARNAUD c. FILPAC CGT).</w:t>
      </w:r>
    </w:p>
    <w:p w:rsidR="00E21B2F" w:rsidRPr="00AF18BF" w:rsidRDefault="00E21B2F">
      <w:pPr>
        <w:widowControl w:val="0"/>
        <w:spacing w:line="240" w:lineRule="atLeast"/>
        <w:ind w:left="2127"/>
        <w:rPr>
          <w:color w:val="000000"/>
          <w:sz w:val="24"/>
        </w:rPr>
      </w:pPr>
    </w:p>
    <w:p w:rsidR="00E21B2F" w:rsidRPr="00AF18BF" w:rsidRDefault="00E21B2F">
      <w:pPr>
        <w:widowControl w:val="0"/>
        <w:spacing w:line="240" w:lineRule="atLeast"/>
        <w:ind w:left="1418" w:firstLine="709"/>
        <w:rPr>
          <w:color w:val="000000"/>
          <w:sz w:val="24"/>
        </w:rPr>
      </w:pPr>
      <w:r w:rsidRPr="00AF18BF">
        <w:rPr>
          <w:color w:val="000000"/>
          <w:sz w:val="24"/>
        </w:rPr>
        <w:sym w:font="Wingdings" w:char="00E8"/>
      </w:r>
      <w:r w:rsidRPr="00AF18BF">
        <w:rPr>
          <w:color w:val="000000"/>
          <w:sz w:val="24"/>
        </w:rPr>
        <w:t xml:space="preserve"> Par contre lorsque l’activité présente une réelle autonomie par rapport au groupe, il arrive que la </w:t>
      </w:r>
      <w:r w:rsidR="008446C7" w:rsidRPr="00AF18BF">
        <w:rPr>
          <w:color w:val="000000"/>
          <w:sz w:val="24"/>
        </w:rPr>
        <w:t>cour accepte</w:t>
      </w:r>
      <w:r w:rsidRPr="00AF18BF">
        <w:rPr>
          <w:color w:val="000000"/>
          <w:sz w:val="24"/>
        </w:rPr>
        <w:t xml:space="preserve"> exceptionnellement l’application d’une convention collective distincte (Cass. Soc. du 6.12.1995, BRISSY/Sté SEPA).</w:t>
      </w:r>
    </w:p>
    <w:p w:rsidR="00E21B2F" w:rsidRPr="00AF18BF" w:rsidRDefault="00E21B2F">
      <w:pPr>
        <w:widowControl w:val="0"/>
        <w:spacing w:line="240" w:lineRule="atLeast"/>
        <w:ind w:left="1418" w:firstLine="709"/>
        <w:rPr>
          <w:color w:val="000000"/>
          <w:sz w:val="24"/>
        </w:rPr>
      </w:pPr>
    </w:p>
    <w:p w:rsidR="00E21B2F" w:rsidRPr="00AF18BF" w:rsidRDefault="00E21B2F">
      <w:pPr>
        <w:widowControl w:val="0"/>
        <w:spacing w:line="240" w:lineRule="atLeast"/>
        <w:ind w:left="1418" w:firstLine="709"/>
        <w:rPr>
          <w:color w:val="000000"/>
          <w:sz w:val="24"/>
        </w:rPr>
      </w:pPr>
      <w:r w:rsidRPr="00AF18BF">
        <w:rPr>
          <w:color w:val="000000"/>
          <w:sz w:val="24"/>
        </w:rPr>
        <w:sym w:font="Wingdings" w:char="00E8"/>
      </w:r>
      <w:r w:rsidRPr="00AF18BF">
        <w:rPr>
          <w:color w:val="000000"/>
          <w:sz w:val="24"/>
        </w:rPr>
        <w:t xml:space="preserve"> Enfin, les accords d’entreprises propres à chaque société formant une unité économique et sociale n’ont pas vocation à s’appliquer à l’ensemble des sociétés de l’UES (Cass. soc. du 2.12.2003, El Hassam Lamouri / Sté des restaurants du Palais des congrès, RJS 2/04 n°241).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b/>
          <w:color w:val="000000"/>
          <w:sz w:val="28"/>
        </w:rPr>
      </w:pPr>
      <w:r w:rsidRPr="00AF18BF">
        <w:rPr>
          <w:b/>
          <w:color w:val="000000"/>
          <w:sz w:val="28"/>
        </w:rPr>
        <w:t xml:space="preserve">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8"/>
        </w:rPr>
      </w:pPr>
      <w:r w:rsidRPr="00AF18BF">
        <w:rPr>
          <w:b/>
          <w:color w:val="000000"/>
          <w:sz w:val="28"/>
          <w:u w:val="single"/>
        </w:rPr>
        <w:t>Bibliographie</w:t>
      </w:r>
      <w:r w:rsidRPr="00AF18BF">
        <w:rPr>
          <w:b/>
          <w:color w:val="000000"/>
          <w:sz w:val="28"/>
        </w:rPr>
        <w:t xml:space="preserve">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tabs>
          <w:tab w:val="left" w:pos="700"/>
        </w:tabs>
        <w:spacing w:line="240" w:lineRule="atLeast"/>
        <w:ind w:left="2080" w:hanging="2080"/>
        <w:rPr>
          <w:color w:val="000000"/>
          <w:sz w:val="24"/>
        </w:rPr>
      </w:pPr>
      <w:r w:rsidRPr="00AF18BF">
        <w:rPr>
          <w:color w:val="000000"/>
        </w:rPr>
        <w:tab/>
      </w:r>
      <w:r w:rsidRPr="00AF18BF">
        <w:rPr>
          <w:color w:val="000000"/>
          <w:sz w:val="24"/>
        </w:rPr>
        <w:t>&gt; Michel DESPAX : "</w:t>
      </w:r>
      <w:r w:rsidRPr="00AF18BF">
        <w:rPr>
          <w:i/>
          <w:color w:val="000000"/>
          <w:sz w:val="24"/>
        </w:rPr>
        <w:t>Dénonciation d'une convention collective et sorts des avantages acquis en matière de rémunération</w:t>
      </w:r>
      <w:r w:rsidRPr="00AF18BF">
        <w:rPr>
          <w:color w:val="000000"/>
          <w:sz w:val="24"/>
        </w:rPr>
        <w:t>" - Mélanges Camerlynck - p. 309</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tabs>
          <w:tab w:val="left" w:pos="700"/>
        </w:tabs>
        <w:spacing w:line="240" w:lineRule="atLeast"/>
        <w:ind w:left="2080" w:hanging="2080"/>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tabs>
          <w:tab w:val="left" w:pos="700"/>
        </w:tabs>
        <w:spacing w:line="240" w:lineRule="atLeast"/>
        <w:ind w:left="2080" w:hanging="2080"/>
        <w:rPr>
          <w:color w:val="000000"/>
          <w:sz w:val="24"/>
        </w:rPr>
      </w:pPr>
      <w:r w:rsidRPr="00AF18BF">
        <w:rPr>
          <w:color w:val="000000"/>
          <w:sz w:val="24"/>
        </w:rPr>
        <w:tab/>
        <w:t>&gt;   Marie-Laure MORIN : "</w:t>
      </w:r>
      <w:r w:rsidRPr="00AF18BF">
        <w:rPr>
          <w:i/>
          <w:color w:val="000000"/>
          <w:sz w:val="24"/>
        </w:rPr>
        <w:t xml:space="preserve">A propos de la réforme de la procédure de la révision </w:t>
      </w:r>
      <w:r w:rsidRPr="00AF18BF">
        <w:rPr>
          <w:color w:val="000000"/>
          <w:sz w:val="24"/>
        </w:rPr>
        <w:t>" RJS -  2/1993 -  p.7.</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tabs>
          <w:tab w:val="left" w:pos="700"/>
        </w:tabs>
        <w:spacing w:line="240" w:lineRule="atLeast"/>
        <w:ind w:left="2080" w:hanging="2080"/>
        <w:rPr>
          <w:color w:val="000000"/>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tabs>
          <w:tab w:val="left" w:pos="700"/>
        </w:tabs>
        <w:spacing w:line="240" w:lineRule="atLeast"/>
        <w:ind w:left="2080" w:hanging="2080"/>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sz w:val="24"/>
        </w:rPr>
      </w:pPr>
      <w:r w:rsidRPr="00AF18BF">
        <w:rPr>
          <w:color w:val="000000"/>
        </w:rPr>
        <w:tab/>
      </w:r>
      <w:r w:rsidRPr="00AF18BF">
        <w:rPr>
          <w:color w:val="000000"/>
        </w:rPr>
        <w:tab/>
      </w:r>
      <w:r w:rsidRPr="00AF18BF">
        <w:rPr>
          <w:color w:val="000000"/>
        </w:rPr>
        <w:tab/>
      </w:r>
      <w:r w:rsidRPr="00AF18BF">
        <w:rPr>
          <w:color w:val="000000"/>
          <w:sz w:val="24"/>
        </w:rPr>
        <w:tab/>
        <w:t xml:space="preserve"> b5 </w:t>
      </w:r>
      <w:r w:rsidR="00193C01" w:rsidRPr="00AF18BF">
        <w:rPr>
          <w:color w:val="000000"/>
          <w:sz w:val="24"/>
        </w:rPr>
        <w:t>- Le</w:t>
      </w:r>
      <w:r w:rsidRPr="00AF18BF">
        <w:rPr>
          <w:color w:val="000000"/>
          <w:sz w:val="24"/>
        </w:rPr>
        <w:t xml:space="preserve"> contrôle et les sanctions.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 xml:space="preserve">L'inspection du travail </w:t>
      </w:r>
      <w:r w:rsidRPr="00AF18BF">
        <w:rPr>
          <w:color w:val="000000"/>
          <w:sz w:val="24"/>
        </w:rPr>
        <w:t xml:space="preserve">est chargée de veiller à l'application des dispositions des conventions collectives et accords collectifs (Art. L.8112-1 et R.8111-2 nouveau / L.611-1 et 6 ancien du C. du T.). De nombreuses sanctions pénales sont organisées par le code du travail pour contraindre l'employeur à respecter ses engagements et obligations. </w:t>
      </w:r>
    </w:p>
    <w:p w:rsidR="00E21B2F" w:rsidRPr="00AF18BF" w:rsidRDefault="00E21B2F">
      <w:pPr>
        <w:widowControl w:val="0"/>
        <w:spacing w:line="240" w:lineRule="atLeast"/>
        <w:ind w:firstLine="709"/>
        <w:rPr>
          <w:color w:val="000000"/>
          <w:sz w:val="24"/>
        </w:rPr>
      </w:pPr>
      <w:r w:rsidRPr="00AF18BF">
        <w:rPr>
          <w:color w:val="000000"/>
          <w:sz w:val="24"/>
        </w:rPr>
        <w:t>C'est le cas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s'il refuse d'engager la négociation annuelle obligatoire.</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s'il ne respecte pas les obligations de publicité (affichage...).</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s'il ne tient pas compte des minimes conventionnels de rémunérations.</w:t>
      </w:r>
    </w:p>
    <w:p w:rsidR="00E21B2F" w:rsidRPr="00AF18BF" w:rsidRDefault="00E21B2F">
      <w:pPr>
        <w:widowControl w:val="0"/>
        <w:spacing w:line="240" w:lineRule="atLeast"/>
        <w:ind w:firstLine="709"/>
        <w:rPr>
          <w:color w:val="000000"/>
          <w:sz w:val="24"/>
        </w:rPr>
      </w:pPr>
      <w:r w:rsidRPr="00AF18BF">
        <w:rPr>
          <w:color w:val="000000"/>
          <w:sz w:val="24"/>
        </w:rPr>
        <w:t xml:space="preserve">Plus largement la non-application </w:t>
      </w:r>
      <w:r w:rsidR="008446C7" w:rsidRPr="00AF18BF">
        <w:rPr>
          <w:color w:val="000000"/>
          <w:sz w:val="24"/>
        </w:rPr>
        <w:t>par l’employeur</w:t>
      </w:r>
      <w:r w:rsidRPr="00AF18BF">
        <w:rPr>
          <w:color w:val="000000"/>
          <w:sz w:val="24"/>
        </w:rPr>
        <w:t xml:space="preserve"> d'un avantage prévu par la convention débouche sur une sanction (Cf. art. L.2263-1 nouveau / L.153-1 ancien du C. du T.). Ajoutons qu'une action au civil reste possible, le salarié voire même un syndicat signataire poursuivant l'employeur pour non-respect de ses engagements conventionnels.</w:t>
      </w:r>
    </w:p>
    <w:p w:rsidR="00E21B2F" w:rsidRPr="00AF18BF" w:rsidRDefault="00E21B2F">
      <w:pPr>
        <w:widowControl w:val="0"/>
        <w:spacing w:line="240" w:lineRule="atLeast"/>
        <w:rPr>
          <w:color w:val="000000"/>
          <w:sz w:val="24"/>
        </w:rPr>
      </w:pPr>
    </w:p>
    <w:p w:rsidR="00E21B2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Le contentieux</w:t>
      </w:r>
      <w:r w:rsidRPr="00AF18BF">
        <w:rPr>
          <w:color w:val="000000"/>
          <w:sz w:val="24"/>
        </w:rPr>
        <w:t xml:space="preserve"> de l'application des conventions collectives peut être porté devant les Conseils de Prud'hommes s’il correspond à des litiges individuels. Le contentieux de l'interprétation, par nature collective, d'une convention sera porté devant le Tribunal de Grande Instance. Enfin le contentieux de l'extension</w:t>
      </w:r>
      <w:r w:rsidRPr="00AF18BF">
        <w:rPr>
          <w:color w:val="000000"/>
        </w:rPr>
        <w:t xml:space="preserve"> </w:t>
      </w:r>
      <w:r w:rsidRPr="00AF18BF">
        <w:rPr>
          <w:color w:val="000000"/>
          <w:sz w:val="24"/>
        </w:rPr>
        <w:t>des conventions et accords collectifs relèvera des juridictions administratives.</w:t>
      </w:r>
    </w:p>
    <w:p w:rsidR="008446C7" w:rsidRDefault="008446C7">
      <w:pPr>
        <w:widowControl w:val="0"/>
        <w:spacing w:line="240" w:lineRule="atLeast"/>
        <w:ind w:firstLine="709"/>
        <w:rPr>
          <w:color w:val="000000"/>
          <w:sz w:val="24"/>
        </w:rPr>
      </w:pPr>
    </w:p>
    <w:p w:rsidR="008446C7" w:rsidRDefault="008446C7">
      <w:pPr>
        <w:widowControl w:val="0"/>
        <w:spacing w:line="240" w:lineRule="atLeast"/>
        <w:ind w:firstLine="709"/>
        <w:rPr>
          <w:color w:val="000000"/>
          <w:sz w:val="24"/>
        </w:rPr>
      </w:pPr>
    </w:p>
    <w:p w:rsidR="008446C7" w:rsidRDefault="008446C7" w:rsidP="008446C7">
      <w:pPr>
        <w:widowControl w:val="0"/>
        <w:spacing w:line="240" w:lineRule="atLeast"/>
        <w:ind w:firstLine="709"/>
        <w:rPr>
          <w:color w:val="000000"/>
          <w:sz w:val="24"/>
        </w:rPr>
      </w:pPr>
      <w:r>
        <w:rPr>
          <w:color w:val="000000"/>
          <w:sz w:val="24"/>
        </w:rPr>
        <w:tab/>
      </w:r>
      <w:r>
        <w:rPr>
          <w:color w:val="000000"/>
          <w:sz w:val="24"/>
        </w:rPr>
        <w:tab/>
      </w:r>
      <w:r>
        <w:rPr>
          <w:color w:val="000000"/>
          <w:sz w:val="24"/>
        </w:rPr>
        <w:tab/>
        <w:t xml:space="preserve">b6.  </w:t>
      </w:r>
      <w:r w:rsidRPr="008446C7">
        <w:rPr>
          <w:color w:val="000000"/>
          <w:sz w:val="24"/>
        </w:rPr>
        <w:t>L'Observatoire départemental d</w:t>
      </w:r>
      <w:r>
        <w:rPr>
          <w:color w:val="000000"/>
          <w:sz w:val="24"/>
        </w:rPr>
        <w:t>'appui à la négociation.</w:t>
      </w:r>
    </w:p>
    <w:p w:rsidR="008446C7" w:rsidRPr="008446C7" w:rsidRDefault="008446C7" w:rsidP="008446C7">
      <w:pPr>
        <w:widowControl w:val="0"/>
        <w:spacing w:line="240" w:lineRule="atLeast"/>
        <w:ind w:firstLine="709"/>
        <w:rPr>
          <w:color w:val="000000"/>
          <w:sz w:val="24"/>
        </w:rPr>
      </w:pPr>
    </w:p>
    <w:p w:rsidR="008446C7" w:rsidRPr="008446C7" w:rsidRDefault="008446C7" w:rsidP="008446C7">
      <w:pPr>
        <w:widowControl w:val="0"/>
        <w:spacing w:line="240" w:lineRule="atLeast"/>
        <w:ind w:firstLine="709"/>
        <w:rPr>
          <w:color w:val="000000"/>
          <w:sz w:val="24"/>
        </w:rPr>
      </w:pPr>
      <w:r w:rsidRPr="008446C7">
        <w:rPr>
          <w:b/>
          <w:color w:val="000000"/>
          <w:sz w:val="24"/>
        </w:rPr>
        <w:t xml:space="preserve">Le décret du 28.11.2017 </w:t>
      </w:r>
      <w:r w:rsidRPr="008446C7">
        <w:rPr>
          <w:color w:val="000000"/>
          <w:sz w:val="24"/>
        </w:rPr>
        <w:t>et</w:t>
      </w:r>
      <w:r w:rsidRPr="008446C7">
        <w:rPr>
          <w:b/>
          <w:color w:val="000000"/>
          <w:sz w:val="24"/>
        </w:rPr>
        <w:t xml:space="preserve"> l’Ordonnance du 20.12.2017</w:t>
      </w:r>
      <w:r w:rsidRPr="008446C7">
        <w:rPr>
          <w:color w:val="000000"/>
          <w:sz w:val="24"/>
        </w:rPr>
        <w:t xml:space="preserve"> permettent la mise en place dans chaque département d'un observatoire départemental d'appui à la négociation. </w:t>
      </w:r>
    </w:p>
    <w:p w:rsidR="008446C7" w:rsidRPr="008446C7" w:rsidRDefault="008446C7" w:rsidP="008446C7">
      <w:pPr>
        <w:widowControl w:val="0"/>
        <w:spacing w:line="240" w:lineRule="atLeast"/>
        <w:ind w:firstLine="709"/>
        <w:rPr>
          <w:color w:val="000000"/>
          <w:sz w:val="24"/>
        </w:rPr>
      </w:pPr>
      <w:r w:rsidRPr="008446C7">
        <w:rPr>
          <w:color w:val="000000"/>
          <w:sz w:val="24"/>
        </w:rPr>
        <w:t xml:space="preserve"> </w:t>
      </w:r>
    </w:p>
    <w:p w:rsidR="008446C7" w:rsidRPr="008446C7" w:rsidRDefault="008446C7" w:rsidP="008446C7">
      <w:pPr>
        <w:widowControl w:val="0"/>
        <w:spacing w:line="240" w:lineRule="atLeast"/>
        <w:ind w:firstLine="709"/>
        <w:rPr>
          <w:color w:val="000000"/>
          <w:sz w:val="24"/>
        </w:rPr>
      </w:pPr>
      <w:r w:rsidRPr="008446C7">
        <w:rPr>
          <w:color w:val="000000"/>
          <w:sz w:val="24"/>
        </w:rPr>
        <w:t xml:space="preserve">Les entreprises de moins de 50 salariés peuvent solliciter son expertise juridique. Les syndicats peuvent aussi le saisir de toutes difficultés rencontrées dans le cadre d'une négociation. </w:t>
      </w:r>
    </w:p>
    <w:p w:rsidR="008446C7" w:rsidRPr="00AF18BF" w:rsidRDefault="008446C7">
      <w:pPr>
        <w:widowControl w:val="0"/>
        <w:spacing w:line="240" w:lineRule="atLeast"/>
        <w:ind w:firstLine="709"/>
        <w:rPr>
          <w:color w:val="000000"/>
          <w:sz w:val="24"/>
        </w:rPr>
      </w:pPr>
    </w:p>
    <w:p w:rsidR="00E21B2F" w:rsidRPr="00AF18BF" w:rsidRDefault="00E21B2F">
      <w:pPr>
        <w:widowControl w:val="0"/>
        <w:spacing w:line="240" w:lineRule="atLeast"/>
        <w:rPr>
          <w:color w:val="000000"/>
          <w:sz w:val="28"/>
        </w:rPr>
      </w:pPr>
    </w:p>
    <w:p w:rsidR="00E21B2F" w:rsidRDefault="00E21B2F">
      <w:pPr>
        <w:widowControl w:val="0"/>
        <w:spacing w:line="240" w:lineRule="atLeast"/>
        <w:rPr>
          <w:color w:val="000000"/>
          <w:sz w:val="24"/>
        </w:rPr>
      </w:pPr>
      <w:r w:rsidRPr="00AF18BF">
        <w:rPr>
          <w:color w:val="000000"/>
          <w:sz w:val="28"/>
        </w:rPr>
        <w:tab/>
      </w:r>
      <w:r w:rsidRPr="00AF18BF">
        <w:rPr>
          <w:color w:val="000000"/>
          <w:sz w:val="24"/>
        </w:rPr>
        <w:tab/>
        <w:t>2. La négociation collective dans l'entreprise.</w:t>
      </w:r>
    </w:p>
    <w:p w:rsidR="0095495F" w:rsidRDefault="0095495F">
      <w:pPr>
        <w:widowControl w:val="0"/>
        <w:spacing w:line="240" w:lineRule="atLeast"/>
        <w:rPr>
          <w:color w:val="000000"/>
          <w:sz w:val="24"/>
        </w:rPr>
      </w:pPr>
    </w:p>
    <w:p w:rsidR="0095495F" w:rsidRDefault="0095495F" w:rsidP="0095495F">
      <w:pPr>
        <w:pStyle w:val="NormalWeb"/>
        <w:pBdr>
          <w:top w:val="single" w:sz="4" w:space="1" w:color="auto"/>
          <w:left w:val="single" w:sz="4" w:space="4" w:color="auto"/>
          <w:bottom w:val="single" w:sz="4" w:space="1" w:color="auto"/>
          <w:right w:val="single" w:sz="4" w:space="4" w:color="auto"/>
        </w:pBdr>
        <w:ind w:firstLine="709"/>
        <w:rPr>
          <w:bCs/>
          <w:color w:val="000000"/>
        </w:rPr>
      </w:pPr>
      <w:r>
        <w:rPr>
          <w:b/>
          <w:bCs/>
          <w:color w:val="000000"/>
        </w:rPr>
        <w:t xml:space="preserve">La loi du 14 Juin 2013 </w:t>
      </w:r>
      <w:r>
        <w:rPr>
          <w:bCs/>
          <w:color w:val="000000"/>
        </w:rPr>
        <w:t xml:space="preserve">sur </w:t>
      </w:r>
      <w:r>
        <w:rPr>
          <w:b/>
          <w:bCs/>
          <w:color w:val="000000"/>
        </w:rPr>
        <w:t>« la sécurisation de l’emploi »</w:t>
      </w:r>
      <w:r>
        <w:rPr>
          <w:bCs/>
          <w:color w:val="000000"/>
        </w:rPr>
        <w:t xml:space="preserve"> met en place une nouvelle catégorie d’accords d’entreprise </w:t>
      </w:r>
      <w:r>
        <w:rPr>
          <w:bCs/>
          <w:i/>
          <w:color w:val="000000"/>
        </w:rPr>
        <w:t xml:space="preserve">: les accords de maintien dans l’emploi. </w:t>
      </w:r>
      <w:r>
        <w:rPr>
          <w:bCs/>
          <w:color w:val="000000"/>
        </w:rPr>
        <w:t xml:space="preserve">Ces accords permettent aux partenaires sociaux dans les entreprises en difficulté d’aménager temporairement le temps de travail et la rémunération des salariés en contrepartie de l’engagement de maintenir l’emploi pendant la durée de l’accord. Sa durée ne peut excéder deux ans. Les salariés qui refusent l’accord peuvent être licenciés pour motif économique. </w:t>
      </w:r>
    </w:p>
    <w:p w:rsidR="0095495F" w:rsidRPr="00AF18BF" w:rsidRDefault="0095495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iCs/>
          <w:color w:val="000000"/>
          <w:sz w:val="24"/>
        </w:rPr>
      </w:pPr>
      <w:r w:rsidRPr="00AF18BF">
        <w:rPr>
          <w:color w:val="000000"/>
        </w:rPr>
        <w:tab/>
      </w:r>
      <w:r w:rsidRPr="00AF18BF">
        <w:rPr>
          <w:color w:val="000000"/>
        </w:rPr>
        <w:tab/>
      </w:r>
      <w:r w:rsidRPr="00AF18BF">
        <w:rPr>
          <w:color w:val="000000"/>
        </w:rPr>
        <w:tab/>
      </w:r>
      <w:r w:rsidR="00193C01" w:rsidRPr="00AF18BF">
        <w:rPr>
          <w:i/>
          <w:iCs/>
          <w:color w:val="000000"/>
          <w:sz w:val="24"/>
        </w:rPr>
        <w:t>a. Dispositions</w:t>
      </w:r>
      <w:r w:rsidRPr="00AF18BF">
        <w:rPr>
          <w:i/>
          <w:iCs/>
          <w:color w:val="000000"/>
          <w:sz w:val="24"/>
        </w:rPr>
        <w:t xml:space="preserve"> communes à toutes les négociations.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rPr>
        <w:tab/>
      </w:r>
      <w:r w:rsidRPr="00AF18BF">
        <w:rPr>
          <w:color w:val="000000"/>
        </w:rPr>
        <w:tab/>
      </w:r>
      <w:r w:rsidRPr="00AF18BF">
        <w:rPr>
          <w:color w:val="000000"/>
        </w:rPr>
        <w:tab/>
      </w:r>
      <w:r w:rsidRPr="00AF18BF">
        <w:rPr>
          <w:color w:val="000000"/>
        </w:rPr>
        <w:tab/>
      </w:r>
      <w:r w:rsidRPr="00AF18BF">
        <w:rPr>
          <w:color w:val="000000"/>
          <w:sz w:val="24"/>
        </w:rPr>
        <w:t xml:space="preserve"> a1 </w:t>
      </w:r>
      <w:r w:rsidR="00193C01" w:rsidRPr="00AF18BF">
        <w:rPr>
          <w:color w:val="000000"/>
          <w:sz w:val="24"/>
        </w:rPr>
        <w:t>- L’objet</w:t>
      </w:r>
      <w:r w:rsidRPr="00AF18BF">
        <w:rPr>
          <w:color w:val="000000"/>
          <w:sz w:val="24"/>
        </w:rPr>
        <w:t xml:space="preserve"> de la négociation.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i/>
          <w:color w:val="000000"/>
          <w:sz w:val="24"/>
        </w:rPr>
      </w:pPr>
      <w:r w:rsidRPr="00AF18BF">
        <w:rPr>
          <w:color w:val="000000"/>
          <w:sz w:val="24"/>
        </w:rPr>
        <w:sym w:font="Wingdings" w:char="006E"/>
      </w:r>
      <w:r w:rsidRPr="00AF18BF">
        <w:rPr>
          <w:color w:val="000000"/>
          <w:sz w:val="24"/>
        </w:rPr>
        <w:t xml:space="preserve"> L'article L.2221-1 </w:t>
      </w:r>
      <w:r w:rsidR="008446C7" w:rsidRPr="00AF18BF">
        <w:rPr>
          <w:color w:val="000000"/>
          <w:sz w:val="24"/>
        </w:rPr>
        <w:t>nouveau (</w:t>
      </w:r>
      <w:r w:rsidR="006C4935" w:rsidRPr="00AF18BF">
        <w:rPr>
          <w:color w:val="000000"/>
          <w:sz w:val="24"/>
        </w:rPr>
        <w:t>L.131</w:t>
      </w:r>
      <w:r w:rsidRPr="00AF18BF">
        <w:rPr>
          <w:color w:val="000000"/>
          <w:sz w:val="24"/>
        </w:rPr>
        <w:t xml:space="preserve">-1 </w:t>
      </w:r>
      <w:r w:rsidR="006C4935" w:rsidRPr="00AF18BF">
        <w:rPr>
          <w:color w:val="000000"/>
          <w:sz w:val="24"/>
        </w:rPr>
        <w:t>ancien)</w:t>
      </w:r>
      <w:r w:rsidRPr="00AF18BF">
        <w:rPr>
          <w:color w:val="000000"/>
          <w:sz w:val="24"/>
        </w:rPr>
        <w:t xml:space="preserve"> du Code du Travail précise que l'objet de la négociation d'entreprise ou d'établissement est </w:t>
      </w:r>
      <w:r w:rsidRPr="00AF18BF">
        <w:rPr>
          <w:i/>
          <w:color w:val="000000"/>
          <w:sz w:val="24"/>
        </w:rPr>
        <w:t xml:space="preserve">"d'aboutir à la conclusion d'un texte </w:t>
      </w:r>
      <w:r w:rsidRPr="00AF18BF">
        <w:rPr>
          <w:i/>
          <w:color w:val="000000"/>
          <w:sz w:val="24"/>
        </w:rPr>
        <w:lastRenderedPageBreak/>
        <w:t>conventionnel définissant tout ou partie des conditions d'emploi et de travail et des garanties sociales applicables dans l'entreprise ou l'établissement".</w:t>
      </w:r>
    </w:p>
    <w:p w:rsidR="00E21B2F" w:rsidRPr="00AF18BF" w:rsidRDefault="00E21B2F">
      <w:pPr>
        <w:widowControl w:val="0"/>
        <w:spacing w:line="240" w:lineRule="atLeast"/>
        <w:ind w:firstLine="709"/>
        <w:rPr>
          <w:color w:val="000000"/>
          <w:sz w:val="24"/>
        </w:rPr>
      </w:pPr>
      <w:r w:rsidRPr="00AF18BF">
        <w:rPr>
          <w:color w:val="000000"/>
          <w:sz w:val="24"/>
        </w:rPr>
        <w:t>Du fait du particularisme de la hiérarchie des sources du droit du travail, la convention ou l'accord d'entreprise doivent tenir compte de l’existence des conventions de branche ou accords professionnels. Il leur est possible de les adapter à l'entreprise ou de les complète par des dispositions nouvelles ou plus favorables aux salariés.</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On note cependant une nuance concernant les clauses de salariés (Art. L. 2253-4 </w:t>
      </w:r>
      <w:r w:rsidR="008446C7" w:rsidRPr="00AF18BF">
        <w:rPr>
          <w:color w:val="000000"/>
          <w:sz w:val="24"/>
        </w:rPr>
        <w:t>nouveau /</w:t>
      </w:r>
      <w:r w:rsidRPr="00AF18BF">
        <w:rPr>
          <w:color w:val="000000"/>
          <w:sz w:val="24"/>
        </w:rPr>
        <w:t xml:space="preserve"> Art. L.132-24 </w:t>
      </w:r>
      <w:r w:rsidR="006C4935" w:rsidRPr="00AF18BF">
        <w:rPr>
          <w:color w:val="000000"/>
          <w:sz w:val="24"/>
        </w:rPr>
        <w:t>ancien)</w:t>
      </w:r>
      <w:r w:rsidRPr="00AF18BF">
        <w:rPr>
          <w:color w:val="000000"/>
          <w:sz w:val="24"/>
        </w:rPr>
        <w:t>. Les majorations décidées par les conventions de branche peuvent être aménagées au niveau de l'entreprise à la condition de respecter :</w:t>
      </w:r>
    </w:p>
    <w:p w:rsidR="00E21B2F" w:rsidRPr="00AF18BF" w:rsidRDefault="00E21B2F">
      <w:pPr>
        <w:widowControl w:val="0"/>
        <w:spacing w:line="240" w:lineRule="atLeast"/>
        <w:ind w:left="1410"/>
        <w:rPr>
          <w:color w:val="000000"/>
          <w:sz w:val="24"/>
        </w:rPr>
      </w:pPr>
      <w:r w:rsidRPr="00AF18BF">
        <w:rPr>
          <w:color w:val="000000"/>
          <w:position w:val="-4"/>
          <w:sz w:val="24"/>
        </w:rPr>
        <w:t>•</w:t>
      </w:r>
      <w:r w:rsidRPr="00AF18BF">
        <w:rPr>
          <w:color w:val="000000"/>
          <w:sz w:val="24"/>
        </w:rPr>
        <w:t xml:space="preserve"> l'augmentation de la masse salariale totale qui doit être au moins égale à l'augmentation qui résulterait de la stricte</w:t>
      </w:r>
      <w:r w:rsidRPr="00AF18BF">
        <w:rPr>
          <w:b/>
          <w:color w:val="000000"/>
          <w:sz w:val="24"/>
        </w:rPr>
        <w:t xml:space="preserve"> </w:t>
      </w:r>
      <w:r w:rsidRPr="00AF18BF">
        <w:rPr>
          <w:color w:val="000000"/>
          <w:sz w:val="24"/>
        </w:rPr>
        <w:t>application</w:t>
      </w:r>
      <w:r w:rsidRPr="00AF18BF">
        <w:rPr>
          <w:b/>
          <w:color w:val="000000"/>
          <w:sz w:val="24"/>
        </w:rPr>
        <w:t xml:space="preserve"> </w:t>
      </w:r>
      <w:r w:rsidRPr="00AF18BF">
        <w:rPr>
          <w:color w:val="000000"/>
          <w:sz w:val="24"/>
        </w:rPr>
        <w:t>de la convention de branche.</w:t>
      </w:r>
    </w:p>
    <w:p w:rsidR="00E21B2F" w:rsidRPr="00AF18BF" w:rsidRDefault="00E21B2F">
      <w:pPr>
        <w:widowControl w:val="0"/>
        <w:spacing w:line="240" w:lineRule="atLeast"/>
        <w:rPr>
          <w:color w:val="000000"/>
          <w:sz w:val="24"/>
        </w:rPr>
      </w:pPr>
      <w:r w:rsidRPr="00AF18BF">
        <w:rPr>
          <w:color w:val="000000"/>
          <w:position w:val="-4"/>
          <w:sz w:val="24"/>
        </w:rPr>
        <w:tab/>
      </w:r>
      <w:r w:rsidRPr="00AF18BF">
        <w:rPr>
          <w:color w:val="000000"/>
          <w:position w:val="-4"/>
          <w:sz w:val="24"/>
        </w:rPr>
        <w:tab/>
        <w:t>•</w:t>
      </w:r>
      <w:r w:rsidRPr="00AF18BF">
        <w:rPr>
          <w:color w:val="000000"/>
          <w:sz w:val="24"/>
        </w:rPr>
        <w:t xml:space="preserve">  les salaires minima hiérarchiques.</w:t>
      </w:r>
    </w:p>
    <w:p w:rsidR="00E21B2F" w:rsidRPr="00AF18BF" w:rsidRDefault="00E21B2F">
      <w:pPr>
        <w:widowControl w:val="0"/>
        <w:spacing w:line="240" w:lineRule="atLeast"/>
        <w:ind w:firstLine="709"/>
        <w:rPr>
          <w:color w:val="000000"/>
          <w:sz w:val="24"/>
        </w:rPr>
      </w:pPr>
      <w:r w:rsidRPr="00AF18BF">
        <w:rPr>
          <w:color w:val="000000"/>
          <w:sz w:val="24"/>
        </w:rPr>
        <w:t>Il est ainsi possible, par exemple, d'augmenter les bas salaires plus rapidement que ce qui est prévu par la convention de branche tout en organisant dans l'entreprise une progression plus modérée des hauts revenus.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pStyle w:val="Corpsdetexte3"/>
        <w:spacing w:line="240" w:lineRule="atLeast"/>
        <w:jc w:val="left"/>
      </w:pPr>
      <w:r w:rsidRPr="00AF18BF">
        <w:tab/>
      </w:r>
      <w:r w:rsidRPr="00AF18BF">
        <w:tab/>
      </w:r>
      <w:r w:rsidRPr="00AF18BF">
        <w:tab/>
      </w:r>
      <w:r w:rsidRPr="00AF18BF">
        <w:tab/>
        <w:t xml:space="preserve"> a2 </w:t>
      </w:r>
      <w:r w:rsidR="00193C01" w:rsidRPr="00AF18BF">
        <w:t>- Le</w:t>
      </w:r>
      <w:r w:rsidRPr="00AF18BF">
        <w:t xml:space="preserve"> cadre de la négociation.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Ce type de conventions ou accords peut être conclu au niveau de l'entreprise mais aussi au niveau d'un établissement ou d'un groupe d'établissements (art. L.2232-16, 17 et 18   nouveaux / L.132-19 à 21 anciens du C. du T.). On note que la pratique reconnaît la validité d'accords de groupes mais que la loi les ignore.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Les partenaires à la négociation seront, d'une part, l'employeur et, d'autre part, les organisations syndicales de salariés représentatives dans l'entreprise. Ainsi une organisation syndicale qui ne serait représentative que pour un établissement ne peut participer à la négociation que dans cet établissement (circ. du 25-10-1983). Dans la pratique, seuls les syndicats de salariés qui disposent </w:t>
      </w:r>
      <w:r w:rsidRPr="00AF18BF">
        <w:rPr>
          <w:b/>
          <w:color w:val="000000"/>
          <w:sz w:val="24"/>
        </w:rPr>
        <w:t>de délégués</w:t>
      </w:r>
      <w:r w:rsidRPr="00AF18BF">
        <w:rPr>
          <w:color w:val="000000"/>
          <w:sz w:val="24"/>
          <w:u w:val="single"/>
        </w:rPr>
        <w:t xml:space="preserve"> </w:t>
      </w:r>
      <w:r w:rsidRPr="00AF18BF">
        <w:rPr>
          <w:b/>
          <w:color w:val="000000"/>
          <w:sz w:val="24"/>
        </w:rPr>
        <w:t>syndicaux</w:t>
      </w:r>
      <w:r w:rsidRPr="00AF18BF">
        <w:rPr>
          <w:color w:val="000000"/>
          <w:sz w:val="24"/>
          <w:u w:val="single"/>
        </w:rPr>
        <w:t xml:space="preserve"> </w:t>
      </w:r>
      <w:r w:rsidRPr="00AF18BF">
        <w:rPr>
          <w:color w:val="000000"/>
          <w:sz w:val="24"/>
        </w:rPr>
        <w:t xml:space="preserve">dans l'entreprise peuvent conclure des accords, la loi du 13 novembre 1982 en faisant un élément indispensable dans la procédure de négociation. </w:t>
      </w:r>
    </w:p>
    <w:p w:rsidR="00E21B2F" w:rsidRPr="00AF18BF" w:rsidRDefault="00E21B2F">
      <w:pPr>
        <w:widowControl w:val="0"/>
        <w:spacing w:line="240" w:lineRule="atLeast"/>
        <w:ind w:firstLine="709"/>
        <w:rPr>
          <w:color w:val="000000"/>
          <w:sz w:val="24"/>
        </w:rPr>
      </w:pPr>
      <w:r w:rsidRPr="00AF18BF">
        <w:rPr>
          <w:color w:val="000000"/>
          <w:sz w:val="24"/>
        </w:rPr>
        <w:t xml:space="preserve">On notera cependant que la loi du 12-11-1996 génère des évolutions en admettant des dérogations à ce principe et que la loi de 2008 modifie les règles de la représentativité.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La délégation de chaque syndicat comprend obligatoirement son délégué syndical.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 xml:space="preserve"> </w:t>
      </w:r>
    </w:p>
    <w:p w:rsidR="00E21B2F" w:rsidRPr="00AF18BF" w:rsidRDefault="00E21B2F">
      <w:pPr>
        <w:widowControl w:val="0"/>
        <w:spacing w:line="240" w:lineRule="atLeast"/>
        <w:ind w:left="2127" w:firstLine="709"/>
        <w:rPr>
          <w:color w:val="000000"/>
          <w:sz w:val="24"/>
        </w:rPr>
      </w:pPr>
      <w:r w:rsidRPr="00AF18BF">
        <w:rPr>
          <w:color w:val="000000"/>
          <w:sz w:val="24"/>
        </w:rPr>
        <w:t xml:space="preserve">a3 </w:t>
      </w:r>
      <w:r w:rsidR="00193C01" w:rsidRPr="00AF18BF">
        <w:rPr>
          <w:color w:val="000000"/>
          <w:sz w:val="24"/>
        </w:rPr>
        <w:t>- Le</w:t>
      </w:r>
      <w:r w:rsidRPr="00AF18BF">
        <w:rPr>
          <w:color w:val="000000"/>
          <w:sz w:val="24"/>
        </w:rPr>
        <w:t xml:space="preserve"> déroulement de la négociation.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Un accord doit être proposé entre les partenaires sociaux (employeurs et syndicats) afin de déterminer l'objet, la périodicité des négociations ainsi que les informations préalables nécessaires à remettre préalablement aux délégués syndicaux.  </w:t>
      </w:r>
    </w:p>
    <w:p w:rsidR="00E21B2F" w:rsidRPr="00AF18BF" w:rsidRDefault="00E21B2F">
      <w:pPr>
        <w:widowControl w:val="0"/>
        <w:spacing w:line="240" w:lineRule="atLeast"/>
        <w:ind w:firstLine="709"/>
        <w:rPr>
          <w:color w:val="000000"/>
          <w:sz w:val="24"/>
        </w:rPr>
      </w:pPr>
      <w:r w:rsidRPr="00AF18BF">
        <w:rPr>
          <w:color w:val="000000"/>
          <w:sz w:val="24"/>
        </w:rPr>
        <w:t>Un crédit d'heures est accordé dans les entreprises d'au moins 500 salariés pour la préparation de la négociation. Ce crédit est de 10 heures par an. Il est porté à 15 à partir de 1000 salariés. Le temps passé à la négociation est considéré comme temps de travail.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i/>
          <w:color w:val="000000"/>
          <w:sz w:val="24"/>
        </w:rPr>
      </w:pPr>
      <w:r w:rsidRPr="00AF18BF">
        <w:rPr>
          <w:color w:val="000000"/>
          <w:sz w:val="24"/>
        </w:rPr>
        <w:sym w:font="Wingdings" w:char="006E"/>
      </w:r>
      <w:r w:rsidRPr="00AF18BF">
        <w:rPr>
          <w:color w:val="000000"/>
          <w:sz w:val="24"/>
        </w:rPr>
        <w:t xml:space="preserve"> Sous certaines conditions, les syndicats non-signataires d'une convention peuvent </w:t>
      </w:r>
      <w:r w:rsidRPr="00AF18BF">
        <w:rPr>
          <w:b/>
          <w:color w:val="000000"/>
          <w:sz w:val="24"/>
        </w:rPr>
        <w:t>s'opposer</w:t>
      </w:r>
      <w:r w:rsidRPr="00AF18BF">
        <w:rPr>
          <w:color w:val="000000"/>
          <w:sz w:val="24"/>
        </w:rPr>
        <w:t xml:space="preserve"> à son application. On parle, alors, de </w:t>
      </w:r>
      <w:r w:rsidRPr="00AF18BF">
        <w:rPr>
          <w:i/>
          <w:color w:val="000000"/>
          <w:sz w:val="24"/>
        </w:rPr>
        <w:t>"droit d'opposition des syndicats".</w:t>
      </w:r>
    </w:p>
    <w:p w:rsidR="00E21B2F" w:rsidRDefault="00E21B2F">
      <w:pPr>
        <w:widowControl w:val="0"/>
        <w:spacing w:line="240" w:lineRule="atLeast"/>
        <w:ind w:firstLine="709"/>
        <w:rPr>
          <w:color w:val="000000"/>
          <w:sz w:val="24"/>
        </w:rPr>
      </w:pPr>
      <w:r w:rsidRPr="00AF18BF">
        <w:rPr>
          <w:color w:val="000000"/>
          <w:sz w:val="24"/>
        </w:rPr>
        <w:lastRenderedPageBreak/>
        <w:t>Ce droit ne concerne que les conventions ou accords comportant des clauses dérogeant soit à des dispositions législatives ou réglementaires, soit à des dispositions salariales conclues au niveau professionnel. La procédure de négociation annuelle est donc concernée par l'exercice du droit d'opposition. L'opposition doit être formulée dans les 15 jours de la signature du texte. Elle doit être exprimée par écrit et notifiée à tous les signataires.</w:t>
      </w:r>
    </w:p>
    <w:p w:rsidR="008B441A" w:rsidRPr="00AF18BF" w:rsidRDefault="008B441A">
      <w:pPr>
        <w:widowControl w:val="0"/>
        <w:spacing w:line="240" w:lineRule="atLeast"/>
        <w:ind w:firstLine="709"/>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u w:val="single"/>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color w:val="000000"/>
          <w:sz w:val="24"/>
          <w:u w:val="single"/>
        </w:rPr>
        <w:t>Remarque</w:t>
      </w:r>
      <w:r w:rsidRPr="00AF18BF">
        <w:rPr>
          <w:color w:val="000000"/>
          <w:sz w:val="24"/>
        </w:rPr>
        <w:t xml:space="preserve"> :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color w:val="000000"/>
          <w:sz w:val="24"/>
        </w:rPr>
        <w:t xml:space="preserve">La loi du 4.05.2004 étend ce droit d’opposition à tous les accords interprofessionnels. Il est exercé par la majorité en nombre des organisations syndicales de salariés représentatives dans le champ de l’accord. L’ancien droit d’opposition basé sur les résultats électifs disparaît.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color w:val="000000"/>
          <w:sz w:val="24"/>
        </w:rPr>
        <w:t xml:space="preserve">La loi du 20 Août 2008 modifie à nouveau ce dispositif.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sz w:val="24"/>
        </w:rPr>
      </w:pPr>
      <w:r w:rsidRPr="00AF18BF">
        <w:rPr>
          <w:color w:val="000000"/>
        </w:rPr>
        <w:tab/>
      </w:r>
      <w:r w:rsidRPr="00AF18BF">
        <w:rPr>
          <w:color w:val="000000"/>
          <w:sz w:val="24"/>
        </w:rPr>
        <w:sym w:font="Wingdings" w:char="006E"/>
      </w:r>
      <w:r w:rsidRPr="00AF18BF">
        <w:rPr>
          <w:color w:val="000000"/>
          <w:sz w:val="24"/>
        </w:rPr>
        <w:t xml:space="preserve"> Les accords frappés d’opposition majoritaire sont réputés non écrits. Cependant, en l’absence d’opposition, un accord interprofessionnel signé par moins de la moitié des syndicats représentatifs est parfaitement valable et peut donc s’appliquer. </w:t>
      </w:r>
    </w:p>
    <w:p w:rsidR="00E21B2F" w:rsidRPr="00AF18BF" w:rsidRDefault="00E21B2F">
      <w:pPr>
        <w:widowControl w:val="0"/>
        <w:spacing w:line="240" w:lineRule="atLeast"/>
        <w:rPr>
          <w:color w:val="000000"/>
          <w:sz w:val="24"/>
        </w:rPr>
      </w:pPr>
      <w:r w:rsidRPr="00AF18BF">
        <w:rPr>
          <w:color w:val="000000"/>
        </w:rPr>
        <w:tab/>
      </w:r>
      <w:r w:rsidRPr="00AF18BF">
        <w:rPr>
          <w:color w:val="000000"/>
          <w:sz w:val="24"/>
        </w:rPr>
        <w:t>Le décret du 28.01.2005 pris en application de la loi du 4 mai 2005 vient déterminer les situations où une consultation des salariés sera obligatoire :</w:t>
      </w:r>
    </w:p>
    <w:p w:rsidR="00E21B2F" w:rsidRPr="00AF18BF" w:rsidRDefault="008446C7">
      <w:pPr>
        <w:widowControl w:val="0"/>
        <w:numPr>
          <w:ilvl w:val="0"/>
          <w:numId w:val="4"/>
        </w:numPr>
        <w:spacing w:line="240" w:lineRule="atLeast"/>
        <w:rPr>
          <w:color w:val="000000"/>
          <w:sz w:val="24"/>
        </w:rPr>
      </w:pPr>
      <w:r w:rsidRPr="00AF18BF">
        <w:rPr>
          <w:color w:val="000000"/>
          <w:sz w:val="24"/>
        </w:rPr>
        <w:t>Accord</w:t>
      </w:r>
      <w:r w:rsidR="00E21B2F" w:rsidRPr="00AF18BF">
        <w:rPr>
          <w:color w:val="000000"/>
          <w:sz w:val="24"/>
        </w:rPr>
        <w:t xml:space="preserve"> signé par des syndicats majoritaires aux dernières élections du CE ou des délégués du personnel </w:t>
      </w:r>
      <w:r w:rsidR="006C4935" w:rsidRPr="00AF18BF">
        <w:rPr>
          <w:color w:val="000000"/>
          <w:sz w:val="24"/>
        </w:rPr>
        <w:t>lorsqu’existe</w:t>
      </w:r>
      <w:r w:rsidR="00E21B2F" w:rsidRPr="00AF18BF">
        <w:rPr>
          <w:color w:val="000000"/>
          <w:sz w:val="24"/>
        </w:rPr>
        <w:t xml:space="preserve"> une Convention de branche le prévoyant. </w:t>
      </w:r>
    </w:p>
    <w:p w:rsidR="00E21B2F" w:rsidRPr="00AF18BF" w:rsidRDefault="00E21B2F">
      <w:pPr>
        <w:widowControl w:val="0"/>
        <w:numPr>
          <w:ilvl w:val="0"/>
          <w:numId w:val="4"/>
        </w:numPr>
        <w:spacing w:line="240" w:lineRule="atLeast"/>
        <w:rPr>
          <w:color w:val="000000"/>
          <w:sz w:val="24"/>
        </w:rPr>
      </w:pPr>
      <w:r w:rsidRPr="00AF18BF">
        <w:rPr>
          <w:color w:val="000000"/>
          <w:sz w:val="24"/>
        </w:rPr>
        <w:t xml:space="preserve">Accords signés dans des entreprises où il y a eu carence d’élections professionnelles au premier tour ou aux deux tours. </w:t>
      </w:r>
    </w:p>
    <w:p w:rsidR="00E21B2F" w:rsidRPr="00AF18BF" w:rsidRDefault="00E21B2F">
      <w:pPr>
        <w:widowControl w:val="0"/>
        <w:spacing w:line="240" w:lineRule="atLeast"/>
        <w:rPr>
          <w:color w:val="000000"/>
          <w:sz w:val="24"/>
        </w:rPr>
      </w:pPr>
      <w:r w:rsidRPr="00AF18BF">
        <w:rPr>
          <w:color w:val="000000"/>
          <w:sz w:val="24"/>
        </w:rPr>
        <w:t xml:space="preserve">Un vote majoritaire des salariés conditionnera alors la mise en place de l’accord.   </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sz w:val="24"/>
        </w:rPr>
      </w:pPr>
      <w:r w:rsidRPr="00AF18BF">
        <w:rPr>
          <w:color w:val="000000"/>
        </w:rPr>
        <w:tab/>
      </w:r>
      <w:r w:rsidRPr="00AF18BF">
        <w:rPr>
          <w:color w:val="000000"/>
        </w:rPr>
        <w:tab/>
      </w:r>
      <w:r w:rsidRPr="00AF18BF">
        <w:rPr>
          <w:color w:val="000000"/>
        </w:rPr>
        <w:tab/>
      </w:r>
      <w:r w:rsidRPr="00AF18BF">
        <w:rPr>
          <w:color w:val="000000"/>
        </w:rPr>
        <w:tab/>
      </w:r>
      <w:r w:rsidRPr="00AF18BF">
        <w:rPr>
          <w:color w:val="000000"/>
          <w:sz w:val="24"/>
        </w:rPr>
        <w:t xml:space="preserve">a4 </w:t>
      </w:r>
      <w:r w:rsidR="00193C01" w:rsidRPr="00AF18BF">
        <w:rPr>
          <w:color w:val="000000"/>
          <w:sz w:val="24"/>
        </w:rPr>
        <w:t>- Le</w:t>
      </w:r>
      <w:r w:rsidRPr="00AF18BF">
        <w:rPr>
          <w:color w:val="000000"/>
          <w:sz w:val="24"/>
        </w:rPr>
        <w:t xml:space="preserve"> cas particulier des accords non conformes.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La jurisprudence est venue reconnaître une certaine force obligatoire à des accords conclus par l'employeur avec les salariés (ou leurs représentants) sans que soient respectées les règles applicables à la négociation collective. On parle, pour les définir, </w:t>
      </w:r>
      <w:r w:rsidRPr="00AF18BF">
        <w:rPr>
          <w:i/>
          <w:color w:val="000000"/>
          <w:sz w:val="24"/>
        </w:rPr>
        <w:t>"d'accords atypiques".</w:t>
      </w:r>
      <w:r w:rsidRPr="00AF18BF">
        <w:rPr>
          <w:color w:val="000000"/>
          <w:sz w:val="24"/>
        </w:rPr>
        <w:t xml:space="preserve"> On peut les considérer comme des accords de droit commun mais non comme des conventions ou accords collectifs.</w:t>
      </w:r>
    </w:p>
    <w:p w:rsidR="00E21B2F" w:rsidRPr="00AF18BF" w:rsidRDefault="00E21B2F">
      <w:pPr>
        <w:widowControl w:val="0"/>
        <w:spacing w:line="240" w:lineRule="atLeast"/>
        <w:ind w:firstLine="709"/>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Il peut s'agir, par exemple, d'accords signés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Marlett" w:char="0069"/>
      </w:r>
      <w:r w:rsidR="008446C7" w:rsidRPr="00AF18BF">
        <w:rPr>
          <w:color w:val="000000"/>
          <w:sz w:val="24"/>
        </w:rPr>
        <w:t>Par</w:t>
      </w:r>
      <w:r w:rsidRPr="00AF18BF">
        <w:rPr>
          <w:color w:val="000000"/>
          <w:sz w:val="24"/>
        </w:rPr>
        <w:t xml:space="preserve"> les délégués du personnel (Cass. Soc. du 7-01-1988),</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Marlett" w:char="0069"/>
      </w:r>
      <w:r w:rsidR="008446C7" w:rsidRPr="00AF18BF">
        <w:rPr>
          <w:color w:val="000000"/>
          <w:sz w:val="24"/>
        </w:rPr>
        <w:t>Par</w:t>
      </w:r>
      <w:r w:rsidRPr="00AF18BF">
        <w:rPr>
          <w:color w:val="000000"/>
          <w:sz w:val="24"/>
        </w:rPr>
        <w:t xml:space="preserve"> le comité d'entreprise (Cass. Soc. du 1-06-1988),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Marlett" w:char="0069"/>
      </w:r>
      <w:r w:rsidR="008446C7" w:rsidRPr="00AF18BF">
        <w:rPr>
          <w:color w:val="000000"/>
          <w:sz w:val="24"/>
        </w:rPr>
        <w:t>Ratifiés</w:t>
      </w:r>
      <w:r w:rsidRPr="00AF18BF">
        <w:rPr>
          <w:color w:val="000000"/>
          <w:sz w:val="24"/>
        </w:rPr>
        <w:t xml:space="preserve"> par une majorité de salariés (Cass. Soc. du 5-01-1984).</w:t>
      </w:r>
    </w:p>
    <w:p w:rsidR="00E21B2F" w:rsidRPr="00AF18BF" w:rsidRDefault="00E21B2F">
      <w:pPr>
        <w:widowControl w:val="0"/>
        <w:spacing w:line="240" w:lineRule="atLeast"/>
        <w:rPr>
          <w:color w:val="000000"/>
          <w:sz w:val="24"/>
        </w:rPr>
      </w:pPr>
      <w:r w:rsidRPr="00AF18BF">
        <w:rPr>
          <w:color w:val="000000"/>
          <w:sz w:val="24"/>
        </w:rPr>
        <w:tab/>
        <w:t>L'employeur est engagé vis-à-vis des salariés. Il peut cependant devancer un tel accord à condition d'informer les salariés dans un délai permettant d'ouvrir une négociation.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 xml:space="preserve">  a5 </w:t>
      </w:r>
      <w:r w:rsidR="00193C01" w:rsidRPr="00AF18BF">
        <w:rPr>
          <w:color w:val="000000"/>
          <w:sz w:val="24"/>
        </w:rPr>
        <w:t>- Le</w:t>
      </w:r>
      <w:r w:rsidRPr="00AF18BF">
        <w:rPr>
          <w:color w:val="000000"/>
          <w:sz w:val="24"/>
        </w:rPr>
        <w:t xml:space="preserve"> cas particulier des accords dérogatoires.</w:t>
      </w:r>
    </w:p>
    <w:p w:rsidR="00E21B2F" w:rsidRPr="00AF18BF" w:rsidRDefault="00E21B2F">
      <w:pPr>
        <w:widowControl w:val="0"/>
        <w:spacing w:line="240" w:lineRule="atLeast"/>
        <w:rPr>
          <w:color w:val="000000"/>
          <w:sz w:val="24"/>
        </w:rPr>
      </w:pPr>
      <w:r w:rsidRPr="00AF18BF">
        <w:rPr>
          <w:color w:val="000000"/>
          <w:sz w:val="24"/>
        </w:rPr>
        <w:t xml:space="preserve"> </w:t>
      </w: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Ils ont fait l'objet d'une disposition particulière dans la loi du 13 novembre 1982.</w:t>
      </w:r>
    </w:p>
    <w:p w:rsidR="00E21B2F" w:rsidRPr="00AF18BF" w:rsidRDefault="00E21B2F">
      <w:pPr>
        <w:widowControl w:val="0"/>
        <w:spacing w:line="240" w:lineRule="atLeast"/>
        <w:ind w:firstLine="709"/>
        <w:rPr>
          <w:color w:val="000000"/>
          <w:sz w:val="24"/>
        </w:rPr>
      </w:pPr>
      <w:r w:rsidRPr="00AF18BF">
        <w:rPr>
          <w:color w:val="000000"/>
          <w:sz w:val="24"/>
        </w:rPr>
        <w:t>On en distingue plusieurs types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410"/>
        <w:rPr>
          <w:color w:val="000000"/>
          <w:sz w:val="24"/>
        </w:rPr>
      </w:pPr>
      <w:r w:rsidRPr="00AF18BF">
        <w:rPr>
          <w:color w:val="000000"/>
          <w:sz w:val="24"/>
        </w:rPr>
        <w:sym w:font="Wingdings" w:char="00E8"/>
      </w:r>
      <w:r w:rsidRPr="00AF18BF">
        <w:rPr>
          <w:color w:val="000000"/>
          <w:sz w:val="24"/>
        </w:rPr>
        <w:tab/>
      </w:r>
      <w:r w:rsidR="008446C7" w:rsidRPr="00AF18BF">
        <w:rPr>
          <w:color w:val="000000"/>
          <w:sz w:val="24"/>
        </w:rPr>
        <w:t>Dérogations</w:t>
      </w:r>
      <w:r w:rsidRPr="00AF18BF">
        <w:rPr>
          <w:color w:val="000000"/>
          <w:sz w:val="24"/>
        </w:rPr>
        <w:t xml:space="preserve"> aux clauses des conventions collectives en matière de salaire </w:t>
      </w:r>
      <w:r w:rsidRPr="00AF18BF">
        <w:rPr>
          <w:color w:val="000000"/>
          <w:sz w:val="24"/>
        </w:rPr>
        <w:tab/>
        <w:t xml:space="preserve">(art. L.2253-4 nouveau, </w:t>
      </w:r>
      <w:r w:rsidR="006C4935" w:rsidRPr="00AF18BF">
        <w:rPr>
          <w:color w:val="000000"/>
          <w:sz w:val="24"/>
        </w:rPr>
        <w:t>art.</w:t>
      </w:r>
      <w:r w:rsidRPr="00AF18BF">
        <w:rPr>
          <w:color w:val="000000"/>
          <w:sz w:val="24"/>
        </w:rPr>
        <w:t>132-24 ancien)</w:t>
      </w:r>
    </w:p>
    <w:p w:rsidR="00E21B2F" w:rsidRPr="00AF18BF" w:rsidRDefault="00E21B2F">
      <w:pPr>
        <w:widowControl w:val="0"/>
        <w:spacing w:line="240" w:lineRule="atLeast"/>
        <w:ind w:left="1410"/>
        <w:rPr>
          <w:color w:val="000000"/>
          <w:sz w:val="24"/>
        </w:rPr>
      </w:pPr>
      <w:r w:rsidRPr="00AF18BF">
        <w:rPr>
          <w:color w:val="000000"/>
          <w:sz w:val="24"/>
        </w:rPr>
        <w:lastRenderedPageBreak/>
        <w:sym w:font="Wingdings" w:char="00E8"/>
      </w:r>
      <w:r w:rsidRPr="00AF18BF">
        <w:rPr>
          <w:color w:val="000000"/>
          <w:sz w:val="24"/>
        </w:rPr>
        <w:tab/>
      </w:r>
      <w:r w:rsidR="008446C7" w:rsidRPr="00AF18BF">
        <w:rPr>
          <w:color w:val="000000"/>
          <w:sz w:val="24"/>
        </w:rPr>
        <w:t>Dérogations</w:t>
      </w:r>
      <w:r w:rsidRPr="00AF18BF">
        <w:rPr>
          <w:color w:val="000000"/>
          <w:sz w:val="24"/>
        </w:rPr>
        <w:t xml:space="preserve"> prévues par des dispositions légales ou réglementaires (art. L. 2231-21 et s. nouveaux </w:t>
      </w:r>
      <w:r w:rsidR="008446C7" w:rsidRPr="00AF18BF">
        <w:rPr>
          <w:color w:val="000000"/>
          <w:sz w:val="24"/>
        </w:rPr>
        <w:t>/ L.132</w:t>
      </w:r>
      <w:r w:rsidRPr="00AF18BF">
        <w:rPr>
          <w:color w:val="000000"/>
          <w:sz w:val="24"/>
        </w:rPr>
        <w:t xml:space="preserve">-26 </w:t>
      </w:r>
      <w:r w:rsidR="006C4935" w:rsidRPr="00AF18BF">
        <w:rPr>
          <w:color w:val="000000"/>
          <w:sz w:val="24"/>
        </w:rPr>
        <w:t>ancien)</w:t>
      </w:r>
      <w:r w:rsidRPr="00AF18BF">
        <w:rPr>
          <w:color w:val="000000"/>
          <w:sz w:val="24"/>
        </w:rPr>
        <w:t>.</w:t>
      </w:r>
    </w:p>
    <w:p w:rsidR="00E21B2F" w:rsidRPr="00AF18BF" w:rsidRDefault="00E21B2F">
      <w:pPr>
        <w:widowControl w:val="0"/>
        <w:spacing w:line="240" w:lineRule="atLeast"/>
        <w:rPr>
          <w:color w:val="000000"/>
          <w:sz w:val="24"/>
        </w:rPr>
      </w:pPr>
      <w:r w:rsidRPr="00AF18BF">
        <w:rPr>
          <w:color w:val="000000"/>
          <w:sz w:val="24"/>
        </w:rPr>
        <w:tab/>
        <w:t xml:space="preserve">Ce dernier cas concerne, par exemple, les modulations d'horaires de travail mises en place depuis 1984. Ces accords se prêtent à une négociation </w:t>
      </w:r>
      <w:r w:rsidRPr="00AF18BF">
        <w:rPr>
          <w:i/>
          <w:color w:val="000000"/>
          <w:sz w:val="24"/>
        </w:rPr>
        <w:t>"donnant -</w:t>
      </w:r>
      <w:r w:rsidRPr="00AF18BF">
        <w:rPr>
          <w:color w:val="000000"/>
          <w:sz w:val="24"/>
        </w:rPr>
        <w:t xml:space="preserve"> </w:t>
      </w:r>
      <w:r w:rsidRPr="00AF18BF">
        <w:rPr>
          <w:i/>
          <w:color w:val="000000"/>
          <w:sz w:val="24"/>
        </w:rPr>
        <w:t>donnant"</w:t>
      </w:r>
      <w:r w:rsidRPr="00AF18BF">
        <w:rPr>
          <w:color w:val="000000"/>
          <w:sz w:val="24"/>
        </w:rPr>
        <w:t xml:space="preserve"> où les salariés obtiennent des avantages nouveaux mais après avoir renoncé à certains avantages acquis.</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left="1380"/>
        <w:rPr>
          <w:color w:val="000000"/>
          <w:sz w:val="24"/>
        </w:rPr>
      </w:pPr>
      <w:r w:rsidRPr="00AF18BF">
        <w:rPr>
          <w:color w:val="000000"/>
        </w:rPr>
        <w:t xml:space="preserve"> </w:t>
      </w:r>
      <w:r w:rsidRPr="00AF18BF">
        <w:rPr>
          <w:color w:val="000000"/>
          <w:sz w:val="24"/>
        </w:rPr>
        <w:sym w:font="Wingdings" w:char="00E8"/>
      </w:r>
      <w:r w:rsidRPr="00AF18BF">
        <w:rPr>
          <w:color w:val="000000"/>
          <w:sz w:val="24"/>
          <w:u w:val="single"/>
        </w:rPr>
        <w:t>Exemple</w:t>
      </w:r>
      <w:r w:rsidRPr="00AF18BF">
        <w:rPr>
          <w:color w:val="000000"/>
          <w:sz w:val="24"/>
        </w:rPr>
        <w:t xml:space="preserve"> : </w:t>
      </w:r>
      <w:r w:rsidRPr="00AF18BF">
        <w:rPr>
          <w:color w:val="000000"/>
          <w:sz w:val="24"/>
        </w:rPr>
        <w:tab/>
        <w:t>une réduction de l'horaire global mais la mise en place simultanée d'horaires de nuits ou de week-end pour favoriser un fonctionnement continu de l'outil industriel.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t>Notons, qu'ici encore, le droit d'opposition reconnu aux syndicats majoritaires permet, en théorie de limiter les accords abusifs.</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La crise économique et l’évolution du droit du travail n’ont pas été sans conséquence sur l’équilibre de ces accords. Ainsi de plus en plus d’entreprises négocient aujourd’hui </w:t>
      </w:r>
      <w:r w:rsidRPr="00AF18BF">
        <w:rPr>
          <w:b/>
          <w:color w:val="000000"/>
          <w:sz w:val="24"/>
        </w:rPr>
        <w:t>maintien de l’emploi</w:t>
      </w:r>
      <w:r w:rsidRPr="00AF18BF">
        <w:rPr>
          <w:color w:val="000000"/>
          <w:sz w:val="24"/>
        </w:rPr>
        <w:t xml:space="preserve"> contre </w:t>
      </w:r>
      <w:r w:rsidRPr="00AF18BF">
        <w:rPr>
          <w:b/>
          <w:color w:val="000000"/>
          <w:sz w:val="24"/>
        </w:rPr>
        <w:t>baisse de salaires</w:t>
      </w:r>
      <w:r w:rsidRPr="00AF18BF">
        <w:rPr>
          <w:color w:val="000000"/>
          <w:sz w:val="24"/>
        </w:rPr>
        <w: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2127"/>
        <w:rPr>
          <w:color w:val="000000"/>
          <w:sz w:val="24"/>
        </w:rPr>
      </w:pPr>
      <w:r w:rsidRPr="00AF18BF">
        <w:rPr>
          <w:color w:val="000000"/>
          <w:sz w:val="24"/>
        </w:rPr>
        <w:sym w:font="Wingdings" w:char="006C"/>
      </w:r>
      <w:r w:rsidRPr="00AF18BF">
        <w:rPr>
          <w:color w:val="000000"/>
          <w:sz w:val="24"/>
        </w:rPr>
        <w:t xml:space="preserve"> La cour de Cassation avec l’arrêt de la chambre sociale du 22 janvier 1998, </w:t>
      </w:r>
      <w:r w:rsidRPr="00AF18BF">
        <w:rPr>
          <w:smallCaps/>
          <w:color w:val="000000"/>
          <w:sz w:val="24"/>
        </w:rPr>
        <w:t>Briou</w:t>
      </w:r>
      <w:r w:rsidRPr="00AF18BF">
        <w:rPr>
          <w:color w:val="000000"/>
          <w:sz w:val="24"/>
        </w:rPr>
        <w:t xml:space="preserve"> et autres contre SA CMB Plastique, vient confirmer une tendance récente du juge à contrôler le respect par l’employeur de la dimension sociale de ces accords.</w:t>
      </w:r>
    </w:p>
    <w:p w:rsidR="00E21B2F" w:rsidRPr="00AF18BF" w:rsidRDefault="00E21B2F">
      <w:pPr>
        <w:widowControl w:val="0"/>
        <w:spacing w:line="240" w:lineRule="atLeast"/>
        <w:ind w:left="2127"/>
        <w:rPr>
          <w:color w:val="000000"/>
          <w:sz w:val="24"/>
        </w:rPr>
      </w:pPr>
    </w:p>
    <w:p w:rsidR="00E21B2F" w:rsidRPr="00AF18BF" w:rsidRDefault="00E21B2F">
      <w:pPr>
        <w:widowControl w:val="0"/>
        <w:spacing w:line="240" w:lineRule="atLeast"/>
        <w:ind w:left="2127"/>
        <w:rPr>
          <w:color w:val="000000"/>
          <w:sz w:val="24"/>
        </w:rPr>
      </w:pPr>
      <w:r w:rsidRPr="00AF18BF">
        <w:rPr>
          <w:color w:val="000000"/>
          <w:sz w:val="24"/>
        </w:rPr>
        <w:sym w:font="Wingdings" w:char="006C"/>
      </w:r>
      <w:r w:rsidRPr="00AF18BF">
        <w:rPr>
          <w:color w:val="000000"/>
          <w:sz w:val="24"/>
        </w:rPr>
        <w:t xml:space="preserve"> Ces récentes décisions vont en sens contraire de la décision de </w:t>
      </w:r>
      <w:smartTag w:uri="urn:schemas-microsoft-com:office:smarttags" w:element="PersonName">
        <w:smartTagPr>
          <w:attr w:name="ProductID" w:val="la Chambre"/>
        </w:smartTagPr>
        <w:r w:rsidRPr="00AF18BF">
          <w:rPr>
            <w:color w:val="000000"/>
            <w:sz w:val="24"/>
          </w:rPr>
          <w:t>la Chambre</w:t>
        </w:r>
      </w:smartTag>
      <w:r w:rsidRPr="00AF18BF">
        <w:rPr>
          <w:color w:val="000000"/>
          <w:sz w:val="24"/>
        </w:rPr>
        <w:t xml:space="preserve"> sociale de cassation qui dans un arrêt "</w:t>
      </w:r>
      <w:r w:rsidRPr="00AF18BF">
        <w:rPr>
          <w:smallCaps/>
          <w:color w:val="000000"/>
          <w:sz w:val="24"/>
        </w:rPr>
        <w:t>Potain</w:t>
      </w:r>
      <w:r w:rsidRPr="00AF18BF">
        <w:rPr>
          <w:color w:val="000000"/>
          <w:sz w:val="24"/>
        </w:rPr>
        <w:t xml:space="preserve"> contre fédération générale des mines et de la métallurgie CFDT" de décembre 1995, avait donné raison à un employeur qui invoquait un changement de contexte économique pour justifier des licenciements alors que, quelques temps plus tôt, il s’était engagé à garder son personnel en contrepartie d’une réduction du temps de travail avec baisse de salaire.</w:t>
      </w:r>
    </w:p>
    <w:p w:rsidR="00E21B2F" w:rsidRPr="00AF18BF" w:rsidRDefault="00E21B2F">
      <w:pPr>
        <w:widowControl w:val="0"/>
        <w:spacing w:line="240" w:lineRule="atLeast"/>
        <w:ind w:left="2127"/>
        <w:rPr>
          <w:color w:val="000000"/>
          <w:sz w:val="24"/>
        </w:rPr>
      </w:pPr>
    </w:p>
    <w:p w:rsidR="00E21B2F" w:rsidRPr="00AF18BF" w:rsidRDefault="00E21B2F">
      <w:pPr>
        <w:widowControl w:val="0"/>
        <w:spacing w:line="240" w:lineRule="atLeast"/>
        <w:ind w:left="2127"/>
        <w:rPr>
          <w:color w:val="000000"/>
          <w:sz w:val="24"/>
        </w:rPr>
      </w:pPr>
      <w:r w:rsidRPr="00AF18BF">
        <w:rPr>
          <w:color w:val="000000"/>
          <w:sz w:val="24"/>
        </w:rPr>
        <w:sym w:font="Wingdings" w:char="006C"/>
      </w:r>
      <w:r w:rsidRPr="00AF18BF">
        <w:rPr>
          <w:color w:val="000000"/>
          <w:sz w:val="24"/>
        </w:rPr>
        <w:t xml:space="preserve"> Par contre le principe même d’une réduction de salaire contrepartie d’un maintien de l’emploi ne semble pas remis en cause (cf. Cass. Soc. du 19.02.1997, Cie Générale de Géo-Physique).</w:t>
      </w:r>
    </w:p>
    <w:p w:rsidR="00E21B2F" w:rsidRPr="00AF18BF" w:rsidRDefault="00E21B2F">
      <w:pPr>
        <w:widowControl w:val="0"/>
        <w:spacing w:line="240" w:lineRule="atLeast"/>
        <w:ind w:left="2127"/>
        <w:rPr>
          <w:color w:val="000000"/>
          <w:sz w:val="24"/>
        </w:rPr>
      </w:pPr>
    </w:p>
    <w:p w:rsidR="00E21B2F" w:rsidRPr="00AF18BF" w:rsidRDefault="00E21B2F">
      <w:pPr>
        <w:widowControl w:val="0"/>
        <w:spacing w:line="240" w:lineRule="atLeast"/>
        <w:ind w:left="2127"/>
        <w:rPr>
          <w:color w:val="000000"/>
          <w:sz w:val="24"/>
        </w:rPr>
      </w:pPr>
    </w:p>
    <w:p w:rsidR="00E21B2F" w:rsidRPr="00AF18BF" w:rsidRDefault="00E21B2F">
      <w:pPr>
        <w:spacing w:after="240"/>
        <w:rPr>
          <w:sz w:val="24"/>
          <w:szCs w:val="18"/>
        </w:rPr>
      </w:pPr>
      <w:r w:rsidRPr="00AF18BF">
        <w:rPr>
          <w:b/>
          <w:bCs/>
          <w:sz w:val="24"/>
          <w:szCs w:val="18"/>
        </w:rPr>
        <w:t>Remarque</w:t>
      </w:r>
      <w:r w:rsidRPr="00AF18BF">
        <w:rPr>
          <w:sz w:val="24"/>
          <w:szCs w:val="18"/>
        </w:rPr>
        <w:t xml:space="preserve"> : La loi du 20 Août 2008 facilite le mandatement en cas d’absence de délégué syndical.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rPr>
      </w:pPr>
    </w:p>
    <w:p w:rsidR="00E21B2F" w:rsidRPr="00AF18BF" w:rsidRDefault="00E21B2F">
      <w:pPr>
        <w:widowControl w:val="0"/>
        <w:pBdr>
          <w:top w:val="single" w:sz="4" w:space="1" w:color="auto"/>
          <w:left w:val="single" w:sz="4" w:space="4" w:color="auto"/>
          <w:bottom w:val="single" w:sz="4" w:space="31" w:color="auto"/>
          <w:right w:val="single" w:sz="4" w:space="12" w:color="auto"/>
        </w:pBdr>
        <w:shd w:val="clear" w:color="auto" w:fill="99CC00"/>
        <w:spacing w:line="240" w:lineRule="atLeast"/>
        <w:rPr>
          <w:color w:val="000000"/>
        </w:rPr>
      </w:pPr>
    </w:p>
    <w:p w:rsidR="00E21B2F" w:rsidRPr="00AF18BF" w:rsidRDefault="00E21B2F">
      <w:pPr>
        <w:widowControl w:val="0"/>
        <w:pBdr>
          <w:top w:val="single" w:sz="4" w:space="1" w:color="auto"/>
          <w:left w:val="single" w:sz="4" w:space="4" w:color="auto"/>
          <w:bottom w:val="single" w:sz="4" w:space="31" w:color="auto"/>
          <w:right w:val="single" w:sz="4" w:space="12" w:color="auto"/>
        </w:pBdr>
        <w:shd w:val="clear" w:color="auto" w:fill="99CC00"/>
        <w:spacing w:line="240" w:lineRule="atLeast"/>
        <w:rPr>
          <w:color w:val="000000"/>
          <w:sz w:val="28"/>
        </w:rPr>
      </w:pPr>
      <w:r w:rsidRPr="00AF18BF">
        <w:rPr>
          <w:color w:val="000000"/>
        </w:rPr>
        <w:tab/>
      </w:r>
      <w:r w:rsidRPr="00AF18BF">
        <w:rPr>
          <w:color w:val="000000"/>
          <w:sz w:val="28"/>
        </w:rPr>
        <w:t xml:space="preserve"> </w:t>
      </w:r>
      <w:r w:rsidRPr="00AF18BF">
        <w:rPr>
          <w:b/>
          <w:color w:val="000000"/>
          <w:sz w:val="28"/>
          <w:u w:val="single"/>
        </w:rPr>
        <w:t>Bibliographie</w:t>
      </w:r>
      <w:r w:rsidRPr="00AF18BF">
        <w:rPr>
          <w:color w:val="000000"/>
          <w:sz w:val="28"/>
        </w:rPr>
        <w:t xml:space="preserve"> :</w:t>
      </w:r>
    </w:p>
    <w:p w:rsidR="00E21B2F" w:rsidRPr="00AF18BF" w:rsidRDefault="00E21B2F">
      <w:pPr>
        <w:widowControl w:val="0"/>
        <w:pBdr>
          <w:top w:val="single" w:sz="4" w:space="1" w:color="auto"/>
          <w:left w:val="single" w:sz="4" w:space="4" w:color="auto"/>
          <w:bottom w:val="single" w:sz="4" w:space="31" w:color="auto"/>
          <w:right w:val="single" w:sz="4" w:space="12" w:color="auto"/>
        </w:pBdr>
        <w:shd w:val="clear" w:color="auto" w:fill="99CC00"/>
        <w:spacing w:line="240" w:lineRule="atLeast"/>
        <w:rPr>
          <w:color w:val="000000"/>
          <w:sz w:val="28"/>
        </w:rPr>
      </w:pPr>
    </w:p>
    <w:p w:rsidR="00E21B2F" w:rsidRPr="00AF18BF" w:rsidRDefault="00E21B2F">
      <w:pPr>
        <w:widowControl w:val="0"/>
        <w:pBdr>
          <w:top w:val="single" w:sz="4" w:space="1" w:color="auto"/>
          <w:left w:val="single" w:sz="4" w:space="4" w:color="auto"/>
          <w:bottom w:val="single" w:sz="4" w:space="31" w:color="auto"/>
          <w:right w:val="single" w:sz="4" w:space="12" w:color="auto"/>
        </w:pBdr>
        <w:shd w:val="clear" w:color="auto" w:fill="99CC00"/>
        <w:spacing w:line="240" w:lineRule="atLeast"/>
        <w:ind w:firstLine="705"/>
        <w:rPr>
          <w:color w:val="000000"/>
          <w:sz w:val="24"/>
        </w:rPr>
      </w:pPr>
      <w:r w:rsidRPr="00AF18BF">
        <w:rPr>
          <w:color w:val="000000"/>
          <w:sz w:val="24"/>
        </w:rPr>
        <w:sym w:font="Marlett" w:char="0069"/>
      </w:r>
      <w:r w:rsidRPr="00AF18BF">
        <w:rPr>
          <w:color w:val="000000"/>
          <w:sz w:val="24"/>
        </w:rPr>
        <w:t>J. SAVATIER : "</w:t>
      </w:r>
      <w:r w:rsidRPr="00AF18BF">
        <w:rPr>
          <w:i/>
          <w:color w:val="000000"/>
          <w:sz w:val="24"/>
        </w:rPr>
        <w:t xml:space="preserve">Accords d'entreprise atypiques </w:t>
      </w:r>
      <w:r w:rsidRPr="00AF18BF">
        <w:rPr>
          <w:color w:val="000000"/>
          <w:sz w:val="24"/>
        </w:rPr>
        <w:t>"  (</w:t>
      </w:r>
      <w:r w:rsidRPr="00AF18BF">
        <w:rPr>
          <w:i/>
          <w:color w:val="000000"/>
          <w:sz w:val="24"/>
        </w:rPr>
        <w:t>Dt. Soc</w:t>
      </w:r>
      <w:r w:rsidRPr="00AF18BF">
        <w:rPr>
          <w:color w:val="000000"/>
          <w:sz w:val="24"/>
        </w:rPr>
        <w:t>. 1985, p.188).</w:t>
      </w:r>
    </w:p>
    <w:p w:rsidR="00E21B2F" w:rsidRPr="00AF18BF" w:rsidRDefault="00E21B2F">
      <w:pPr>
        <w:widowControl w:val="0"/>
        <w:pBdr>
          <w:top w:val="single" w:sz="4" w:space="1" w:color="auto"/>
          <w:left w:val="single" w:sz="4" w:space="4" w:color="auto"/>
          <w:bottom w:val="single" w:sz="4" w:space="31" w:color="auto"/>
          <w:right w:val="single" w:sz="4" w:space="12" w:color="auto"/>
        </w:pBdr>
        <w:shd w:val="clear" w:color="auto" w:fill="99CC00"/>
        <w:spacing w:line="240" w:lineRule="atLeast"/>
        <w:ind w:firstLine="705"/>
        <w:rPr>
          <w:color w:val="000000"/>
          <w:sz w:val="24"/>
        </w:rPr>
      </w:pPr>
      <w:r w:rsidRPr="00AF18BF">
        <w:rPr>
          <w:color w:val="000000"/>
          <w:sz w:val="24"/>
        </w:rPr>
        <w:sym w:font="Marlett" w:char="0069"/>
      </w:r>
      <w:r w:rsidRPr="00AF18BF">
        <w:rPr>
          <w:color w:val="000000"/>
          <w:sz w:val="24"/>
        </w:rPr>
        <w:t>R. SOUBIE : "</w:t>
      </w:r>
      <w:r w:rsidRPr="00AF18BF">
        <w:rPr>
          <w:i/>
          <w:color w:val="000000"/>
          <w:sz w:val="24"/>
        </w:rPr>
        <w:t xml:space="preserve">Quelques observations sur les accords </w:t>
      </w:r>
      <w:r w:rsidRPr="00AF18BF">
        <w:rPr>
          <w:i/>
          <w:color w:val="000000"/>
          <w:sz w:val="24"/>
        </w:rPr>
        <w:sym w:font="Symbol" w:char="003C"/>
      </w:r>
      <w:r w:rsidRPr="00AF18BF">
        <w:rPr>
          <w:i/>
          <w:color w:val="000000"/>
          <w:sz w:val="24"/>
        </w:rPr>
        <w:sym w:font="Symbol" w:char="003C"/>
      </w:r>
      <w:r w:rsidRPr="00AF18BF">
        <w:rPr>
          <w:i/>
          <w:color w:val="000000"/>
          <w:sz w:val="24"/>
        </w:rPr>
        <w:t xml:space="preserve"> donnant - donnant</w:t>
      </w:r>
      <w:r w:rsidRPr="00AF18BF">
        <w:rPr>
          <w:rStyle w:val="Marquedecommentaire"/>
          <w:vanish/>
          <w:color w:val="000000"/>
          <w:sz w:val="24"/>
        </w:rPr>
        <w:t xml:space="preserve"> </w:t>
      </w:r>
      <w:r w:rsidRPr="00AF18BF">
        <w:rPr>
          <w:i/>
          <w:color w:val="000000"/>
          <w:sz w:val="24"/>
        </w:rPr>
        <w:sym w:font="Symbol" w:char="003E"/>
      </w:r>
      <w:r w:rsidRPr="00AF18BF">
        <w:rPr>
          <w:i/>
          <w:color w:val="000000"/>
          <w:sz w:val="24"/>
        </w:rPr>
        <w:sym w:font="Symbol" w:char="003E"/>
      </w:r>
      <w:r w:rsidRPr="00AF18BF">
        <w:rPr>
          <w:color w:val="000000"/>
          <w:sz w:val="24"/>
        </w:rPr>
        <w:t>"  (</w:t>
      </w:r>
      <w:r w:rsidRPr="00AF18BF">
        <w:rPr>
          <w:i/>
          <w:color w:val="000000"/>
          <w:sz w:val="24"/>
        </w:rPr>
        <w:t>Dt. Soc</w:t>
      </w:r>
      <w:r w:rsidRPr="00AF18BF">
        <w:rPr>
          <w:color w:val="000000"/>
          <w:sz w:val="24"/>
        </w:rPr>
        <w:t>. - p.614 - 1985).</w:t>
      </w:r>
    </w:p>
    <w:p w:rsidR="00E21B2F" w:rsidRPr="00AF18BF" w:rsidRDefault="00E21B2F">
      <w:pPr>
        <w:widowControl w:val="0"/>
        <w:pBdr>
          <w:top w:val="single" w:sz="4" w:space="1" w:color="auto"/>
          <w:left w:val="single" w:sz="4" w:space="4" w:color="auto"/>
          <w:bottom w:val="single" w:sz="4" w:space="31" w:color="auto"/>
          <w:right w:val="single" w:sz="4" w:space="12" w:color="auto"/>
        </w:pBdr>
        <w:shd w:val="clear" w:color="auto" w:fill="99CC00"/>
        <w:spacing w:line="240" w:lineRule="atLeast"/>
        <w:ind w:firstLine="705"/>
        <w:rPr>
          <w:color w:val="000000"/>
          <w:sz w:val="24"/>
        </w:rPr>
      </w:pPr>
      <w:r w:rsidRPr="00AF18BF">
        <w:rPr>
          <w:color w:val="000000"/>
          <w:sz w:val="24"/>
        </w:rPr>
        <w:sym w:font="Marlett" w:char="0069"/>
      </w:r>
      <w:r w:rsidRPr="00AF18BF">
        <w:rPr>
          <w:color w:val="000000"/>
          <w:sz w:val="24"/>
        </w:rPr>
        <w:t>A. SUPIOT : "</w:t>
      </w:r>
      <w:r w:rsidRPr="00AF18BF">
        <w:rPr>
          <w:i/>
          <w:color w:val="000000"/>
          <w:sz w:val="24"/>
        </w:rPr>
        <w:t>Déréglementation des relations de travail et auto</w:t>
      </w:r>
      <w:r w:rsidRPr="00AF18BF">
        <w:rPr>
          <w:i/>
          <w:color w:val="000000"/>
          <w:sz w:val="24"/>
        </w:rPr>
        <w:lastRenderedPageBreak/>
        <w:tab/>
        <w:t xml:space="preserve">réglementation de l'entreprise </w:t>
      </w:r>
      <w:r w:rsidRPr="00AF18BF">
        <w:rPr>
          <w:color w:val="000000"/>
          <w:sz w:val="24"/>
        </w:rPr>
        <w:t>" - (</w:t>
      </w:r>
      <w:r w:rsidRPr="00AF18BF">
        <w:rPr>
          <w:i/>
          <w:color w:val="000000"/>
          <w:sz w:val="24"/>
        </w:rPr>
        <w:t>Dt. Soc</w:t>
      </w:r>
      <w:r w:rsidRPr="00AF18BF">
        <w:rPr>
          <w:color w:val="000000"/>
          <w:sz w:val="24"/>
        </w:rPr>
        <w:t>. - p.195 - 1989).</w:t>
      </w:r>
    </w:p>
    <w:p w:rsidR="00E21B2F" w:rsidRPr="00AF18BF" w:rsidRDefault="00E21B2F">
      <w:pPr>
        <w:widowControl w:val="0"/>
        <w:spacing w:line="240" w:lineRule="atLeast"/>
        <w:rPr>
          <w:color w:val="000000"/>
        </w:rPr>
      </w:pPr>
    </w:p>
    <w:p w:rsidR="00E21B2F" w:rsidRDefault="00E21B2F">
      <w:pPr>
        <w:widowControl w:val="0"/>
        <w:spacing w:line="240" w:lineRule="atLeast"/>
        <w:rPr>
          <w:color w:val="000000"/>
        </w:rPr>
      </w:pPr>
      <w:r w:rsidRPr="00AF18BF">
        <w:rPr>
          <w:color w:val="000000"/>
        </w:rPr>
        <w:tab/>
      </w:r>
      <w:r w:rsidRPr="00AF18BF">
        <w:rPr>
          <w:color w:val="000000"/>
        </w:rPr>
        <w:tab/>
      </w:r>
    </w:p>
    <w:p w:rsidR="008B441A" w:rsidRPr="00AF18BF" w:rsidRDefault="008B441A">
      <w:pPr>
        <w:widowControl w:val="0"/>
        <w:spacing w:line="240" w:lineRule="atLeast"/>
        <w:rPr>
          <w:color w:val="000000"/>
        </w:rPr>
      </w:pPr>
    </w:p>
    <w:p w:rsidR="00E21B2F" w:rsidRPr="00AF18BF" w:rsidRDefault="00E21B2F">
      <w:pPr>
        <w:widowControl w:val="0"/>
        <w:spacing w:line="240" w:lineRule="atLeast"/>
        <w:rPr>
          <w:i/>
          <w:iCs/>
          <w:color w:val="000000"/>
          <w:sz w:val="24"/>
        </w:rPr>
      </w:pPr>
      <w:r w:rsidRPr="00AF18BF">
        <w:rPr>
          <w:color w:val="000000"/>
        </w:rPr>
        <w:tab/>
      </w:r>
      <w:r w:rsidRPr="00AF18BF">
        <w:rPr>
          <w:color w:val="000000"/>
        </w:rPr>
        <w:tab/>
      </w:r>
      <w:r w:rsidRPr="00AF18BF">
        <w:rPr>
          <w:color w:val="000000"/>
        </w:rPr>
        <w:tab/>
      </w:r>
      <w:r w:rsidRPr="00AF18BF">
        <w:rPr>
          <w:i/>
          <w:iCs/>
          <w:color w:val="000000"/>
          <w:sz w:val="24"/>
        </w:rPr>
        <w:t>b - La négociation annuelle obligatoire.</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outlineLvl w:val="0"/>
        <w:rPr>
          <w:color w:val="000000"/>
          <w:sz w:val="24"/>
        </w:rPr>
      </w:pPr>
      <w:r w:rsidRPr="00AF18BF">
        <w:rPr>
          <w:color w:val="000000"/>
        </w:rPr>
        <w:tab/>
      </w:r>
      <w:r w:rsidRPr="00AF18BF">
        <w:rPr>
          <w:color w:val="000000"/>
          <w:sz w:val="24"/>
        </w:rPr>
        <w:t xml:space="preserve">Il s'agit de la grande nouveauté de </w:t>
      </w:r>
      <w:r w:rsidR="006813E4">
        <w:rPr>
          <w:b/>
          <w:color w:val="000000"/>
          <w:sz w:val="24"/>
        </w:rPr>
        <w:t xml:space="preserve">la 3ème loi Auroux </w:t>
      </w:r>
      <w:r w:rsidR="006813E4" w:rsidRPr="0069012B">
        <w:rPr>
          <w:color w:val="000000"/>
          <w:sz w:val="24"/>
        </w:rPr>
        <w:t>du</w:t>
      </w:r>
      <w:r w:rsidR="006813E4">
        <w:rPr>
          <w:b/>
          <w:color w:val="000000"/>
          <w:sz w:val="24"/>
        </w:rPr>
        <w:t xml:space="preserve"> 13 Novem</w:t>
      </w:r>
      <w:r w:rsidRPr="008B441A">
        <w:rPr>
          <w:b/>
          <w:color w:val="000000"/>
          <w:sz w:val="24"/>
        </w:rPr>
        <w:t>bre 1982</w:t>
      </w:r>
      <w:r w:rsidRPr="00AF18BF">
        <w:rPr>
          <w:color w:val="000000"/>
          <w:sz w:val="24"/>
        </w:rPr>
        <w:t>.</w:t>
      </w:r>
    </w:p>
    <w:p w:rsidR="00E21B2F" w:rsidRPr="00AF18BF" w:rsidRDefault="00E21B2F">
      <w:pPr>
        <w:widowControl w:val="0"/>
        <w:spacing w:line="240" w:lineRule="atLeast"/>
        <w:rPr>
          <w:color w:val="000000"/>
          <w:sz w:val="24"/>
        </w:rPr>
      </w:pPr>
      <w:bookmarkStart w:id="19" w:name="_GoBack"/>
      <w:bookmarkEnd w:id="19"/>
    </w:p>
    <w:p w:rsidR="00E21B2F" w:rsidRPr="00AF18BF" w:rsidRDefault="00E21B2F">
      <w:pPr>
        <w:pStyle w:val="Corpsdetexte3"/>
        <w:spacing w:line="240" w:lineRule="atLeast"/>
        <w:jc w:val="left"/>
      </w:pPr>
      <w:r w:rsidRPr="00AF18BF">
        <w:tab/>
      </w:r>
      <w:r w:rsidRPr="00AF18BF">
        <w:tab/>
      </w:r>
      <w:r w:rsidRPr="00AF18BF">
        <w:tab/>
      </w:r>
      <w:r w:rsidRPr="00AF18BF">
        <w:tab/>
        <w:t xml:space="preserve"> b1 </w:t>
      </w:r>
      <w:r w:rsidR="00193C01" w:rsidRPr="00AF18BF">
        <w:t>- L’obligation</w:t>
      </w:r>
      <w:r w:rsidRPr="00AF18BF">
        <w:t xml:space="preserve"> de négocier.</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La loi a institué </w:t>
      </w:r>
      <w:r w:rsidRPr="00AF18BF">
        <w:rPr>
          <w:b/>
          <w:color w:val="000000"/>
          <w:sz w:val="24"/>
        </w:rPr>
        <w:t>l'obligation de négocier</w:t>
      </w:r>
      <w:r w:rsidRPr="00AF18BF">
        <w:rPr>
          <w:color w:val="000000"/>
          <w:sz w:val="24"/>
        </w:rPr>
        <w:t xml:space="preserve"> au niveau de l’entreprise au moins une fois par an, sur </w:t>
      </w:r>
      <w:r w:rsidRPr="00AF18BF">
        <w:rPr>
          <w:i/>
          <w:color w:val="000000"/>
          <w:sz w:val="24"/>
        </w:rPr>
        <w:t>"les salaires et le temps de travail"</w:t>
      </w:r>
      <w:r w:rsidRPr="00AF18BF">
        <w:rPr>
          <w:color w:val="000000"/>
          <w:sz w:val="24"/>
        </w:rPr>
        <w:t xml:space="preserve"> (art L.2242-1 nouveau / art. L.132-27 à 29 </w:t>
      </w:r>
      <w:r w:rsidR="006C4935" w:rsidRPr="00AF18BF">
        <w:rPr>
          <w:color w:val="000000"/>
          <w:sz w:val="24"/>
        </w:rPr>
        <w:t>anciens)</w:t>
      </w:r>
      <w:r w:rsidRPr="00AF18BF">
        <w:rPr>
          <w:color w:val="000000"/>
          <w:sz w:val="24"/>
        </w:rPr>
        <w:t>.</w:t>
      </w:r>
    </w:p>
    <w:p w:rsidR="00E21B2F" w:rsidRPr="00AF18BF" w:rsidRDefault="00E21B2F">
      <w:pPr>
        <w:widowControl w:val="0"/>
        <w:spacing w:line="240" w:lineRule="atLeast"/>
        <w:ind w:firstLine="709"/>
        <w:rPr>
          <w:i/>
          <w:color w:val="000000"/>
          <w:sz w:val="24"/>
        </w:rPr>
      </w:pPr>
      <w:r w:rsidRPr="00AF18BF">
        <w:rPr>
          <w:color w:val="000000"/>
          <w:sz w:val="24"/>
        </w:rPr>
        <w:t xml:space="preserve">On retrouve ici la traduction législative concrète de l'affirmation contenue dans le Préambule de </w:t>
      </w:r>
      <w:smartTag w:uri="urn:schemas-microsoft-com:office:smarttags" w:element="PersonName">
        <w:smartTagPr>
          <w:attr w:name="ProductID" w:val="la Constitution"/>
        </w:smartTagPr>
        <w:r w:rsidRPr="00AF18BF">
          <w:rPr>
            <w:color w:val="000000"/>
            <w:sz w:val="24"/>
          </w:rPr>
          <w:t>la Constitution</w:t>
        </w:r>
      </w:smartTag>
      <w:r w:rsidRPr="00AF18BF">
        <w:rPr>
          <w:color w:val="000000"/>
          <w:sz w:val="24"/>
        </w:rPr>
        <w:t xml:space="preserve"> de 1946 et selon laquelle </w:t>
      </w:r>
      <w:r w:rsidRPr="00AF18BF">
        <w:rPr>
          <w:i/>
          <w:color w:val="000000"/>
          <w:sz w:val="24"/>
        </w:rPr>
        <w:t>"tout travailleur participe, par l'intermédiaire de ses délégués à la détermination collective des conditions de travail".</w:t>
      </w:r>
    </w:p>
    <w:p w:rsidR="00E21B2F" w:rsidRPr="00AF18BF" w:rsidRDefault="00E21B2F">
      <w:pPr>
        <w:widowControl w:val="0"/>
        <w:spacing w:line="240" w:lineRule="atLeast"/>
        <w:rPr>
          <w:i/>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b/>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Étendue de l'obligation.</w:t>
      </w:r>
    </w:p>
    <w:p w:rsidR="00A646B2" w:rsidRPr="00AF18BF" w:rsidRDefault="00A646B2">
      <w:pPr>
        <w:widowControl w:val="0"/>
        <w:spacing w:line="240" w:lineRule="atLeast"/>
        <w:ind w:firstLine="709"/>
        <w:rPr>
          <w:b/>
          <w:color w:val="000000"/>
          <w:sz w:val="24"/>
        </w:rPr>
      </w:pPr>
    </w:p>
    <w:p w:rsidR="00E21B2F" w:rsidRPr="00AF18BF" w:rsidRDefault="00E21B2F">
      <w:pPr>
        <w:widowControl w:val="0"/>
        <w:spacing w:line="240" w:lineRule="atLeast"/>
        <w:ind w:firstLine="709"/>
        <w:rPr>
          <w:i/>
          <w:color w:val="000000"/>
          <w:sz w:val="24"/>
        </w:rPr>
      </w:pPr>
      <w:r w:rsidRPr="00AF18BF">
        <w:rPr>
          <w:color w:val="000000"/>
          <w:sz w:val="24"/>
        </w:rPr>
        <w:t xml:space="preserve">Cette obligation existe </w:t>
      </w:r>
      <w:r w:rsidRPr="00AF18BF">
        <w:rPr>
          <w:b/>
          <w:color w:val="000000"/>
          <w:sz w:val="24"/>
        </w:rPr>
        <w:t>au niveau de la branche</w:t>
      </w:r>
      <w:r w:rsidRPr="00AF18BF">
        <w:rPr>
          <w:color w:val="000000"/>
          <w:sz w:val="24"/>
        </w:rPr>
        <w:t xml:space="preserve"> mais uniquement lorsqu'il existe déjà une convention collective. Les négociations portent sur </w:t>
      </w:r>
      <w:r w:rsidR="006C4935" w:rsidRPr="00AF18BF">
        <w:rPr>
          <w:color w:val="000000"/>
          <w:sz w:val="24"/>
        </w:rPr>
        <w:t>les salaires</w:t>
      </w:r>
      <w:r w:rsidRPr="00AF18BF">
        <w:rPr>
          <w:color w:val="000000"/>
          <w:sz w:val="24"/>
        </w:rPr>
        <w:t xml:space="preserve"> </w:t>
      </w:r>
      <w:r w:rsidRPr="00AF18BF">
        <w:rPr>
          <w:i/>
          <w:color w:val="000000"/>
          <w:sz w:val="24"/>
        </w:rPr>
        <w:t>("Chaque année...")</w:t>
      </w:r>
      <w:r w:rsidRPr="00AF18BF">
        <w:rPr>
          <w:color w:val="000000"/>
          <w:sz w:val="24"/>
        </w:rPr>
        <w:t xml:space="preserve"> ou sur la révision des classifications professionnelles et, depuis la loi du 24-02-1984, sur la formation professionnelle </w:t>
      </w:r>
      <w:r w:rsidRPr="00AF18BF">
        <w:rPr>
          <w:i/>
          <w:color w:val="000000"/>
          <w:sz w:val="24"/>
        </w:rPr>
        <w:t>("Tous les cinq ans...") et depuis la loi du 19-02-2001, sur les questions relatives à l'épargne salariale.</w:t>
      </w:r>
    </w:p>
    <w:p w:rsidR="00A646B2" w:rsidRPr="00AF18BF" w:rsidRDefault="00A646B2">
      <w:pPr>
        <w:widowControl w:val="0"/>
        <w:spacing w:line="240" w:lineRule="atLeast"/>
        <w:ind w:firstLine="709"/>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t xml:space="preserve"> C'est cependant surtout </w:t>
      </w:r>
      <w:r w:rsidRPr="00AF18BF">
        <w:rPr>
          <w:b/>
          <w:color w:val="000000"/>
          <w:sz w:val="24"/>
        </w:rPr>
        <w:t>au niveau de l'entreprise</w:t>
      </w:r>
      <w:r w:rsidRPr="00AF18BF">
        <w:rPr>
          <w:color w:val="000000"/>
          <w:sz w:val="24"/>
        </w:rPr>
        <w:t xml:space="preserve"> que cette obligation est développée, dans toutes celle où une section syndicale a été constituée, la négociation aura lieu chaque année.</w:t>
      </w:r>
    </w:p>
    <w:p w:rsidR="00A646B2" w:rsidRPr="00AF18BF" w:rsidRDefault="00A646B2">
      <w:pPr>
        <w:widowControl w:val="0"/>
        <w:spacing w:line="240" w:lineRule="atLeast"/>
        <w:ind w:firstLine="709"/>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t xml:space="preserve">Cette négociation porte sur 2 points essentiels (art. L.2242-1 nouveau / art. L.132-27 du C. du T. </w:t>
      </w:r>
      <w:r w:rsidR="006C4935" w:rsidRPr="00AF18BF">
        <w:rPr>
          <w:color w:val="000000"/>
          <w:sz w:val="24"/>
        </w:rPr>
        <w:t>ancien)</w:t>
      </w:r>
      <w:r w:rsidRPr="00AF18BF">
        <w:rPr>
          <w:color w:val="000000"/>
          <w:sz w:val="24"/>
        </w:rPr>
        <w:t xml:space="preserve">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t>• les salaires effectifs.</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t>• la durée effective du travail et l'organisation du temps de travail.</w:t>
      </w:r>
    </w:p>
    <w:p w:rsidR="00A646B2" w:rsidRPr="00AF18BF" w:rsidRDefault="00E21B2F">
      <w:pPr>
        <w:widowControl w:val="0"/>
        <w:spacing w:line="240" w:lineRule="atLeast"/>
        <w:rPr>
          <w:color w:val="000000"/>
          <w:sz w:val="24"/>
        </w:rPr>
      </w:pPr>
      <w:r w:rsidRPr="00AF18BF">
        <w:rPr>
          <w:color w:val="000000"/>
          <w:sz w:val="24"/>
        </w:rPr>
        <w:tab/>
      </w:r>
    </w:p>
    <w:p w:rsidR="009420FF" w:rsidRPr="00AF18BF" w:rsidRDefault="009420FF" w:rsidP="009420FF">
      <w:pPr>
        <w:widowControl w:val="0"/>
        <w:spacing w:line="240" w:lineRule="atLeast"/>
        <w:ind w:firstLine="709"/>
        <w:rPr>
          <w:color w:val="000000"/>
          <w:sz w:val="24"/>
        </w:rPr>
      </w:pPr>
      <w:r w:rsidRPr="00AF18BF">
        <w:rPr>
          <w:color w:val="000000"/>
          <w:sz w:val="24"/>
        </w:rPr>
        <w:t xml:space="preserve">D’autres thèmes ont cependant été progressivement </w:t>
      </w:r>
      <w:r w:rsidR="006C4935" w:rsidRPr="00AF18BF">
        <w:rPr>
          <w:color w:val="000000"/>
          <w:sz w:val="24"/>
        </w:rPr>
        <w:t>ajoutés</w:t>
      </w:r>
      <w:r w:rsidRPr="00AF18BF">
        <w:rPr>
          <w:color w:val="000000"/>
          <w:sz w:val="24"/>
        </w:rPr>
        <w:t xml:space="preserve"> par divers textes. La négociation doit désormais prendre en com</w:t>
      </w:r>
      <w:r w:rsidR="00A646B2" w:rsidRPr="00AF18BF">
        <w:rPr>
          <w:color w:val="000000"/>
          <w:sz w:val="24"/>
        </w:rPr>
        <w:t>pte :</w:t>
      </w:r>
    </w:p>
    <w:p w:rsidR="00A646B2" w:rsidRPr="00AF18BF" w:rsidRDefault="00A646B2" w:rsidP="00A646B2">
      <w:pPr>
        <w:widowControl w:val="0"/>
        <w:spacing w:line="240" w:lineRule="atLeast"/>
        <w:ind w:left="2127" w:firstLine="7"/>
        <w:rPr>
          <w:color w:val="000000"/>
          <w:sz w:val="24"/>
        </w:rPr>
      </w:pPr>
      <w:r w:rsidRPr="00AF18BF">
        <w:rPr>
          <w:color w:val="000000"/>
          <w:sz w:val="24"/>
        </w:rPr>
        <w:t xml:space="preserve">• l’égalité professionnelle et de rémunération entre les hommes et les femmes. </w:t>
      </w:r>
    </w:p>
    <w:p w:rsidR="00A646B2" w:rsidRPr="00AF18BF" w:rsidRDefault="00A646B2" w:rsidP="00A646B2">
      <w:pPr>
        <w:widowControl w:val="0"/>
        <w:spacing w:line="240" w:lineRule="atLeast"/>
        <w:ind w:left="2127" w:firstLine="7"/>
        <w:rPr>
          <w:color w:val="000000"/>
          <w:sz w:val="24"/>
        </w:rPr>
      </w:pPr>
      <w:r w:rsidRPr="00AF18BF">
        <w:rPr>
          <w:color w:val="000000"/>
          <w:sz w:val="24"/>
        </w:rPr>
        <w:t xml:space="preserve">• l’insertion professionnelle et le maintien dans l’emploi des travailleurs handicapés. </w:t>
      </w:r>
    </w:p>
    <w:p w:rsidR="00A646B2" w:rsidRDefault="00A646B2" w:rsidP="00A646B2">
      <w:pPr>
        <w:widowControl w:val="0"/>
        <w:spacing w:line="240" w:lineRule="atLeast"/>
        <w:ind w:left="2127" w:firstLine="7"/>
        <w:rPr>
          <w:color w:val="000000"/>
          <w:sz w:val="24"/>
        </w:rPr>
      </w:pPr>
      <w:r w:rsidRPr="00AF18BF">
        <w:rPr>
          <w:i/>
          <w:color w:val="000000"/>
          <w:sz w:val="24"/>
        </w:rPr>
        <w:t xml:space="preserve">• </w:t>
      </w:r>
      <w:r w:rsidRPr="006F06EF">
        <w:rPr>
          <w:b/>
          <w:i/>
          <w:color w:val="000000"/>
          <w:sz w:val="24"/>
          <w:u w:val="single"/>
        </w:rPr>
        <w:t>tous les 3 ans</w:t>
      </w:r>
      <w:r w:rsidRPr="006F06EF">
        <w:rPr>
          <w:b/>
          <w:color w:val="000000"/>
          <w:sz w:val="24"/>
        </w:rPr>
        <w:t> :</w:t>
      </w:r>
      <w:r w:rsidRPr="00AF18BF">
        <w:rPr>
          <w:color w:val="000000"/>
          <w:sz w:val="24"/>
        </w:rPr>
        <w:t xml:space="preserve"> la gestion prévisionnelle des emplois, l’information et la consultation du comité d’entreprise sur la stratégie de l’entreprise, l’emploi des salariés âgés, la carrière des responsables syndicaux. </w:t>
      </w:r>
    </w:p>
    <w:p w:rsidR="006F06EF" w:rsidRDefault="006F06EF" w:rsidP="006F06EF">
      <w:pPr>
        <w:widowControl w:val="0"/>
        <w:spacing w:line="240" w:lineRule="atLeast"/>
        <w:rPr>
          <w:i/>
          <w:color w:val="000000"/>
          <w:sz w:val="24"/>
        </w:rPr>
      </w:pPr>
    </w:p>
    <w:p w:rsidR="008B441A" w:rsidRDefault="008B441A" w:rsidP="006F06EF">
      <w:pPr>
        <w:widowControl w:val="0"/>
        <w:spacing w:line="240" w:lineRule="atLeast"/>
        <w:rPr>
          <w:i/>
          <w:color w:val="000000"/>
          <w:sz w:val="24"/>
        </w:rPr>
      </w:pPr>
    </w:p>
    <w:p w:rsidR="00193C01" w:rsidRDefault="00193C01" w:rsidP="006F06EF">
      <w:pPr>
        <w:widowControl w:val="0"/>
        <w:spacing w:line="240" w:lineRule="atLeast"/>
        <w:rPr>
          <w:i/>
          <w:color w:val="000000"/>
          <w:sz w:val="24"/>
        </w:rPr>
      </w:pPr>
    </w:p>
    <w:p w:rsidR="00193C01" w:rsidRDefault="00193C01" w:rsidP="006F06EF">
      <w:pPr>
        <w:widowControl w:val="0"/>
        <w:spacing w:line="240" w:lineRule="atLeast"/>
        <w:rPr>
          <w:i/>
          <w:color w:val="000000"/>
          <w:sz w:val="24"/>
        </w:rPr>
      </w:pPr>
    </w:p>
    <w:p w:rsidR="006F06EF" w:rsidRDefault="006F06EF" w:rsidP="006F06EF">
      <w:pPr>
        <w:pStyle w:val="NormalWeb"/>
        <w:pBdr>
          <w:top w:val="single" w:sz="4" w:space="1" w:color="auto"/>
          <w:left w:val="single" w:sz="4" w:space="4" w:color="auto"/>
          <w:bottom w:val="single" w:sz="4" w:space="1" w:color="auto"/>
          <w:right w:val="single" w:sz="4" w:space="4" w:color="auto"/>
        </w:pBdr>
        <w:rPr>
          <w:b/>
          <w:bCs/>
          <w:color w:val="000000"/>
        </w:rPr>
      </w:pPr>
    </w:p>
    <w:p w:rsidR="008B441A" w:rsidRDefault="006F06EF" w:rsidP="006F06EF">
      <w:pPr>
        <w:pStyle w:val="NormalWeb"/>
        <w:pBdr>
          <w:top w:val="single" w:sz="4" w:space="1" w:color="auto"/>
          <w:left w:val="single" w:sz="4" w:space="4" w:color="auto"/>
          <w:bottom w:val="single" w:sz="4" w:space="1" w:color="auto"/>
          <w:right w:val="single" w:sz="4" w:space="4" w:color="auto"/>
        </w:pBdr>
        <w:rPr>
          <w:bCs/>
          <w:color w:val="000000"/>
        </w:rPr>
      </w:pPr>
      <w:r w:rsidRPr="006F06EF">
        <w:rPr>
          <w:b/>
          <w:bCs/>
          <w:color w:val="000000"/>
          <w:u w:val="single"/>
        </w:rPr>
        <w:t>Remarque </w:t>
      </w:r>
      <w:r>
        <w:rPr>
          <w:b/>
          <w:bCs/>
          <w:color w:val="000000"/>
        </w:rPr>
        <w:t xml:space="preserve">: La loi du 14 Juin 2013 </w:t>
      </w:r>
      <w:r>
        <w:rPr>
          <w:bCs/>
          <w:color w:val="000000"/>
        </w:rPr>
        <w:t xml:space="preserve">sur </w:t>
      </w:r>
      <w:r w:rsidRPr="00A63000">
        <w:rPr>
          <w:b/>
          <w:bCs/>
          <w:color w:val="000000"/>
        </w:rPr>
        <w:t>« la sécurisation de l’emploi »</w:t>
      </w:r>
      <w:r>
        <w:rPr>
          <w:bCs/>
          <w:color w:val="000000"/>
        </w:rPr>
        <w:t xml:space="preserve"> élargit le champ de la négociation sur la gestion prévisionnelle des emplois et des compétences </w:t>
      </w:r>
      <w:r w:rsidRPr="006F06EF">
        <w:rPr>
          <w:b/>
          <w:bCs/>
          <w:color w:val="000000"/>
        </w:rPr>
        <w:t>(GPEC)</w:t>
      </w:r>
      <w:r>
        <w:rPr>
          <w:bCs/>
          <w:color w:val="000000"/>
        </w:rPr>
        <w:t xml:space="preserve"> en imposant aux entreprises d’au moins 300 salariés de négocier – tous les trois ans – sur la mobilité professionnelle, la formation professionnelle, la diminution des emplois précaires, le recours à la sous-traitance, … Des thèmes facultatifs </w:t>
      </w:r>
      <w:r w:rsidR="008446C7">
        <w:rPr>
          <w:bCs/>
          <w:color w:val="000000"/>
        </w:rPr>
        <w:t>(congés</w:t>
      </w:r>
      <w:r>
        <w:rPr>
          <w:bCs/>
          <w:color w:val="000000"/>
        </w:rPr>
        <w:t xml:space="preserve"> mobilités ou accords de méthodes en cas de difficultés économiques</w:t>
      </w:r>
      <w:r w:rsidR="008446C7">
        <w:rPr>
          <w:bCs/>
          <w:color w:val="000000"/>
        </w:rPr>
        <w:t>…)</w:t>
      </w:r>
      <w:r>
        <w:rPr>
          <w:bCs/>
          <w:color w:val="000000"/>
        </w:rPr>
        <w:t xml:space="preserve">. </w:t>
      </w:r>
      <w:r w:rsidR="00133DCA">
        <w:rPr>
          <w:bCs/>
          <w:color w:val="000000"/>
        </w:rPr>
        <w:br/>
        <w:t xml:space="preserve">Cette négociation doit s’articuler avec les consultations du Comité d’entreprise. </w:t>
      </w:r>
    </w:p>
    <w:p w:rsidR="006F06EF" w:rsidRDefault="00133DCA" w:rsidP="006F06EF">
      <w:pPr>
        <w:pStyle w:val="NormalWeb"/>
        <w:pBdr>
          <w:top w:val="single" w:sz="4" w:space="1" w:color="auto"/>
          <w:left w:val="single" w:sz="4" w:space="4" w:color="auto"/>
          <w:bottom w:val="single" w:sz="4" w:space="1" w:color="auto"/>
          <w:right w:val="single" w:sz="4" w:space="4" w:color="auto"/>
        </w:pBdr>
        <w:rPr>
          <w:bCs/>
          <w:color w:val="000000"/>
        </w:rPr>
      </w:pPr>
      <w:r>
        <w:rPr>
          <w:bCs/>
          <w:color w:val="000000"/>
        </w:rPr>
        <w:t xml:space="preserve">Un bilan de la GPEC est désormais imposé à échéance du dispositif. </w:t>
      </w:r>
    </w:p>
    <w:p w:rsidR="006F06EF" w:rsidRPr="00A63000" w:rsidRDefault="006F06EF" w:rsidP="006F06EF">
      <w:pPr>
        <w:pStyle w:val="NormalWeb"/>
        <w:pBdr>
          <w:top w:val="single" w:sz="4" w:space="1" w:color="auto"/>
          <w:left w:val="single" w:sz="4" w:space="4" w:color="auto"/>
          <w:bottom w:val="single" w:sz="4" w:space="1" w:color="auto"/>
          <w:right w:val="single" w:sz="4" w:space="4" w:color="auto"/>
        </w:pBdr>
        <w:rPr>
          <w:szCs w:val="18"/>
        </w:rPr>
      </w:pPr>
    </w:p>
    <w:p w:rsidR="00A646B2" w:rsidRPr="00AF18BF" w:rsidRDefault="00A646B2" w:rsidP="00A646B2">
      <w:pPr>
        <w:widowControl w:val="0"/>
        <w:spacing w:line="240" w:lineRule="atLeast"/>
        <w:ind w:left="2127" w:firstLine="7"/>
        <w:rPr>
          <w:color w:val="000000"/>
          <w:sz w:val="24"/>
        </w:rPr>
      </w:pPr>
    </w:p>
    <w:p w:rsidR="00A646B2" w:rsidRPr="00AF18BF" w:rsidRDefault="00A646B2" w:rsidP="00A646B2">
      <w:pPr>
        <w:widowControl w:val="0"/>
        <w:spacing w:line="240" w:lineRule="atLeast"/>
        <w:ind w:left="2127" w:firstLine="7"/>
        <w:rPr>
          <w:color w:val="000000"/>
          <w:sz w:val="24"/>
        </w:rPr>
      </w:pPr>
    </w:p>
    <w:p w:rsidR="00A646B2" w:rsidRPr="00AF18BF" w:rsidRDefault="00A646B2" w:rsidP="00A646B2">
      <w:pPr>
        <w:widowControl w:val="0"/>
        <w:spacing w:line="240" w:lineRule="atLeast"/>
        <w:ind w:left="2127" w:hanging="1418"/>
        <w:rPr>
          <w:color w:val="000000"/>
          <w:sz w:val="24"/>
        </w:rPr>
      </w:pPr>
      <w:r w:rsidRPr="00AF18BF">
        <w:rPr>
          <w:color w:val="000000"/>
          <w:sz w:val="24"/>
        </w:rPr>
        <w:t xml:space="preserve">Dans certains cas, on ajoute : </w:t>
      </w:r>
    </w:p>
    <w:p w:rsidR="00A646B2" w:rsidRPr="00AF18BF" w:rsidRDefault="00A646B2" w:rsidP="00A646B2">
      <w:pPr>
        <w:widowControl w:val="0"/>
        <w:spacing w:line="240" w:lineRule="atLeast"/>
        <w:ind w:left="2127" w:hanging="1418"/>
        <w:rPr>
          <w:color w:val="000000"/>
          <w:sz w:val="24"/>
        </w:rPr>
      </w:pPr>
      <w:r w:rsidRPr="00AF18BF">
        <w:rPr>
          <w:color w:val="000000"/>
          <w:sz w:val="24"/>
        </w:rPr>
        <w:tab/>
        <w:t xml:space="preserve">• l’épargne salariale. </w:t>
      </w:r>
    </w:p>
    <w:p w:rsidR="00A646B2" w:rsidRPr="00AF18BF" w:rsidRDefault="00A646B2" w:rsidP="00A646B2">
      <w:pPr>
        <w:widowControl w:val="0"/>
        <w:spacing w:line="240" w:lineRule="atLeast"/>
        <w:ind w:left="2127" w:hanging="1418"/>
        <w:rPr>
          <w:color w:val="000000"/>
          <w:sz w:val="24"/>
        </w:rPr>
      </w:pPr>
      <w:r w:rsidRPr="00AF18BF">
        <w:rPr>
          <w:color w:val="000000"/>
          <w:sz w:val="24"/>
        </w:rPr>
        <w:tab/>
        <w:t>• la prévoyance maladie.</w:t>
      </w:r>
    </w:p>
    <w:p w:rsidR="00A646B2" w:rsidRPr="00AF18BF" w:rsidRDefault="00A646B2" w:rsidP="00A646B2">
      <w:pPr>
        <w:widowControl w:val="0"/>
        <w:spacing w:line="240" w:lineRule="atLeast"/>
        <w:ind w:left="2127" w:hanging="1418"/>
        <w:rPr>
          <w:color w:val="000000"/>
          <w:sz w:val="24"/>
        </w:rPr>
      </w:pPr>
      <w:r w:rsidRPr="00AF18BF">
        <w:rPr>
          <w:color w:val="000000"/>
          <w:sz w:val="24"/>
        </w:rPr>
        <w:tab/>
        <w:t xml:space="preserve">• la formation. </w:t>
      </w:r>
    </w:p>
    <w:p w:rsidR="006F06EF" w:rsidRPr="00AF18BF" w:rsidRDefault="00A646B2" w:rsidP="006F06EF">
      <w:pPr>
        <w:widowControl w:val="0"/>
        <w:spacing w:line="240" w:lineRule="atLeast"/>
        <w:ind w:left="2127" w:hanging="1418"/>
        <w:rPr>
          <w:color w:val="000000"/>
          <w:sz w:val="24"/>
        </w:rPr>
      </w:pPr>
      <w:r w:rsidRPr="00AF18BF">
        <w:rPr>
          <w:color w:val="000000"/>
          <w:sz w:val="24"/>
        </w:rPr>
        <w:tab/>
      </w:r>
      <w:r w:rsidR="00193C01" w:rsidRPr="00AF18BF">
        <w:rPr>
          <w:color w:val="000000"/>
          <w:sz w:val="24"/>
        </w:rPr>
        <w:t>• la</w:t>
      </w:r>
      <w:r w:rsidRPr="00AF18BF">
        <w:rPr>
          <w:color w:val="000000"/>
          <w:sz w:val="24"/>
        </w:rPr>
        <w:t xml:space="preserve"> réduction du temps de travail. </w:t>
      </w:r>
    </w:p>
    <w:p w:rsidR="009420FF" w:rsidRPr="00AF18BF" w:rsidRDefault="009420FF" w:rsidP="009420FF">
      <w:pPr>
        <w:widowControl w:val="0"/>
        <w:spacing w:line="240" w:lineRule="atLeast"/>
        <w:ind w:firstLine="709"/>
        <w:rPr>
          <w:color w:val="000000"/>
          <w:sz w:val="24"/>
        </w:rPr>
      </w:pPr>
    </w:p>
    <w:p w:rsidR="00E21B2F" w:rsidRPr="00AF18BF" w:rsidRDefault="00E21B2F" w:rsidP="009420FF">
      <w:pPr>
        <w:widowControl w:val="0"/>
        <w:spacing w:line="240" w:lineRule="atLeast"/>
        <w:ind w:firstLine="709"/>
        <w:rPr>
          <w:color w:val="000000"/>
          <w:sz w:val="24"/>
        </w:rPr>
      </w:pPr>
      <w:r w:rsidRPr="00AF18BF">
        <w:rPr>
          <w:color w:val="000000"/>
          <w:sz w:val="24"/>
        </w:rPr>
        <w:t>Si les parties le désirent la négociation peut aussi porter sur la formation ou la réduction du temps de travail. Elle peut avoir lieu au niveau de l'établissement ou d'un groupe d'établissement si aucune organisation syndicale représentative ne s'y oppose.</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r>
    </w:p>
    <w:p w:rsidR="00E21B2F" w:rsidRDefault="00E21B2F">
      <w:pPr>
        <w:widowControl w:val="0"/>
        <w:spacing w:line="240" w:lineRule="atLeast"/>
        <w:ind w:left="1418"/>
        <w:rPr>
          <w:color w:val="000000"/>
          <w:sz w:val="24"/>
        </w:rPr>
      </w:pPr>
      <w:r w:rsidRPr="00AF18BF">
        <w:rPr>
          <w:color w:val="000000"/>
          <w:sz w:val="24"/>
        </w:rPr>
        <w:sym w:font="Wingdings" w:char="00E8"/>
      </w:r>
      <w:r w:rsidRPr="00AF18BF">
        <w:rPr>
          <w:color w:val="000000"/>
          <w:sz w:val="24"/>
        </w:rPr>
        <w:t xml:space="preserve"> cf. Cass. Soc. du 2</w:t>
      </w:r>
      <w:r w:rsidR="00A646B2" w:rsidRPr="00AF18BF">
        <w:rPr>
          <w:color w:val="000000"/>
          <w:sz w:val="24"/>
        </w:rPr>
        <w:t>1 Mars 1990 - Bull. V - n° 139</w:t>
      </w:r>
      <w:r w:rsidRPr="00AF18BF">
        <w:rPr>
          <w:color w:val="000000"/>
          <w:sz w:val="24"/>
        </w:rPr>
        <w:t>.</w:t>
      </w:r>
    </w:p>
    <w:p w:rsidR="00F8228E" w:rsidRDefault="00F8228E" w:rsidP="00F8228E">
      <w:pPr>
        <w:widowControl w:val="0"/>
        <w:spacing w:line="240" w:lineRule="atLeast"/>
        <w:rPr>
          <w:color w:val="000000"/>
          <w:sz w:val="24"/>
        </w:rPr>
      </w:pPr>
    </w:p>
    <w:p w:rsidR="00F8228E" w:rsidRPr="00F8228E" w:rsidRDefault="00F8228E" w:rsidP="00F8228E">
      <w:pPr>
        <w:widowControl w:val="0"/>
        <w:spacing w:line="240" w:lineRule="atLeast"/>
        <w:rPr>
          <w:color w:val="000000"/>
          <w:sz w:val="24"/>
        </w:rPr>
      </w:pPr>
      <w:r w:rsidRPr="00F8228E">
        <w:rPr>
          <w:b/>
          <w:i/>
          <w:color w:val="000000"/>
          <w:sz w:val="24"/>
          <w:u w:val="single"/>
        </w:rPr>
        <w:t>Remarque </w:t>
      </w:r>
      <w:r w:rsidR="00873023" w:rsidRPr="00F8228E">
        <w:rPr>
          <w:b/>
          <w:i/>
          <w:color w:val="000000"/>
          <w:sz w:val="24"/>
          <w:u w:val="single"/>
        </w:rPr>
        <w:t xml:space="preserve">: </w:t>
      </w:r>
      <w:r w:rsidR="00873023">
        <w:rPr>
          <w:color w:val="000000"/>
          <w:sz w:val="24"/>
        </w:rPr>
        <w:t>Dans</w:t>
      </w:r>
      <w:r>
        <w:rPr>
          <w:color w:val="000000"/>
          <w:sz w:val="24"/>
        </w:rPr>
        <w:t xml:space="preserve"> les entreprises d’au moins 50 salariés, un accord sur l’égalité professionnelle entre les hommes et les femmes ou un plan d’action doivent être conclu sous peine de pénalités financières (Décret du 18.12.2012).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b/>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Limites.</w:t>
      </w:r>
    </w:p>
    <w:p w:rsidR="00E21B2F" w:rsidRPr="00AF18BF" w:rsidRDefault="00E21B2F">
      <w:pPr>
        <w:widowControl w:val="0"/>
        <w:spacing w:line="240" w:lineRule="atLeast"/>
        <w:rPr>
          <w:b/>
          <w:color w:val="000000"/>
          <w:sz w:val="24"/>
        </w:rPr>
      </w:pPr>
    </w:p>
    <w:p w:rsidR="00E21B2F" w:rsidRPr="00AF18BF" w:rsidRDefault="00E21B2F">
      <w:pPr>
        <w:widowControl w:val="0"/>
        <w:spacing w:line="240" w:lineRule="atLeast"/>
        <w:ind w:left="1418"/>
        <w:rPr>
          <w:color w:val="000000"/>
          <w:sz w:val="24"/>
        </w:rPr>
      </w:pPr>
      <w:r w:rsidRPr="00AF18BF">
        <w:rPr>
          <w:color w:val="000000"/>
          <w:sz w:val="24"/>
        </w:rPr>
        <w:sym w:font="Wingdings" w:char="006C"/>
      </w:r>
      <w:r w:rsidRPr="00AF18BF">
        <w:rPr>
          <w:color w:val="000000"/>
          <w:sz w:val="24"/>
        </w:rPr>
        <w:t xml:space="preserve"> Le niveau interprofessionnel n'est pas concerné par l'obligation. Cela oppose du fait de l'importance de la négociation à ce niveau que celle-ci est libre.</w:t>
      </w:r>
    </w:p>
    <w:p w:rsidR="00E21B2F" w:rsidRPr="00AF18BF" w:rsidRDefault="00E21B2F">
      <w:pPr>
        <w:widowControl w:val="0"/>
        <w:spacing w:line="240" w:lineRule="atLeast"/>
        <w:ind w:left="1418"/>
        <w:rPr>
          <w:color w:val="000000"/>
          <w:sz w:val="24"/>
        </w:rPr>
      </w:pPr>
      <w:r w:rsidRPr="00AF18BF">
        <w:rPr>
          <w:color w:val="000000"/>
          <w:sz w:val="24"/>
        </w:rPr>
        <w:t xml:space="preserve"> </w:t>
      </w:r>
      <w:r w:rsidRPr="00AF18BF">
        <w:rPr>
          <w:color w:val="000000"/>
          <w:sz w:val="24"/>
        </w:rPr>
        <w:sym w:font="Wingdings" w:char="006C"/>
      </w:r>
      <w:r w:rsidRPr="00AF18BF">
        <w:rPr>
          <w:color w:val="000000"/>
          <w:sz w:val="24"/>
        </w:rPr>
        <w:t xml:space="preserve"> Enfin, et surtout, l'obligation de négocier n'emporte évidemment pas une obligation de conclure.</w:t>
      </w:r>
    </w:p>
    <w:p w:rsidR="00E21B2F" w:rsidRPr="00AF18BF" w:rsidRDefault="00E21B2F">
      <w:pPr>
        <w:widowControl w:val="0"/>
        <w:spacing w:line="240" w:lineRule="atLeast"/>
        <w:rPr>
          <w:color w:val="000000"/>
          <w:sz w:val="24"/>
        </w:rPr>
      </w:pPr>
    </w:p>
    <w:p w:rsidR="00E21B2F" w:rsidRDefault="00E21B2F">
      <w:pPr>
        <w:widowControl w:val="0"/>
        <w:spacing w:line="240" w:lineRule="atLeast"/>
        <w:ind w:firstLine="709"/>
        <w:rPr>
          <w:color w:val="000000"/>
          <w:sz w:val="24"/>
        </w:rPr>
      </w:pPr>
      <w:r w:rsidRPr="00AF18BF">
        <w:rPr>
          <w:color w:val="000000"/>
          <w:sz w:val="24"/>
        </w:rPr>
        <w:t xml:space="preserve">La loi de 1982 a, de fait, prévu l'hypothèse d'un échec de la négociation. Les parties doivent donc confronter deux positions souvent opposées mais l'employeur </w:t>
      </w:r>
      <w:r w:rsidR="006C4935">
        <w:rPr>
          <w:color w:val="000000"/>
          <w:sz w:val="24"/>
        </w:rPr>
        <w:t xml:space="preserve">de </w:t>
      </w:r>
      <w:r w:rsidRPr="00AF18BF">
        <w:rPr>
          <w:color w:val="000000"/>
          <w:sz w:val="24"/>
        </w:rPr>
        <w:t>bonne foi ne pourra pas se voir reprocher l'éventualité d'une absence d'accord.</w:t>
      </w:r>
    </w:p>
    <w:p w:rsidR="00833823" w:rsidRPr="00833823" w:rsidRDefault="00833823" w:rsidP="00833823">
      <w:pPr>
        <w:widowControl w:val="0"/>
        <w:spacing w:line="240" w:lineRule="atLeast"/>
        <w:rPr>
          <w:color w:val="000000"/>
          <w:sz w:val="24"/>
        </w:rPr>
      </w:pPr>
      <w:r w:rsidRPr="00833823">
        <w:rPr>
          <w:b/>
          <w:i/>
          <w:color w:val="000000"/>
          <w:sz w:val="24"/>
          <w:u w:val="single"/>
        </w:rPr>
        <w:t>Remarque</w:t>
      </w:r>
      <w:r>
        <w:rPr>
          <w:color w:val="000000"/>
          <w:sz w:val="24"/>
        </w:rPr>
        <w:t xml:space="preserve"> : </w:t>
      </w:r>
      <w:r w:rsidRPr="00833823">
        <w:rPr>
          <w:b/>
          <w:color w:val="000000"/>
          <w:sz w:val="24"/>
        </w:rPr>
        <w:t>La loi du 5 Aout 2014</w:t>
      </w:r>
      <w:r w:rsidRPr="00833823">
        <w:rPr>
          <w:color w:val="000000"/>
          <w:sz w:val="24"/>
        </w:rPr>
        <w:t xml:space="preserve"> mets en place une négociation annuelle unique en entreprise. Jusqu'à ce texte, l'employeur devait engager 2 négociations annuelles: une sur les objectifs d'égalité professionnelle et les mesures permettant de les atteindre; l'autre sur l'égalité salariale entre les hommes et les femmes et les mesures permettant de supprimer les écarts de rémunération.</w:t>
      </w:r>
    </w:p>
    <w:p w:rsidR="00833823" w:rsidRPr="00AF18BF" w:rsidRDefault="00833823">
      <w:pPr>
        <w:widowControl w:val="0"/>
        <w:spacing w:line="240" w:lineRule="atLeast"/>
        <w:ind w:firstLine="709"/>
        <w:rPr>
          <w:color w:val="000000"/>
          <w:sz w:val="24"/>
        </w:rPr>
      </w:pPr>
    </w:p>
    <w:p w:rsidR="00E21B2F" w:rsidRPr="00AF18BF" w:rsidRDefault="00E21B2F">
      <w:pPr>
        <w:widowControl w:val="0"/>
        <w:spacing w:line="240" w:lineRule="atLeast"/>
        <w:rPr>
          <w:color w:val="000000"/>
          <w:sz w:val="24"/>
        </w:rPr>
      </w:pPr>
    </w:p>
    <w:p w:rsidR="00E21B2F" w:rsidRPr="00AF18BF" w:rsidRDefault="00E21B2F">
      <w:pPr>
        <w:pStyle w:val="Corpsdetexte3"/>
        <w:spacing w:line="240" w:lineRule="atLeast"/>
        <w:jc w:val="left"/>
      </w:pPr>
      <w:r w:rsidRPr="00AF18BF">
        <w:tab/>
      </w:r>
      <w:r w:rsidRPr="00AF18BF">
        <w:tab/>
      </w:r>
      <w:r w:rsidRPr="00AF18BF">
        <w:tab/>
      </w:r>
      <w:r w:rsidRPr="00AF18BF">
        <w:tab/>
      </w:r>
      <w:r w:rsidRPr="00AF18BF">
        <w:tab/>
        <w:t xml:space="preserve"> b2 </w:t>
      </w:r>
      <w:r w:rsidR="00193C01" w:rsidRPr="00AF18BF">
        <w:t>- La</w:t>
      </w:r>
      <w:r w:rsidRPr="00AF18BF">
        <w:t xml:space="preserve"> procédure de négociation.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Ouverture de la négociation.</w:t>
      </w:r>
    </w:p>
    <w:p w:rsidR="00E21B2F" w:rsidRPr="00AF18BF" w:rsidRDefault="00E21B2F">
      <w:pPr>
        <w:widowControl w:val="0"/>
        <w:spacing w:line="240" w:lineRule="atLeast"/>
        <w:rPr>
          <w:color w:val="000000"/>
          <w:sz w:val="24"/>
        </w:rPr>
      </w:pPr>
      <w:r w:rsidRPr="00AF18BF">
        <w:rPr>
          <w:color w:val="000000"/>
          <w:sz w:val="24"/>
        </w:rPr>
        <w:tab/>
        <w:t>Elle incombe à l'employeur celui-ci étant tenu de convoquer annuellement les syndicats représentatifs dans l'entreprise à cet effet.</w:t>
      </w:r>
    </w:p>
    <w:p w:rsidR="00E21B2F" w:rsidRPr="00AF18BF" w:rsidRDefault="00E21B2F">
      <w:pPr>
        <w:widowControl w:val="0"/>
        <w:spacing w:line="240" w:lineRule="atLeast"/>
        <w:rPr>
          <w:color w:val="000000"/>
          <w:sz w:val="24"/>
        </w:rPr>
      </w:pPr>
      <w:r w:rsidRPr="00AF18BF">
        <w:rPr>
          <w:color w:val="000000"/>
          <w:sz w:val="24"/>
        </w:rPr>
        <w:t>Le point de départ du délai de douze mois dont dispose l'employeur pour engager la négociation est constitué par le début de la dernière négociation (cf. circulaire du 23-12-1986).</w:t>
      </w:r>
    </w:p>
    <w:p w:rsidR="00E21B2F" w:rsidRPr="00AF18BF" w:rsidRDefault="00E21B2F">
      <w:pPr>
        <w:widowControl w:val="0"/>
        <w:spacing w:line="240" w:lineRule="atLeast"/>
        <w:rPr>
          <w:color w:val="000000"/>
          <w:sz w:val="24"/>
        </w:rPr>
      </w:pPr>
      <w:r w:rsidRPr="00AF18BF">
        <w:rPr>
          <w:color w:val="000000"/>
          <w:sz w:val="24"/>
        </w:rPr>
        <w:tab/>
        <w:t>En cas de défaut de sa part, la négociation devra être obligatoirement engagée si une organisation syndicale représentative en fait la demande. L'employeur doit alors convoquer les organisations représentatives dans les 15 jours après leur avoir transmis la demande dans les 8 jours.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Déroulement de la négociation.</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Lors de la 1ère réunion seront fixés le lieu et le calendrier des réunions suivantes (art. L. 2242-2   nouveau / art. L.132-28 du C. du T.) ainsi que le détail des informations que l'employeur devra fournir aux représentants syndicaux. Ces informations concernent les emplois et qualifications dans l'entreprise en cause, les rémunérations, les horaires effectués, l'organisation du temps de travail... Le calendrier est fixé par accord sans que la durée de la négociation soit limitée par la loi.</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Tant que la négociation est en cause, l'employeur ne peut pas, sauf urgence, prendre des décisions unilatérales concernant la collectivité des salariés dans les matières sur lesquelles partent la négociation (art. L. 2242-3 nouveau / art. L.132-29 ancien).</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La délégation des salariés est composée de chaque délégué syndical des sections constituées dans l'entreprise. Le temps qu'ils passent à la négociation est considéré comme temps de travail et rémunéré comme tel. Cette délégation peut être développée par voie d'accords.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Conclusion de l'accord.</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Si la négociation aboutit, les parties concluent un accord collectif d'entreprise ou d'établissement dans le respect des règles relatives aux sources du droit du travail.</w:t>
      </w:r>
    </w:p>
    <w:p w:rsidR="00E21B2F" w:rsidRPr="00AF18BF" w:rsidRDefault="00E21B2F">
      <w:pPr>
        <w:widowControl w:val="0"/>
        <w:spacing w:line="240" w:lineRule="atLeast"/>
        <w:rPr>
          <w:color w:val="000000"/>
          <w:sz w:val="24"/>
        </w:rPr>
      </w:pPr>
      <w:r w:rsidRPr="00AF18BF">
        <w:rPr>
          <w:color w:val="000000"/>
          <w:sz w:val="24"/>
        </w:rPr>
        <w:tab/>
        <w:t xml:space="preserve"> </w:t>
      </w:r>
      <w:r w:rsidRPr="00AF18BF">
        <w:rPr>
          <w:color w:val="000000"/>
          <w:sz w:val="24"/>
        </w:rPr>
        <w:tab/>
        <w:t xml:space="preserve">• Si la négociation se solde par un échec, les parties établissent un </w:t>
      </w:r>
      <w:r w:rsidR="00EF0706" w:rsidRPr="00AF18BF">
        <w:rPr>
          <w:color w:val="000000"/>
          <w:sz w:val="24"/>
        </w:rPr>
        <w:t>procès-verbal</w:t>
      </w:r>
      <w:r w:rsidRPr="00AF18BF">
        <w:rPr>
          <w:color w:val="000000"/>
          <w:sz w:val="24"/>
        </w:rPr>
        <w:t xml:space="preserve"> de désaccord mettant en évidence, en leur dernier état, les propositions respectives </w:t>
      </w:r>
      <w:r w:rsidR="008446C7">
        <w:rPr>
          <w:color w:val="000000"/>
          <w:sz w:val="24"/>
        </w:rPr>
        <w:t xml:space="preserve">qu’ils </w:t>
      </w:r>
      <w:r w:rsidRPr="00AF18BF">
        <w:rPr>
          <w:color w:val="000000"/>
          <w:sz w:val="24"/>
        </w:rPr>
        <w:t>entend</w:t>
      </w:r>
      <w:r w:rsidR="008446C7">
        <w:rPr>
          <w:color w:val="000000"/>
          <w:sz w:val="24"/>
        </w:rPr>
        <w:t>ent</w:t>
      </w:r>
      <w:r w:rsidRPr="00AF18BF">
        <w:rPr>
          <w:color w:val="000000"/>
          <w:sz w:val="24"/>
        </w:rPr>
        <w:t xml:space="preserve"> appliquer unilatéralement. Ce </w:t>
      </w:r>
      <w:r w:rsidR="00EF0706" w:rsidRPr="00AF18BF">
        <w:rPr>
          <w:color w:val="000000"/>
          <w:sz w:val="24"/>
        </w:rPr>
        <w:t>procès-verbal</w:t>
      </w:r>
      <w:r w:rsidRPr="00AF18BF">
        <w:rPr>
          <w:color w:val="000000"/>
          <w:sz w:val="24"/>
        </w:rPr>
        <w:t xml:space="preserve"> est transmis à l'inspection du travail.</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Les employeurs peuvent être sanctionnés pour délit d'entrave au droit syndical (art. L.2243-2 nouveau / art. L.153-2 ancien du C.T.)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w:char="006C"/>
      </w:r>
      <w:r w:rsidRPr="00AF18BF">
        <w:rPr>
          <w:color w:val="000000"/>
          <w:sz w:val="24"/>
        </w:rPr>
        <w:t xml:space="preserve"> </w:t>
      </w:r>
      <w:r w:rsidR="008446C7" w:rsidRPr="00AF18BF">
        <w:rPr>
          <w:color w:val="000000"/>
          <w:sz w:val="24"/>
        </w:rPr>
        <w:t>S’ils</w:t>
      </w:r>
      <w:r w:rsidRPr="00AF18BF">
        <w:rPr>
          <w:color w:val="000000"/>
          <w:sz w:val="24"/>
        </w:rPr>
        <w:t xml:space="preserve"> n'ouvrent pas une négociation dans les 12 mois.</w:t>
      </w:r>
    </w:p>
    <w:p w:rsidR="00E21B2F" w:rsidRPr="00AF18BF" w:rsidRDefault="00E21B2F">
      <w:pPr>
        <w:widowControl w:val="0"/>
        <w:spacing w:line="240" w:lineRule="atLeast"/>
        <w:ind w:left="2127"/>
        <w:rPr>
          <w:color w:val="000000"/>
          <w:sz w:val="24"/>
        </w:rPr>
      </w:pPr>
      <w:r w:rsidRPr="00AF18BF">
        <w:rPr>
          <w:color w:val="000000"/>
          <w:sz w:val="24"/>
        </w:rPr>
        <w:sym w:font="Wingdings" w:char="006C"/>
      </w:r>
      <w:r w:rsidRPr="00AF18BF">
        <w:rPr>
          <w:color w:val="000000"/>
          <w:sz w:val="24"/>
        </w:rPr>
        <w:t xml:space="preserve"> </w:t>
      </w:r>
      <w:r w:rsidR="008446C7" w:rsidRPr="00AF18BF">
        <w:rPr>
          <w:color w:val="000000"/>
          <w:sz w:val="24"/>
        </w:rPr>
        <w:t>Si</w:t>
      </w:r>
      <w:r w:rsidRPr="00AF18BF">
        <w:rPr>
          <w:color w:val="000000"/>
          <w:sz w:val="24"/>
        </w:rPr>
        <w:t xml:space="preserve"> à l'expiration de ce délai, ils ne répondent pas à des demandes syndicales.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Par contre, </w:t>
      </w:r>
      <w:r w:rsidR="008446C7" w:rsidRPr="00AF18BF">
        <w:rPr>
          <w:color w:val="000000"/>
          <w:sz w:val="24"/>
        </w:rPr>
        <w:t>le Code</w:t>
      </w:r>
      <w:r w:rsidRPr="00AF18BF">
        <w:rPr>
          <w:color w:val="000000"/>
          <w:sz w:val="24"/>
        </w:rPr>
        <w:t xml:space="preserve"> du Travail ne permet pas de sanctionner pénalement le comportement adopté par l'employeur au cours des réunions de négociation. Celui-ci peut, par exemple, prendre position dès l'ouverture de la négociation sans évoluer dans les réunions ultérieures (Cass. Crim. du 4-10-1989).</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8"/>
        </w:rPr>
      </w:pPr>
      <w:r w:rsidRPr="00AF18BF">
        <w:rPr>
          <w:color w:val="000000"/>
        </w:rPr>
        <w:lastRenderedPageBreak/>
        <w:tab/>
      </w:r>
      <w:r w:rsidRPr="00AF18BF">
        <w:rPr>
          <w:b/>
          <w:color w:val="000000"/>
          <w:sz w:val="28"/>
        </w:rPr>
        <w:t xml:space="preserve"> </w:t>
      </w:r>
      <w:r w:rsidRPr="00AF18BF">
        <w:rPr>
          <w:b/>
          <w:color w:val="000000"/>
          <w:sz w:val="28"/>
          <w:u w:val="single"/>
        </w:rPr>
        <w:t>Bibliographie</w:t>
      </w:r>
      <w:r w:rsidRPr="00AF18BF">
        <w:rPr>
          <w:color w:val="000000"/>
          <w:sz w:val="28"/>
        </w:rPr>
        <w:t xml:space="preserve">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8"/>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b/>
          <w:color w:val="000000"/>
          <w:sz w:val="24"/>
        </w:rPr>
      </w:pPr>
      <w:r w:rsidRPr="00AF18BF">
        <w:rPr>
          <w:color w:val="000000"/>
        </w:rPr>
        <w:tab/>
      </w:r>
      <w:r w:rsidRPr="00AF18BF">
        <w:rPr>
          <w:b/>
          <w:i/>
          <w:color w:val="000000"/>
          <w:sz w:val="24"/>
        </w:rPr>
        <w:t>Articles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ind w:firstLine="731"/>
        <w:rPr>
          <w:color w:val="000000"/>
          <w:sz w:val="24"/>
        </w:rPr>
      </w:pPr>
      <w:r w:rsidRPr="00AF18BF">
        <w:rPr>
          <w:color w:val="000000"/>
          <w:sz w:val="24"/>
        </w:rPr>
        <w:sym w:font="Wingdings" w:char="006C"/>
      </w:r>
      <w:r w:rsidRPr="00AF18BF">
        <w:rPr>
          <w:color w:val="000000"/>
          <w:sz w:val="24"/>
        </w:rPr>
        <w:t xml:space="preserve"> J. PELISSIER : "</w:t>
      </w:r>
      <w:r w:rsidRPr="00AF18BF">
        <w:rPr>
          <w:i/>
          <w:color w:val="000000"/>
          <w:sz w:val="24"/>
        </w:rPr>
        <w:t xml:space="preserve">La négociation sur les salaires : </w:t>
      </w:r>
      <w:r w:rsidR="008446C7" w:rsidRPr="00AF18BF">
        <w:rPr>
          <w:i/>
          <w:color w:val="000000"/>
          <w:sz w:val="24"/>
        </w:rPr>
        <w:t>problèmes juridiques</w:t>
      </w:r>
      <w:r w:rsidRPr="00AF18BF">
        <w:rPr>
          <w:color w:val="000000"/>
          <w:sz w:val="24"/>
        </w:rPr>
        <w:t xml:space="preserve">"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color w:val="000000"/>
          <w:sz w:val="24"/>
        </w:rPr>
        <w:t>(Dt. Soc. 1984, p.678).</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i/>
          <w:color w:val="000000"/>
          <w:sz w:val="24"/>
        </w:rPr>
      </w:pPr>
      <w:r w:rsidRPr="00AF18BF">
        <w:rPr>
          <w:color w:val="000000"/>
          <w:sz w:val="24"/>
        </w:rPr>
        <w:t xml:space="preserve">            </w:t>
      </w:r>
      <w:r w:rsidRPr="00AF18BF">
        <w:rPr>
          <w:color w:val="000000"/>
          <w:sz w:val="24"/>
        </w:rPr>
        <w:sym w:font="Wingdings" w:char="006C"/>
      </w:r>
      <w:r w:rsidRPr="00AF18BF">
        <w:rPr>
          <w:color w:val="000000"/>
          <w:sz w:val="24"/>
        </w:rPr>
        <w:t xml:space="preserve"> M. PUECH : "</w:t>
      </w:r>
      <w:r w:rsidRPr="00AF18BF">
        <w:rPr>
          <w:i/>
          <w:color w:val="000000"/>
          <w:sz w:val="24"/>
        </w:rPr>
        <w:t xml:space="preserve">L'obligation au regard du droit pénal, d'engager une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i/>
          <w:color w:val="000000"/>
          <w:sz w:val="24"/>
        </w:rPr>
        <w:t>négociation annuelle dans les entreprises</w:t>
      </w:r>
      <w:r w:rsidRPr="00AF18BF">
        <w:rPr>
          <w:color w:val="000000"/>
          <w:sz w:val="24"/>
        </w:rPr>
        <w:t>" (Dt. Soc. 1984, p.49).</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color w:val="000000"/>
          <w:sz w:val="24"/>
        </w:rPr>
        <w:t xml:space="preserve">            </w:t>
      </w:r>
      <w:r w:rsidRPr="00AF18BF">
        <w:rPr>
          <w:color w:val="000000"/>
          <w:sz w:val="24"/>
        </w:rPr>
        <w:sym w:font="Wingdings" w:char="006C"/>
      </w:r>
      <w:r w:rsidRPr="00AF18BF">
        <w:rPr>
          <w:color w:val="000000"/>
          <w:sz w:val="24"/>
        </w:rPr>
        <w:t xml:space="preserve"> ML. MAURIN : "</w:t>
      </w:r>
      <w:r w:rsidRPr="00AF18BF">
        <w:rPr>
          <w:i/>
          <w:color w:val="000000"/>
          <w:sz w:val="24"/>
        </w:rPr>
        <w:t>Des titulaires du droit à la négociation collective</w:t>
      </w:r>
      <w:r w:rsidRPr="00AF18BF">
        <w:rPr>
          <w:color w:val="000000"/>
          <w:sz w:val="24"/>
        </w:rPr>
        <w:t xml:space="preserve">" </w:t>
      </w:r>
      <w:r w:rsidRPr="00AF18BF">
        <w:rPr>
          <w:color w:val="000000"/>
          <w:sz w:val="24"/>
        </w:rPr>
        <w:tab/>
        <w:t>(Dt. soc. Janv. 1988, n° spécial, p.24).</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color w:val="000000"/>
          <w:sz w:val="24"/>
        </w:rPr>
        <w:t xml:space="preserve">            </w:t>
      </w:r>
      <w:r w:rsidRPr="00AF18BF">
        <w:rPr>
          <w:color w:val="000000"/>
          <w:sz w:val="24"/>
        </w:rPr>
        <w:sym w:font="Wingdings" w:char="006C"/>
      </w:r>
      <w:r w:rsidRPr="00AF18BF">
        <w:rPr>
          <w:color w:val="000000"/>
          <w:sz w:val="24"/>
        </w:rPr>
        <w:t xml:space="preserve"> Paul Henri A</w:t>
      </w:r>
      <w:r w:rsidRPr="00AF18BF">
        <w:rPr>
          <w:caps/>
          <w:color w:val="000000"/>
          <w:sz w:val="24"/>
        </w:rPr>
        <w:t xml:space="preserve">ntonmattei </w:t>
      </w:r>
      <w:r w:rsidRPr="00AF18BF">
        <w:rPr>
          <w:color w:val="000000"/>
          <w:sz w:val="24"/>
        </w:rPr>
        <w:t>: "</w:t>
      </w:r>
      <w:r w:rsidRPr="00AF18BF">
        <w:rPr>
          <w:i/>
          <w:color w:val="000000"/>
          <w:sz w:val="24"/>
        </w:rPr>
        <w:t xml:space="preserve">A propos du développement de la négociation </w:t>
      </w:r>
      <w:r w:rsidR="008446C7" w:rsidRPr="00AF18BF">
        <w:rPr>
          <w:i/>
          <w:color w:val="000000"/>
          <w:sz w:val="24"/>
        </w:rPr>
        <w:t>collective</w:t>
      </w:r>
      <w:r w:rsidR="008446C7" w:rsidRPr="00AF18BF">
        <w:rPr>
          <w:color w:val="000000"/>
          <w:sz w:val="24"/>
        </w:rPr>
        <w:t xml:space="preserve"> » (</w:t>
      </w:r>
      <w:r w:rsidRPr="00AF18BF">
        <w:rPr>
          <w:color w:val="000000"/>
          <w:sz w:val="24"/>
        </w:rPr>
        <w:t>Dt. soc. n° 2/1997</w:t>
      </w:r>
      <w:r w:rsidR="00193C01" w:rsidRPr="00AF18BF">
        <w:rPr>
          <w:color w:val="000000"/>
          <w:sz w:val="24"/>
        </w:rPr>
        <w:t>, p.164</w:t>
      </w:r>
      <w:r w:rsidRPr="00AF18BF">
        <w:rPr>
          <w:color w:val="000000"/>
          <w:sz w:val="24"/>
        </w:rPr>
        <w:t>-170).</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rsidP="00EF641E">
      <w:pPr>
        <w:widowControl w:val="0"/>
        <w:spacing w:line="240" w:lineRule="atLeast"/>
        <w:ind w:left="1418" w:firstLine="7"/>
        <w:rPr>
          <w:color w:val="000000"/>
          <w:sz w:val="24"/>
        </w:rPr>
      </w:pPr>
      <w:r w:rsidRPr="00AF18BF">
        <w:rPr>
          <w:color w:val="000000"/>
          <w:sz w:val="24"/>
        </w:rPr>
        <w:t>3.  Les conventions de branche et accords professionnels ou interprofessionnels.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iCs/>
          <w:color w:val="000000"/>
          <w:sz w:val="24"/>
        </w:rPr>
      </w:pPr>
      <w:r w:rsidRPr="00AF18BF">
        <w:rPr>
          <w:color w:val="000000"/>
        </w:rPr>
        <w:tab/>
      </w:r>
      <w:r w:rsidRPr="00AF18BF">
        <w:rPr>
          <w:color w:val="000000"/>
        </w:rPr>
        <w:tab/>
      </w:r>
      <w:r w:rsidRPr="00AF18BF">
        <w:rPr>
          <w:color w:val="000000"/>
        </w:rPr>
        <w:tab/>
      </w:r>
      <w:r w:rsidRPr="00AF18BF">
        <w:rPr>
          <w:i/>
          <w:iCs/>
          <w:color w:val="000000"/>
          <w:sz w:val="24"/>
        </w:rPr>
        <w:t>a. Règles générales.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Comme indiqué précédemment, les organisations patronales et salariales liées par une convention de branche doivent se réunir au moins </w:t>
      </w:r>
      <w:r w:rsidRPr="00AF18BF">
        <w:rPr>
          <w:b/>
          <w:bCs/>
          <w:color w:val="000000"/>
          <w:sz w:val="24"/>
        </w:rPr>
        <w:t>une fois par an</w:t>
      </w:r>
      <w:r w:rsidRPr="00AF18BF">
        <w:rPr>
          <w:color w:val="000000"/>
          <w:sz w:val="24"/>
        </w:rPr>
        <w:t xml:space="preserve"> pour négocier sur les salaires et examiner la situation économique et l'évolution l'emploi et, </w:t>
      </w:r>
      <w:r w:rsidRPr="00AF18BF">
        <w:rPr>
          <w:b/>
          <w:bCs/>
          <w:color w:val="000000"/>
          <w:sz w:val="24"/>
        </w:rPr>
        <w:t>tous les 5 ans</w:t>
      </w:r>
      <w:r w:rsidRPr="00AF18BF">
        <w:rPr>
          <w:color w:val="000000"/>
          <w:sz w:val="24"/>
        </w:rPr>
        <w:t>, pour examiner la nécessite de réviser les classifications.</w:t>
      </w:r>
    </w:p>
    <w:p w:rsidR="00E21B2F" w:rsidRPr="00AF18BF" w:rsidRDefault="00E21B2F">
      <w:pPr>
        <w:widowControl w:val="0"/>
        <w:spacing w:line="240" w:lineRule="atLeast"/>
        <w:ind w:firstLine="708"/>
        <w:rPr>
          <w:color w:val="000000"/>
          <w:sz w:val="24"/>
        </w:rPr>
      </w:pPr>
      <w:r w:rsidRPr="00AF18BF">
        <w:rPr>
          <w:color w:val="000000"/>
          <w:sz w:val="24"/>
        </w:rPr>
        <w:t>Ajoutons qu'il existe aussi des obligations de négocier sur l'égalité professionnelle entre les hommes et les</w:t>
      </w:r>
      <w:r w:rsidRPr="00AF18BF">
        <w:rPr>
          <w:color w:val="000000"/>
        </w:rPr>
        <w:t xml:space="preserve"> </w:t>
      </w:r>
      <w:r w:rsidRPr="00AF18BF">
        <w:rPr>
          <w:color w:val="000000"/>
          <w:sz w:val="24"/>
        </w:rPr>
        <w:t>femmes et sur la formation professionnelle.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L'assujettissement de l'employeur</w:t>
      </w:r>
      <w:r w:rsidRPr="00AF18BF">
        <w:rPr>
          <w:color w:val="000000"/>
          <w:sz w:val="24"/>
        </w:rPr>
        <w:t xml:space="preserve"> est déterminé par son appartenance aux organisations signataires ou adhérentes à la convention ou à l'accord. Cela dépend bien entendu, de l'activité effective de l'entreprise qu'il dirige. Lorsqu'un établissement mène plusieurs activités, la jurisprudence va distinguer son activité principale par opposition à ses activités accessoires (Cass. Soc. du 12-03-1981)</w:t>
      </w:r>
    </w:p>
    <w:p w:rsidR="00E21B2F" w:rsidRPr="00AF18BF" w:rsidRDefault="00E21B2F">
      <w:pPr>
        <w:widowControl w:val="0"/>
        <w:spacing w:line="240" w:lineRule="atLeast"/>
        <w:ind w:firstLine="709"/>
        <w:rPr>
          <w:color w:val="000000"/>
          <w:sz w:val="24"/>
        </w:rPr>
      </w:pPr>
      <w:r w:rsidRPr="00AF18BF">
        <w:rPr>
          <w:color w:val="000000"/>
          <w:sz w:val="24"/>
        </w:rPr>
        <w:t>Cette activité principale est mise en évidence par le juge en fonction de différents critères comme : l'activité occupant le plus grand nombre de salariés ou représentant le plus important chiffre d'affaires...</w:t>
      </w:r>
    </w:p>
    <w:p w:rsidR="00E21B2F" w:rsidRPr="00AF18BF" w:rsidRDefault="00E21B2F">
      <w:pPr>
        <w:widowControl w:val="0"/>
        <w:spacing w:line="240" w:lineRule="atLeast"/>
        <w:ind w:firstLine="709"/>
        <w:rPr>
          <w:color w:val="000000"/>
          <w:sz w:val="24"/>
        </w:rPr>
      </w:pPr>
      <w:r w:rsidRPr="00AF18BF">
        <w:rPr>
          <w:color w:val="000000"/>
          <w:sz w:val="24"/>
        </w:rPr>
        <w:t>Enfin lorsque des activités multiples s'exercent dans plusieurs établissements distincts, on appliquera dans chaque établissement les conventions et accords afférents à son activité.</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L'assujettissement des salariés</w:t>
      </w:r>
      <w:r w:rsidRPr="00AF18BF">
        <w:rPr>
          <w:color w:val="000000"/>
          <w:sz w:val="24"/>
        </w:rPr>
        <w:t xml:space="preserve"> dépend </w:t>
      </w:r>
      <w:r w:rsidR="006C4935" w:rsidRPr="00AF18BF">
        <w:rPr>
          <w:color w:val="000000"/>
          <w:sz w:val="24"/>
        </w:rPr>
        <w:t>des mêmes règles</w:t>
      </w:r>
      <w:r w:rsidRPr="00AF18BF">
        <w:rPr>
          <w:color w:val="000000"/>
          <w:sz w:val="24"/>
        </w:rPr>
        <w:t xml:space="preserve"> que celles régissant l'ensemble des conventions et accords. Cependant si l'emploi qu'occupe un salarié est diffèrent de l'activité principale de son entreprise, il est tout de même soumis à </w:t>
      </w:r>
      <w:smartTag w:uri="urn:schemas-microsoft-com:office:smarttags" w:element="PersonName">
        <w:smartTagPr>
          <w:attr w:name="ProductID" w:val="la Convention Collective"/>
        </w:smartTagPr>
        <w:r w:rsidRPr="00AF18BF">
          <w:rPr>
            <w:color w:val="000000"/>
            <w:sz w:val="24"/>
          </w:rPr>
          <w:t>la Convention Collective</w:t>
        </w:r>
      </w:smartTag>
      <w:r w:rsidRPr="00AF18BF">
        <w:rPr>
          <w:color w:val="000000"/>
          <w:sz w:val="24"/>
        </w:rPr>
        <w:t xml:space="preserve"> applicable à l'entreprise.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400"/>
        <w:rPr>
          <w:color w:val="000000"/>
          <w:sz w:val="24"/>
        </w:rPr>
      </w:pPr>
      <w:r w:rsidRPr="00AF18BF">
        <w:rPr>
          <w:color w:val="000000"/>
          <w:sz w:val="24"/>
          <w:u w:val="single"/>
        </w:rPr>
        <w:sym w:font="Wingdings" w:char="00E8"/>
      </w:r>
      <w:r w:rsidRPr="00AF18BF">
        <w:rPr>
          <w:color w:val="000000"/>
          <w:sz w:val="24"/>
          <w:u w:val="single"/>
        </w:rPr>
        <w:t>Exemple</w:t>
      </w:r>
      <w:r w:rsidRPr="00AF18BF">
        <w:rPr>
          <w:color w:val="000000"/>
          <w:sz w:val="24"/>
        </w:rPr>
        <w:t xml:space="preserve"> : </w:t>
      </w:r>
      <w:r w:rsidRPr="00AF18BF">
        <w:rPr>
          <w:color w:val="000000"/>
          <w:sz w:val="24"/>
        </w:rPr>
        <w:tab/>
        <w:t>Un menuisier travaillant dans une production cinématographique se verra appliquer la convention collective des activités cinématographiques.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t xml:space="preserve">On note cependant que la cour de Cassation reconnaît la possibilité de caractériser une </w:t>
      </w:r>
      <w:r w:rsidRPr="00AF18BF">
        <w:rPr>
          <w:color w:val="000000"/>
          <w:sz w:val="24"/>
        </w:rPr>
        <w:lastRenderedPageBreak/>
        <w:t>activité autonome et nettement différenciée au sein même d’une entreprise. Il faut cependant que l’activité en question fonctionne de manière nettement spécifique par rapport à l’activité principale de l’entreprise. (Cass. Soc. du 6-12-1995, Brissy et a /Didier et GARP).</w:t>
      </w:r>
    </w:p>
    <w:p w:rsidR="00E21B2F" w:rsidRPr="00AF18BF" w:rsidRDefault="00E21B2F">
      <w:pPr>
        <w:widowControl w:val="0"/>
        <w:spacing w:line="240" w:lineRule="atLeast"/>
        <w:rPr>
          <w:color w:val="000000"/>
        </w:rPr>
      </w:pPr>
      <w:r w:rsidRPr="00AF18BF">
        <w:rPr>
          <w:color w:val="000000"/>
        </w:rPr>
        <w:tab/>
      </w:r>
    </w:p>
    <w:p w:rsidR="00E21B2F" w:rsidRPr="00AF18BF" w:rsidRDefault="00E21B2F">
      <w:pPr>
        <w:widowControl w:val="0"/>
        <w:spacing w:line="240" w:lineRule="atLeast"/>
        <w:rPr>
          <w:color w:val="000000"/>
        </w:rPr>
      </w:pPr>
      <w:r w:rsidRPr="00AF18BF">
        <w:rPr>
          <w:color w:val="000000"/>
        </w:rPr>
        <w:tab/>
      </w:r>
      <w:r w:rsidRPr="00AF18BF">
        <w:rPr>
          <w:color w:val="000000"/>
          <w:sz w:val="24"/>
        </w:rPr>
        <w:sym w:font="Wingdings" w:char="006E"/>
      </w:r>
      <w:r w:rsidRPr="00AF18BF">
        <w:rPr>
          <w:color w:val="000000"/>
          <w:sz w:val="24"/>
        </w:rPr>
        <w:t xml:space="preserve"> L’accord de branche n’est valable que s’il est signé par un ou des syndicats représentant une majorité des salariés de la branche. Il est cependant difficile de mesurer ce type de majorité et le niveau interprofessionnel semble plus adapté à cette problématique. </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i/>
          <w:iCs/>
          <w:color w:val="000000"/>
          <w:sz w:val="24"/>
        </w:rPr>
      </w:pPr>
      <w:r w:rsidRPr="00AF18BF">
        <w:rPr>
          <w:color w:val="000000"/>
        </w:rPr>
        <w:tab/>
      </w:r>
      <w:r w:rsidRPr="00AF18BF">
        <w:rPr>
          <w:color w:val="000000"/>
        </w:rPr>
        <w:tab/>
      </w:r>
      <w:r w:rsidRPr="00AF18BF">
        <w:rPr>
          <w:color w:val="000000"/>
        </w:rPr>
        <w:tab/>
      </w:r>
      <w:r w:rsidRPr="00AF18BF">
        <w:rPr>
          <w:color w:val="000000"/>
        </w:rPr>
        <w:tab/>
      </w:r>
      <w:r w:rsidRPr="00AF18BF">
        <w:rPr>
          <w:i/>
          <w:iCs/>
          <w:color w:val="000000"/>
          <w:sz w:val="24"/>
        </w:rPr>
        <w:t xml:space="preserve"> </w:t>
      </w:r>
    </w:p>
    <w:p w:rsidR="00E21B2F" w:rsidRPr="00AF18BF" w:rsidRDefault="00E21B2F">
      <w:pPr>
        <w:widowControl w:val="0"/>
        <w:spacing w:line="240" w:lineRule="atLeast"/>
        <w:ind w:left="2127"/>
        <w:rPr>
          <w:i/>
          <w:iCs/>
          <w:color w:val="000000"/>
          <w:sz w:val="24"/>
        </w:rPr>
      </w:pPr>
      <w:r w:rsidRPr="00AF18BF">
        <w:rPr>
          <w:i/>
          <w:iCs/>
          <w:color w:val="000000"/>
          <w:sz w:val="24"/>
        </w:rPr>
        <w:t>b. L’extension.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tab/>
        <w:t>b1. Conditions.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Un certain nombre de conditions s'imposent pour que cette procédure soit possible :</w:t>
      </w:r>
    </w:p>
    <w:p w:rsidR="00E21B2F" w:rsidRPr="00AF18BF" w:rsidRDefault="00E21B2F">
      <w:pPr>
        <w:widowControl w:val="0"/>
        <w:spacing w:line="240" w:lineRule="atLeast"/>
        <w:ind w:left="1418"/>
        <w:rPr>
          <w:color w:val="000000"/>
          <w:sz w:val="24"/>
        </w:rPr>
      </w:pPr>
    </w:p>
    <w:p w:rsidR="00E21B2F" w:rsidRPr="00AF18BF" w:rsidRDefault="00E21B2F">
      <w:pPr>
        <w:widowControl w:val="0"/>
        <w:spacing w:line="240" w:lineRule="atLeast"/>
        <w:ind w:left="1418"/>
        <w:rPr>
          <w:color w:val="000000"/>
          <w:sz w:val="24"/>
        </w:rPr>
      </w:pPr>
      <w:r w:rsidRPr="00AF18BF">
        <w:rPr>
          <w:color w:val="000000"/>
          <w:sz w:val="24"/>
        </w:rPr>
        <w:sym w:font="Marlett" w:char="0068"/>
      </w:r>
      <w:r w:rsidRPr="00AF18BF">
        <w:rPr>
          <w:color w:val="000000"/>
          <w:sz w:val="24"/>
        </w:rPr>
        <w:t xml:space="preserve"> Seules sont susceptibles d'extension les conventions conclues entre </w:t>
      </w:r>
      <w:r w:rsidRPr="00AF18BF">
        <w:rPr>
          <w:b/>
          <w:color w:val="000000"/>
          <w:sz w:val="24"/>
        </w:rPr>
        <w:t>les syndicats représentatifs</w:t>
      </w:r>
      <w:r w:rsidRPr="00AF18BF">
        <w:rPr>
          <w:color w:val="000000"/>
          <w:sz w:val="24"/>
        </w:rPr>
        <w:t>. Le monopole syndical est donc absolu tant côté salariés que côté employeurs. Notons cependant, qu'en ce qui concerne ces derniers l'ordonnance du 27 septembre 1967 leur permet de se constituer en associations 1901 (regroupements d'employeurs) à condition qu'elles soient représentatives.</w:t>
      </w:r>
    </w:p>
    <w:p w:rsidR="00E21B2F" w:rsidRPr="00AF18BF" w:rsidRDefault="00E21B2F">
      <w:pPr>
        <w:widowControl w:val="0"/>
        <w:spacing w:line="240" w:lineRule="atLeast"/>
        <w:ind w:left="1418"/>
        <w:rPr>
          <w:i/>
          <w:color w:val="000000"/>
          <w:sz w:val="24"/>
        </w:rPr>
      </w:pPr>
      <w:r w:rsidRPr="00AF18BF">
        <w:rPr>
          <w:color w:val="000000"/>
          <w:sz w:val="24"/>
        </w:rPr>
        <w:sym w:font="Marlett" w:char="0068"/>
      </w:r>
      <w:r w:rsidRPr="00AF18BF">
        <w:rPr>
          <w:color w:val="000000"/>
          <w:sz w:val="24"/>
        </w:rPr>
        <w:t xml:space="preserve"> L'extension peut jouer au profit d'une convention nationale, régionale ou locale.  En principe, la convention extensible est conclue dans le cadre d'une </w:t>
      </w:r>
      <w:r w:rsidRPr="00AF18BF">
        <w:rPr>
          <w:i/>
          <w:color w:val="000000"/>
          <w:sz w:val="24"/>
        </w:rPr>
        <w:t>"branche d'activité".</w:t>
      </w:r>
    </w:p>
    <w:p w:rsidR="00E21B2F" w:rsidRPr="00AF18BF" w:rsidRDefault="00E21B2F">
      <w:pPr>
        <w:widowControl w:val="0"/>
        <w:spacing w:line="240" w:lineRule="atLeast"/>
        <w:ind w:left="1418"/>
        <w:rPr>
          <w:color w:val="000000"/>
          <w:sz w:val="24"/>
        </w:rPr>
      </w:pPr>
      <w:r w:rsidRPr="00AF18BF">
        <w:rPr>
          <w:color w:val="000000"/>
          <w:sz w:val="24"/>
        </w:rPr>
        <w:sym w:font="Marlett" w:char="0068"/>
      </w:r>
      <w:r w:rsidRPr="00AF18BF">
        <w:rPr>
          <w:color w:val="000000"/>
          <w:sz w:val="24"/>
        </w:rPr>
        <w:t xml:space="preserve">  En outre, les accords interprofessionnels peuvent faire l'objet d'une extension au même titre que les conventions de branche et accords professionnels. La procédure concernera non seulement les conventions elle-même mais aussi les avenants et annexes qui viennent les modifier ou les compléter.</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Le contenu de la convention étendue est fixé par la loi car il doit au moins mentionner un certain nombre d'éléments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6C"/>
      </w:r>
      <w:r w:rsidRPr="00AF18BF">
        <w:rPr>
          <w:color w:val="000000"/>
          <w:sz w:val="24"/>
        </w:rPr>
        <w:t xml:space="preserve"> </w:t>
      </w:r>
      <w:r w:rsidRPr="00AF18BF">
        <w:rPr>
          <w:color w:val="000000"/>
          <w:sz w:val="24"/>
          <w:u w:val="single"/>
        </w:rPr>
        <w:t>Sur la convention</w:t>
      </w:r>
      <w:r w:rsidRPr="00AF18BF">
        <w:rPr>
          <w:color w:val="000000"/>
          <w:sz w:val="24"/>
        </w:rPr>
        <w:t xml:space="preserve"> elle-même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t xml:space="preserve">• procédures de révision, de modification et de dénonciation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t xml:space="preserve">• création d'une commission paritaire d'interprétation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t>• procédure de conciliation en cas de conflit collectif...</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xml:space="preserve"> </w:t>
      </w:r>
      <w:r w:rsidRPr="00AF18BF">
        <w:rPr>
          <w:color w:val="000000"/>
          <w:sz w:val="24"/>
        </w:rPr>
        <w:sym w:font="Wingdings" w:char="006C"/>
      </w:r>
      <w:r w:rsidRPr="00AF18BF">
        <w:rPr>
          <w:color w:val="000000"/>
          <w:sz w:val="24"/>
        </w:rPr>
        <w:t xml:space="preserve"> </w:t>
      </w:r>
      <w:r w:rsidRPr="00AF18BF">
        <w:rPr>
          <w:color w:val="000000"/>
          <w:sz w:val="24"/>
          <w:u w:val="single"/>
        </w:rPr>
        <w:t>Sur la situation des salariés</w:t>
      </w:r>
      <w:r w:rsidRPr="00AF18BF">
        <w:rPr>
          <w:color w:val="000000"/>
          <w:sz w:val="24"/>
        </w:rPr>
        <w:t xml:space="preserve"> au sein de l'entreprise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t xml:space="preserve">• libre exercice du droit syndical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t>• délégué du personnel, comité d'entreprise...</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sym w:font="Wingdings" w:char="006C"/>
      </w:r>
      <w:r w:rsidRPr="00AF18BF">
        <w:rPr>
          <w:color w:val="000000"/>
          <w:sz w:val="24"/>
        </w:rPr>
        <w:t xml:space="preserve">  </w:t>
      </w:r>
      <w:r w:rsidRPr="00AF18BF">
        <w:rPr>
          <w:color w:val="000000"/>
          <w:sz w:val="24"/>
          <w:u w:val="single"/>
        </w:rPr>
        <w:t>Sur les rapports individuels</w:t>
      </w:r>
      <w:r w:rsidRPr="00AF18BF">
        <w:rPr>
          <w:color w:val="000000"/>
          <w:sz w:val="24"/>
        </w:rPr>
        <w:t xml:space="preserve"> de travail</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t>• organisation de l'apprentissage et de la formation permanente.</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t xml:space="preserve">• recrutement et licenciement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r>
      <w:r w:rsidRPr="00AF18BF">
        <w:rPr>
          <w:color w:val="000000"/>
          <w:sz w:val="24"/>
        </w:rPr>
        <w:tab/>
        <w:t>• classifications professionnelles...</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sz w:val="24"/>
        </w:rPr>
      </w:pPr>
      <w:r w:rsidRPr="00AF18BF">
        <w:rPr>
          <w:color w:val="000000"/>
        </w:rPr>
        <w:tab/>
      </w:r>
      <w:r w:rsidRPr="00AF18BF">
        <w:rPr>
          <w:color w:val="000000"/>
          <w:sz w:val="24"/>
        </w:rPr>
        <w:t>L'ensemble des clauses obligatoires est énuméré par l'article L.2261-</w:t>
      </w:r>
      <w:r w:rsidR="008B441A" w:rsidRPr="00AF18BF">
        <w:rPr>
          <w:color w:val="000000"/>
          <w:sz w:val="24"/>
        </w:rPr>
        <w:t>22 nouveau</w:t>
      </w:r>
      <w:r w:rsidRPr="00AF18BF">
        <w:rPr>
          <w:color w:val="000000"/>
          <w:sz w:val="24"/>
        </w:rPr>
        <w:t xml:space="preserve"> (L.133-5 </w:t>
      </w:r>
      <w:r w:rsidR="006C4935" w:rsidRPr="00AF18BF">
        <w:rPr>
          <w:color w:val="000000"/>
          <w:sz w:val="24"/>
        </w:rPr>
        <w:t>ancien)</w:t>
      </w:r>
      <w:r w:rsidRPr="00AF18BF">
        <w:rPr>
          <w:color w:val="000000"/>
          <w:sz w:val="24"/>
        </w:rPr>
        <w:t xml:space="preserve"> du Code du Travail. On note cependant l'existence de dérogations à ces exigences et, dans ce cas, l'existence d'une procédure spéciale d'extension.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lastRenderedPageBreak/>
        <w:tab/>
      </w:r>
      <w:r w:rsidRPr="00AF18BF">
        <w:rPr>
          <w:color w:val="000000"/>
          <w:sz w:val="24"/>
        </w:rPr>
        <w:tab/>
      </w:r>
      <w:r w:rsidRPr="00AF18BF">
        <w:rPr>
          <w:color w:val="000000"/>
          <w:sz w:val="24"/>
        </w:rPr>
        <w:tab/>
        <w:t xml:space="preserve"> b2 </w:t>
      </w:r>
      <w:r w:rsidR="00193C01" w:rsidRPr="00AF18BF">
        <w:rPr>
          <w:color w:val="000000"/>
          <w:sz w:val="24"/>
        </w:rPr>
        <w:t>- Procédure</w:t>
      </w:r>
      <w:r w:rsidRPr="00AF18BF">
        <w:rPr>
          <w:color w:val="000000"/>
          <w:sz w:val="24"/>
        </w:rPr>
        <w: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On distingue ici </w:t>
      </w:r>
      <w:r w:rsidRPr="00AF18BF">
        <w:rPr>
          <w:b/>
          <w:color w:val="000000"/>
          <w:sz w:val="24"/>
        </w:rPr>
        <w:t>la procédure normale</w:t>
      </w:r>
      <w:r w:rsidRPr="00AF18BF">
        <w:rPr>
          <w:color w:val="000000"/>
          <w:sz w:val="24"/>
        </w:rPr>
        <w:t xml:space="preserve"> applicable lorsque l'ensemble des conditions est réalisé et </w:t>
      </w:r>
      <w:r w:rsidRPr="00AF18BF">
        <w:rPr>
          <w:b/>
          <w:color w:val="000000"/>
          <w:sz w:val="24"/>
        </w:rPr>
        <w:t>la procédure spéciale</w:t>
      </w:r>
      <w:r w:rsidRPr="00AF18BF">
        <w:rPr>
          <w:color w:val="000000"/>
          <w:sz w:val="24"/>
        </w:rPr>
        <w:t xml:space="preserve"> lorsque l'on se trouve dans le cadre des dérogations précédemment évoquées.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Dans le cadre de </w:t>
      </w:r>
      <w:r w:rsidRPr="00AF18BF">
        <w:rPr>
          <w:b/>
          <w:color w:val="000000"/>
          <w:sz w:val="24"/>
        </w:rPr>
        <w:t>la procédure normale</w:t>
      </w:r>
      <w:r w:rsidRPr="00AF18BF">
        <w:rPr>
          <w:color w:val="000000"/>
          <w:sz w:val="24"/>
        </w:rPr>
        <w:t xml:space="preserve">, l'extension ayant pour effet de conférer à la convention l'autorité d'un règlement, elle ne pourra être opérée que par l'autorité publique. Il s'agit là d'un procédé très original sur le plan juridique et qui marque, une fois encore, le particularisme du droit du travail dans la mesure où un acte à l'origine négocié, la convention, va acquérir valeur réglementaire par le biais d'un arrêté. La décision va appartenir </w:t>
      </w:r>
      <w:r w:rsidRPr="00AF18BF">
        <w:rPr>
          <w:b/>
          <w:color w:val="000000"/>
          <w:sz w:val="24"/>
        </w:rPr>
        <w:t>au ministère du travail</w:t>
      </w:r>
      <w:r w:rsidRPr="00AF18BF">
        <w:rPr>
          <w:color w:val="000000"/>
          <w:sz w:val="24"/>
        </w:rPr>
        <w:t xml:space="preserve"> qui peut agir soit de sa propre initiative - soit à la demande d'une</w:t>
      </w:r>
      <w:r w:rsidRPr="00AF18BF">
        <w:rPr>
          <w:color w:val="000000"/>
        </w:rPr>
        <w:t xml:space="preserve"> </w:t>
      </w:r>
      <w:r w:rsidRPr="00AF18BF">
        <w:rPr>
          <w:color w:val="000000"/>
          <w:sz w:val="24"/>
        </w:rPr>
        <w:t xml:space="preserve">organisation syndicale représentative. Le ministre statue par voie </w:t>
      </w:r>
      <w:r w:rsidRPr="00AF18BF">
        <w:rPr>
          <w:b/>
          <w:color w:val="000000"/>
          <w:sz w:val="24"/>
        </w:rPr>
        <w:t>d'arrêté ministériel.</w:t>
      </w:r>
    </w:p>
    <w:p w:rsidR="00E21B2F" w:rsidRPr="00AF18BF" w:rsidRDefault="00E21B2F">
      <w:pPr>
        <w:widowControl w:val="0"/>
        <w:spacing w:line="240" w:lineRule="atLeast"/>
        <w:rPr>
          <w:color w:val="000000"/>
          <w:sz w:val="24"/>
        </w:rPr>
      </w:pPr>
      <w:r w:rsidRPr="00AF18BF">
        <w:rPr>
          <w:color w:val="000000"/>
          <w:sz w:val="24"/>
        </w:rPr>
        <w:tab/>
        <w:t xml:space="preserve">Il est cependant nécessaire qu'un avis motivé de </w:t>
      </w:r>
      <w:smartTag w:uri="urn:schemas-microsoft-com:office:smarttags" w:element="PersonName">
        <w:smartTagPr>
          <w:attr w:name="ProductID" w:val="la Commission"/>
        </w:smartTagPr>
        <w:r w:rsidRPr="00AF18BF">
          <w:rPr>
            <w:color w:val="000000"/>
            <w:sz w:val="24"/>
          </w:rPr>
          <w:t>la Commission</w:t>
        </w:r>
      </w:smartTag>
      <w:r w:rsidRPr="00AF18BF">
        <w:rPr>
          <w:color w:val="000000"/>
          <w:sz w:val="24"/>
        </w:rPr>
        <w:t xml:space="preserve"> nationale de la négociation collective ait été recueilli (avis obligatoire !) pour que l'arrêté puisse être pris. Un recours auprès des juridictions administratives peut tenter de remettre en cause l'arrêté (</w:t>
      </w:r>
      <w:r w:rsidR="008B441A" w:rsidRPr="00AF18BF">
        <w:rPr>
          <w:color w:val="000000"/>
          <w:sz w:val="24"/>
        </w:rPr>
        <w:t>excès de</w:t>
      </w:r>
      <w:r w:rsidRPr="00AF18BF">
        <w:rPr>
          <w:color w:val="000000"/>
          <w:sz w:val="24"/>
        </w:rPr>
        <w:t xml:space="preserve"> pouvoir...). La convention est publiée au Journal Officiel.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AF18BF">
        <w:rPr>
          <w:b/>
          <w:color w:val="000000"/>
          <w:sz w:val="24"/>
        </w:rPr>
        <w:t>La procédure exceptionnelle</w:t>
      </w:r>
      <w:r w:rsidRPr="00AF18BF">
        <w:rPr>
          <w:color w:val="000000"/>
          <w:sz w:val="24"/>
        </w:rPr>
        <w:t xml:space="preserve"> peut être réalisée lorsque la convention ne satisfait pas à toutes les conditions légales. Il peut ainsi y avoir des manques au niveau des signataires (absence de certaines organisations représentatives...), voire même des défauts au niveau du contenu. L'avis de la commission nationale doit été demandé comme précédemment mais il doit être ici </w:t>
      </w:r>
      <w:r w:rsidRPr="00AF18BF">
        <w:rPr>
          <w:b/>
          <w:color w:val="000000"/>
          <w:sz w:val="24"/>
        </w:rPr>
        <w:t>obligatoirement</w:t>
      </w:r>
      <w:r w:rsidRPr="00AF18BF">
        <w:rPr>
          <w:color w:val="000000"/>
          <w:sz w:val="24"/>
        </w:rPr>
        <w:t xml:space="preserve"> favorable à l'extension.</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outlineLvl w:val="0"/>
        <w:rPr>
          <w:color w:val="000000"/>
          <w:sz w:val="24"/>
        </w:rPr>
      </w:pPr>
      <w:r w:rsidRPr="00AF18BF">
        <w:rPr>
          <w:color w:val="000000"/>
          <w:sz w:val="24"/>
          <w:u w:val="single"/>
        </w:rPr>
        <w:t>Notes</w:t>
      </w:r>
      <w:r w:rsidRPr="00AF18BF">
        <w:rPr>
          <w:color w:val="000000"/>
          <w:sz w:val="24"/>
        </w:rPr>
        <w:t xml:space="preserve"> :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color w:val="000000"/>
          <w:sz w:val="24"/>
        </w:rPr>
        <w:tab/>
      </w:r>
      <w:r w:rsidRPr="00AF18BF">
        <w:rPr>
          <w:color w:val="000000"/>
          <w:sz w:val="24"/>
        </w:rPr>
        <w:sym w:font="Wingdings" w:char="00E8"/>
      </w:r>
      <w:r w:rsidRPr="00AF18BF">
        <w:rPr>
          <w:color w:val="000000"/>
          <w:sz w:val="24"/>
        </w:rPr>
        <w:tab/>
      </w:r>
      <w:smartTag w:uri="urn:schemas-microsoft-com:office:smarttags" w:element="PersonName">
        <w:smartTagPr>
          <w:attr w:name="ProductID" w:val="La Commission Nationale"/>
        </w:smartTagPr>
        <w:r w:rsidRPr="00AF18BF">
          <w:rPr>
            <w:color w:val="000000"/>
            <w:sz w:val="24"/>
          </w:rPr>
          <w:t>La Commission Nationale</w:t>
        </w:r>
      </w:smartTag>
      <w:r w:rsidRPr="00AF18BF">
        <w:rPr>
          <w:color w:val="000000"/>
          <w:sz w:val="24"/>
        </w:rPr>
        <w:t xml:space="preserve"> de la négociation collective a été rebaptisée par la loi du 13 novembre 1982. Elle est composée de 16 </w:t>
      </w:r>
      <w:r w:rsidR="008B441A" w:rsidRPr="00AF18BF">
        <w:rPr>
          <w:color w:val="000000"/>
          <w:sz w:val="24"/>
        </w:rPr>
        <w:t>représentants des</w:t>
      </w:r>
      <w:r w:rsidRPr="00AF18BF">
        <w:rPr>
          <w:color w:val="000000"/>
          <w:sz w:val="24"/>
        </w:rPr>
        <w:t xml:space="preserve"> travailleurs repartis entre les organisations </w:t>
      </w:r>
      <w:r w:rsidR="008B441A" w:rsidRPr="00AF18BF">
        <w:rPr>
          <w:color w:val="000000"/>
          <w:sz w:val="24"/>
        </w:rPr>
        <w:t>syndicales les</w:t>
      </w:r>
      <w:r w:rsidRPr="00AF18BF">
        <w:rPr>
          <w:color w:val="000000"/>
          <w:sz w:val="24"/>
        </w:rPr>
        <w:t xml:space="preserve"> plus représentatives au plan national et de 16 représentants des employeurs. On y ajoute des représentants de l'État : Ministre du Travail (Président), ministres de l'économie et de l'agriculture, président de la section sociale du Conseil d'état.</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color w:val="000000"/>
          <w:sz w:val="24"/>
        </w:rPr>
        <w:tab/>
      </w:r>
      <w:r w:rsidRPr="00AF18BF">
        <w:rPr>
          <w:color w:val="000000"/>
          <w:sz w:val="24"/>
        </w:rPr>
        <w:sym w:font="Wingdings" w:char="00E8"/>
      </w:r>
      <w:r w:rsidRPr="00AF18BF">
        <w:rPr>
          <w:color w:val="000000"/>
          <w:sz w:val="24"/>
        </w:rPr>
        <w:tab/>
        <w:t xml:space="preserve"> Les accords de retraite complémentaire et de prévoyance sont soumis à une procédure particulière d'extension et d'élargissement. Les accords de chômage sont soumis à une procédure d'agrément qui vaut extension. Les accords de participation des salariés au résultat de l'entreprise sont exclus de la procédure d'extension.</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i/>
          <w:color w:val="000000"/>
          <w:sz w:val="24"/>
        </w:rPr>
      </w:pPr>
      <w:r w:rsidRPr="00AF18BF">
        <w:rPr>
          <w:color w:val="000000"/>
        </w:rPr>
        <w:tab/>
      </w:r>
      <w:r w:rsidRPr="00AF18BF">
        <w:rPr>
          <w:color w:val="000000"/>
        </w:rPr>
        <w:tab/>
      </w:r>
      <w:r w:rsidRPr="00AF18BF">
        <w:rPr>
          <w:color w:val="000000"/>
        </w:rPr>
        <w:tab/>
      </w:r>
      <w:r w:rsidRPr="00AF18BF">
        <w:rPr>
          <w:color w:val="000000"/>
          <w:sz w:val="24"/>
        </w:rPr>
        <w:tab/>
        <w:t xml:space="preserve">b3 - </w:t>
      </w:r>
      <w:r w:rsidRPr="00AF18BF">
        <w:rPr>
          <w:i/>
          <w:color w:val="000000"/>
          <w:sz w:val="24"/>
        </w:rPr>
        <w:t xml:space="preserve">  </w:t>
      </w:r>
      <w:r w:rsidRPr="00AF18BF">
        <w:rPr>
          <w:iCs/>
          <w:color w:val="000000"/>
          <w:sz w:val="24"/>
        </w:rPr>
        <w:t>Les effets.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On retrouve ici le particularisme du droit social précédemment évoqué : la convention étendue produit, dans son champ d'application territorial et dans la branche qu'elle concerne, le même effet qu'un règlement.</w:t>
      </w:r>
    </w:p>
    <w:p w:rsidR="00E21B2F" w:rsidRPr="00AF18BF" w:rsidRDefault="00E21B2F">
      <w:pPr>
        <w:widowControl w:val="0"/>
        <w:spacing w:line="240" w:lineRule="atLeast"/>
        <w:ind w:firstLine="708"/>
        <w:rPr>
          <w:color w:val="000000"/>
          <w:sz w:val="24"/>
        </w:rPr>
      </w:pPr>
      <w:r w:rsidRPr="00AF18BF">
        <w:rPr>
          <w:color w:val="000000"/>
          <w:sz w:val="24"/>
        </w:rPr>
        <w:t xml:space="preserve">Elle devient obligatoire pour tous les salariés et </w:t>
      </w:r>
      <w:r w:rsidR="008B441A" w:rsidRPr="00AF18BF">
        <w:rPr>
          <w:color w:val="000000"/>
          <w:sz w:val="24"/>
        </w:rPr>
        <w:t>employeurs sans</w:t>
      </w:r>
      <w:r w:rsidRPr="00AF18BF">
        <w:rPr>
          <w:color w:val="000000"/>
          <w:sz w:val="24"/>
        </w:rPr>
        <w:t xml:space="preserve"> aucune distinction. Les non-signataires se la voient donc imposer. L'inspection du travail contrôle son application mais les effets de l'arrêté disparaissent lorsque la convention elle-même cesse d'être en vigueur (expiration ou dénonciation). Le ministre peut, en outre, abroger de sa propre initiative l'arrêté et la convention redevient alors ordinaire.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418"/>
        <w:rPr>
          <w:color w:val="000000"/>
          <w:sz w:val="24"/>
        </w:rPr>
      </w:pPr>
      <w:r w:rsidRPr="00AF18BF">
        <w:rPr>
          <w:color w:val="000000"/>
          <w:sz w:val="24"/>
        </w:rPr>
        <w:lastRenderedPageBreak/>
        <w:sym w:font="Wingdings" w:char="00E8"/>
      </w:r>
      <w:r w:rsidRPr="00AF18BF">
        <w:rPr>
          <w:color w:val="000000"/>
          <w:sz w:val="24"/>
          <w:u w:val="single"/>
        </w:rPr>
        <w:t>Ex :</w:t>
      </w:r>
      <w:r w:rsidRPr="00AF18BF">
        <w:rPr>
          <w:color w:val="000000"/>
          <w:sz w:val="24"/>
        </w:rPr>
        <w:t xml:space="preserve"> Le ministère a mis en place le 3 décembre 1997 un arrêté d’extension concernant </w:t>
      </w:r>
      <w:r w:rsidRPr="00AF18BF">
        <w:rPr>
          <w:b/>
          <w:color w:val="000000"/>
          <w:sz w:val="24"/>
        </w:rPr>
        <w:t>la convention collective des hôtels, cafés et restaurants</w:t>
      </w:r>
      <w:r w:rsidRPr="00AF18BF">
        <w:rPr>
          <w:color w:val="000000"/>
          <w:sz w:val="24"/>
        </w:rPr>
        <w:t xml:space="preserve"> signée le 30 avril 1997.</w:t>
      </w:r>
    </w:p>
    <w:p w:rsidR="00E21B2F" w:rsidRPr="00AF18BF" w:rsidRDefault="00E21B2F">
      <w:pPr>
        <w:widowControl w:val="0"/>
        <w:spacing w:line="240" w:lineRule="atLeast"/>
        <w:ind w:left="1418"/>
        <w:rPr>
          <w:color w:val="000000"/>
          <w:sz w:val="24"/>
        </w:rPr>
      </w:pPr>
      <w:r w:rsidRPr="00AF18BF">
        <w:rPr>
          <w:color w:val="000000"/>
          <w:sz w:val="24"/>
        </w:rPr>
        <w:t xml:space="preserve">Ce texte intervient sur un des rares domaines non encore couverts par une convention dont le fonctionnement apparaît le plus souvent comme en marge du droit du travail : semaine de 50 heures, heures d’équivalence, horaires décalés, SMIC hôtelier inférieur au SMIC légal, absence de grilles de qualification... On note cependant que le texte, s’il améliore le droit antérieur, reste en retard par rapport au droit </w:t>
      </w:r>
      <w:r w:rsidR="008B441A" w:rsidRPr="00AF18BF">
        <w:rPr>
          <w:color w:val="000000"/>
          <w:sz w:val="24"/>
        </w:rPr>
        <w:t>commun du</w:t>
      </w:r>
      <w:r w:rsidRPr="00AF18BF">
        <w:rPr>
          <w:color w:val="000000"/>
          <w:sz w:val="24"/>
        </w:rPr>
        <w:t xml:space="preserve"> travail avec en particulier une semaine de travail à 43 heures.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iCs/>
          <w:color w:val="000000"/>
          <w:sz w:val="24"/>
        </w:rPr>
      </w:pPr>
      <w:r w:rsidRPr="00AF18BF">
        <w:rPr>
          <w:color w:val="000000"/>
          <w:sz w:val="24"/>
        </w:rPr>
        <w:tab/>
      </w:r>
      <w:r w:rsidRPr="00AF18BF">
        <w:rPr>
          <w:color w:val="000000"/>
          <w:sz w:val="24"/>
        </w:rPr>
        <w:tab/>
      </w:r>
      <w:r w:rsidRPr="00AF18BF">
        <w:rPr>
          <w:color w:val="000000"/>
          <w:sz w:val="24"/>
        </w:rPr>
        <w:tab/>
      </w:r>
      <w:r w:rsidRPr="00AF18BF">
        <w:rPr>
          <w:i/>
          <w:iCs/>
          <w:color w:val="000000"/>
          <w:sz w:val="24"/>
        </w:rPr>
        <w:t xml:space="preserve">c. L’élargissement.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Cette procédure permet de débloquer des situations où la signature d'une convention n'est pas possible (difficultés géographiques, absence ou refus des organisations représentatives...).</w:t>
      </w:r>
    </w:p>
    <w:p w:rsidR="00E21B2F" w:rsidRPr="00AF18BF" w:rsidRDefault="00E21B2F">
      <w:pPr>
        <w:widowControl w:val="0"/>
        <w:spacing w:line="240" w:lineRule="atLeast"/>
        <w:ind w:firstLine="709"/>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Le ministre du travail (art. L. 2261-17 nouveau / art. L.133-12 à 17 </w:t>
      </w:r>
      <w:r w:rsidR="006C4935" w:rsidRPr="00AF18BF">
        <w:rPr>
          <w:color w:val="000000"/>
          <w:sz w:val="24"/>
        </w:rPr>
        <w:t>anciens)</w:t>
      </w:r>
      <w:r w:rsidRPr="00AF18BF">
        <w:rPr>
          <w:color w:val="000000"/>
          <w:sz w:val="24"/>
        </w:rPr>
        <w:t xml:space="preserve"> peut, par </w:t>
      </w:r>
      <w:r w:rsidRPr="00AF18BF">
        <w:rPr>
          <w:b/>
          <w:color w:val="000000"/>
          <w:sz w:val="24"/>
        </w:rPr>
        <w:t>arrêté d'élargissement</w:t>
      </w:r>
      <w:r w:rsidRPr="00AF18BF">
        <w:rPr>
          <w:color w:val="000000"/>
          <w:sz w:val="24"/>
        </w:rPr>
        <w:t>, soit à la demande d'une organisation représentative intéressée, soit sa propre initiative, rendre obligatoire dans un secteur territorial, professionnel ou inter professionnel considère un texte conventionnel déjà étendu dans un autre secteur territorial, professionnel ou interprofessionnel.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On notera, qu'en pratique, ce procédé joue comme incitation à négocier. La perspective de se voir imposer une convention est de nature à faire avancer une </w:t>
      </w:r>
      <w:r w:rsidR="008B441A" w:rsidRPr="00AF18BF">
        <w:rPr>
          <w:color w:val="000000"/>
          <w:sz w:val="24"/>
        </w:rPr>
        <w:t>négociation pourtant</w:t>
      </w:r>
      <w:r w:rsidRPr="00AF18BF">
        <w:rPr>
          <w:color w:val="000000"/>
          <w:sz w:val="24"/>
        </w:rPr>
        <w:t xml:space="preserve"> difficile. L'élargissement professionnel n'a de sens que si les activités économiques sont similaires. La commission nationale peut s'y opposer à la majorité des deux tiers. L'arrêté est applicable après publication au Journal Officiel.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sym w:font="Wingdings" w:char="F0E8"/>
      </w:r>
      <w:r w:rsidRPr="00AF18BF">
        <w:rPr>
          <w:color w:val="000000"/>
          <w:sz w:val="24"/>
        </w:rPr>
        <w:t xml:space="preserve"> Exemple : Un avenant du 11 Mai 2007 a permis d’élargir le champ d’application de la convention collective nationale « des espaces et parcs de loisirs, d’attractions et culturels » aux discothèques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iCs/>
          <w:color w:val="000000"/>
          <w:sz w:val="24"/>
        </w:rPr>
      </w:pPr>
      <w:r w:rsidRPr="00AF18BF">
        <w:rPr>
          <w:color w:val="000000"/>
          <w:sz w:val="24"/>
        </w:rPr>
        <w:tab/>
      </w:r>
      <w:r w:rsidRPr="00AF18BF">
        <w:rPr>
          <w:color w:val="000000"/>
          <w:sz w:val="24"/>
        </w:rPr>
        <w:tab/>
      </w:r>
      <w:r w:rsidRPr="00AF18BF">
        <w:rPr>
          <w:color w:val="000000"/>
          <w:sz w:val="24"/>
        </w:rPr>
        <w:tab/>
      </w:r>
      <w:r w:rsidRPr="00AF18BF">
        <w:rPr>
          <w:i/>
          <w:iCs/>
          <w:color w:val="000000"/>
          <w:sz w:val="24"/>
        </w:rPr>
        <w:t xml:space="preserve">d. Les conventions européennes. </w:t>
      </w:r>
    </w:p>
    <w:p w:rsidR="00E21B2F" w:rsidRPr="00AF18BF" w:rsidRDefault="00E21B2F">
      <w:pPr>
        <w:widowControl w:val="0"/>
        <w:spacing w:line="240" w:lineRule="atLeast"/>
        <w:rPr>
          <w:i/>
          <w:iCs/>
          <w:color w:val="000000"/>
          <w:sz w:val="24"/>
        </w:rPr>
      </w:pPr>
    </w:p>
    <w:p w:rsidR="00E21B2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E701F5">
        <w:rPr>
          <w:b/>
          <w:color w:val="000000"/>
          <w:sz w:val="24"/>
        </w:rPr>
        <w:t>La loi du 12-11-1996</w:t>
      </w:r>
      <w:r w:rsidRPr="00AF18BF">
        <w:rPr>
          <w:color w:val="000000"/>
          <w:sz w:val="24"/>
        </w:rPr>
        <w:t xml:space="preserve"> ouvre la possibilité de signer de telles conventions (cf. les sources européennes du Droit du Travail).</w:t>
      </w:r>
    </w:p>
    <w:p w:rsidR="00E701F5" w:rsidRDefault="00E701F5" w:rsidP="00E701F5">
      <w:pPr>
        <w:widowControl w:val="0"/>
        <w:spacing w:line="240" w:lineRule="atLeast"/>
        <w:rPr>
          <w:color w:val="000000"/>
          <w:sz w:val="24"/>
        </w:rPr>
      </w:pPr>
    </w:p>
    <w:p w:rsidR="00E701F5" w:rsidRPr="00E701F5" w:rsidRDefault="00E701F5" w:rsidP="00E701F5">
      <w:pPr>
        <w:spacing w:after="240"/>
        <w:rPr>
          <w:sz w:val="24"/>
          <w:szCs w:val="24"/>
        </w:rPr>
      </w:pPr>
    </w:p>
    <w:p w:rsidR="00E701F5" w:rsidRPr="00E701F5" w:rsidRDefault="00E701F5" w:rsidP="00E701F5">
      <w:pPr>
        <w:ind w:left="3912" w:hanging="1785"/>
        <w:rPr>
          <w:i/>
          <w:color w:val="0000FF"/>
          <w:sz w:val="24"/>
          <w:szCs w:val="24"/>
          <w:u w:val="single"/>
        </w:rPr>
      </w:pPr>
      <w:r w:rsidRPr="00E701F5">
        <w:rPr>
          <w:i/>
          <w:sz w:val="24"/>
          <w:szCs w:val="24"/>
        </w:rPr>
        <w:t>e. Actualité juridique : La réforme MACRON du Code du travai</w:t>
      </w:r>
      <w:bookmarkStart w:id="20" w:name="38"/>
      <w:r w:rsidRPr="00E701F5">
        <w:rPr>
          <w:i/>
          <w:color w:val="0000FF"/>
          <w:sz w:val="24"/>
          <w:szCs w:val="24"/>
        </w:rPr>
        <w:t>l.</w:t>
      </w:r>
      <w:r w:rsidRPr="00E701F5">
        <w:rPr>
          <w:i/>
          <w:color w:val="0000FF"/>
          <w:sz w:val="24"/>
          <w:szCs w:val="24"/>
          <w:u w:val="single"/>
        </w:rPr>
        <w:t xml:space="preserve"> </w:t>
      </w:r>
      <w:bookmarkEnd w:id="20"/>
    </w:p>
    <w:p w:rsidR="00E701F5" w:rsidRDefault="00E701F5" w:rsidP="00E701F5">
      <w:pPr>
        <w:ind w:firstLine="851"/>
        <w:rPr>
          <w:sz w:val="24"/>
          <w:szCs w:val="24"/>
        </w:rPr>
      </w:pPr>
      <w:r w:rsidRPr="00E701F5">
        <w:rPr>
          <w:sz w:val="24"/>
          <w:szCs w:val="24"/>
        </w:rPr>
        <w:br/>
      </w:r>
      <w:r>
        <w:rPr>
          <w:color w:val="000000"/>
          <w:sz w:val="24"/>
        </w:rPr>
        <w:t xml:space="preserve">            </w:t>
      </w:r>
      <w:r w:rsidRPr="00AF18BF">
        <w:rPr>
          <w:color w:val="000000"/>
          <w:sz w:val="24"/>
        </w:rPr>
        <w:sym w:font="Wingdings" w:char="006E"/>
      </w:r>
      <w:r>
        <w:rPr>
          <w:color w:val="000000"/>
          <w:sz w:val="24"/>
        </w:rPr>
        <w:t xml:space="preserve"> </w:t>
      </w:r>
      <w:r w:rsidRPr="00E701F5">
        <w:rPr>
          <w:sz w:val="24"/>
          <w:szCs w:val="24"/>
        </w:rPr>
        <w:t>Si elle va au-delà des Conventions collectives, la réforme du droit du travail modifie fondamentalement la hiéra</w:t>
      </w:r>
      <w:r>
        <w:rPr>
          <w:sz w:val="24"/>
          <w:szCs w:val="24"/>
        </w:rPr>
        <w:t xml:space="preserve">rchie des normes juridiques. </w:t>
      </w:r>
    </w:p>
    <w:p w:rsidR="00E701F5" w:rsidRDefault="00E701F5" w:rsidP="00E701F5">
      <w:pPr>
        <w:ind w:firstLine="491"/>
        <w:rPr>
          <w:sz w:val="24"/>
          <w:szCs w:val="24"/>
        </w:rPr>
      </w:pPr>
      <w:r>
        <w:rPr>
          <w:sz w:val="24"/>
          <w:szCs w:val="24"/>
        </w:rPr>
        <w:t xml:space="preserve">    </w:t>
      </w:r>
      <w:r w:rsidRPr="00E701F5">
        <w:rPr>
          <w:sz w:val="24"/>
          <w:szCs w:val="24"/>
        </w:rPr>
        <w:t xml:space="preserve">Le 23 Mai 2017, le chef de l’État, Emmanuel Macron, a reçu les partenaires sociaux pour leur exposer les grands axes de sa réforme du Code du travail. </w:t>
      </w:r>
    </w:p>
    <w:p w:rsidR="00E701F5" w:rsidRDefault="00E701F5" w:rsidP="00E701F5">
      <w:pPr>
        <w:ind w:firstLine="491"/>
        <w:rPr>
          <w:sz w:val="24"/>
          <w:szCs w:val="24"/>
        </w:rPr>
      </w:pPr>
    </w:p>
    <w:p w:rsidR="00FE103C" w:rsidRDefault="00E701F5" w:rsidP="00E701F5">
      <w:pPr>
        <w:ind w:firstLine="709"/>
        <w:rPr>
          <w:sz w:val="24"/>
          <w:szCs w:val="24"/>
        </w:rPr>
      </w:pPr>
      <w:r w:rsidRPr="00AF18BF">
        <w:rPr>
          <w:color w:val="000000"/>
          <w:sz w:val="24"/>
        </w:rPr>
        <w:lastRenderedPageBreak/>
        <w:sym w:font="Wingdings" w:char="006E"/>
      </w:r>
      <w:r>
        <w:rPr>
          <w:color w:val="000000"/>
          <w:sz w:val="24"/>
        </w:rPr>
        <w:t xml:space="preserve"> </w:t>
      </w:r>
      <w:r w:rsidRPr="00E701F5">
        <w:rPr>
          <w:b/>
          <w:sz w:val="24"/>
          <w:szCs w:val="24"/>
        </w:rPr>
        <w:t>Les Ordonnances sociales</w:t>
      </w:r>
      <w:r w:rsidRPr="00E701F5">
        <w:rPr>
          <w:sz w:val="24"/>
          <w:szCs w:val="24"/>
        </w:rPr>
        <w:t xml:space="preserve"> </w:t>
      </w:r>
      <w:r w:rsidRPr="00E701F5">
        <w:rPr>
          <w:sz w:val="24"/>
          <w:szCs w:val="24"/>
        </w:rPr>
        <w:br/>
      </w:r>
      <w:r>
        <w:rPr>
          <w:sz w:val="24"/>
          <w:szCs w:val="24"/>
        </w:rPr>
        <w:t xml:space="preserve">           </w:t>
      </w:r>
      <w:r w:rsidRPr="00E701F5">
        <w:rPr>
          <w:sz w:val="24"/>
          <w:szCs w:val="24"/>
        </w:rPr>
        <w:t xml:space="preserve">Le Président E. Macron a fait le choix de l’utilisation des Ordonnances (Art. 38 de la Constitution) pour mettre en œuvre la première grande réforme de son quinquennat. L’objectif est – bien sur - d’aller vite. Les ordonnances permettent, en effet, d’adopter un texte de loi sans passer par la procédure parlementaire habituelle - la « navette » entre les assemblées - qui peut prendre plusieurs mois. </w:t>
      </w:r>
      <w:r w:rsidRPr="00E701F5">
        <w:rPr>
          <w:sz w:val="24"/>
          <w:szCs w:val="24"/>
        </w:rPr>
        <w:br/>
      </w:r>
      <w:r>
        <w:rPr>
          <w:sz w:val="24"/>
          <w:szCs w:val="24"/>
        </w:rPr>
        <w:t xml:space="preserve">           </w:t>
      </w:r>
      <w:r w:rsidRPr="00E701F5">
        <w:rPr>
          <w:sz w:val="24"/>
          <w:szCs w:val="24"/>
        </w:rPr>
        <w:t>Les modifications du droit du travail pourraient ainsi entrer en vigueur dès la fin de l’année.</w:t>
      </w:r>
      <w:r w:rsidRPr="00E701F5">
        <w:rPr>
          <w:sz w:val="24"/>
          <w:szCs w:val="24"/>
        </w:rPr>
        <w:br/>
        <w:t>Cela ne signifie pas toutefois que le gouvernement pourra s’affranchir d’un vote du Parlement. L’Article 38 de la Constitution prévoit que ce dernier devra nécessairement voter une « loi d’habilitation » pour autoriser l’exécutif à légiférer par ordonnances et devra ensuite ratifier le texte pour qu’il puisse entrer en vigueur de manière définitive.</w:t>
      </w:r>
      <w:r w:rsidRPr="00E701F5">
        <w:rPr>
          <w:sz w:val="24"/>
          <w:szCs w:val="24"/>
        </w:rPr>
        <w:br/>
      </w:r>
      <w:r w:rsidRPr="00E701F5">
        <w:rPr>
          <w:sz w:val="24"/>
          <w:szCs w:val="24"/>
        </w:rPr>
        <w:br/>
      </w:r>
      <w:r w:rsidR="00FE103C">
        <w:rPr>
          <w:color w:val="000000"/>
          <w:sz w:val="24"/>
        </w:rPr>
        <w:t xml:space="preserve">           </w:t>
      </w:r>
      <w:r w:rsidRPr="00AF18BF">
        <w:rPr>
          <w:color w:val="000000"/>
          <w:sz w:val="24"/>
        </w:rPr>
        <w:sym w:font="Wingdings" w:char="006E"/>
      </w:r>
      <w:r>
        <w:rPr>
          <w:color w:val="000000"/>
          <w:sz w:val="24"/>
        </w:rPr>
        <w:t xml:space="preserve"> </w:t>
      </w:r>
      <w:r w:rsidRPr="00E701F5">
        <w:rPr>
          <w:b/>
          <w:sz w:val="24"/>
          <w:szCs w:val="24"/>
        </w:rPr>
        <w:t>Les principales modifications</w:t>
      </w:r>
      <w:r w:rsidRPr="00E701F5">
        <w:rPr>
          <w:sz w:val="24"/>
          <w:szCs w:val="24"/>
        </w:rPr>
        <w:t xml:space="preserve"> </w:t>
      </w:r>
      <w:r w:rsidRPr="00E701F5">
        <w:rPr>
          <w:sz w:val="24"/>
          <w:szCs w:val="24"/>
        </w:rPr>
        <w:br/>
      </w:r>
      <w:r w:rsidR="00FE103C">
        <w:rPr>
          <w:sz w:val="24"/>
          <w:szCs w:val="24"/>
        </w:rPr>
        <w:t xml:space="preserve">           </w:t>
      </w:r>
      <w:r w:rsidRPr="00E701F5">
        <w:rPr>
          <w:sz w:val="24"/>
          <w:szCs w:val="24"/>
        </w:rPr>
        <w:t>Les réformes économiques et sociales que prévoit le locataire de l’Elysée sont nombreuses et vont bien au-delà de la réforme du Code du travail. Sont annoncés : une refonte du régime d’assurance-chômage, la création d’un système de retraite unique et à points et la baisse d’impôts et de cotisations sociales pour les entreprises. Les deux premières feront l’objet de lois spécifiques, et la dernière sera décidée dans le projet de loi de finances 2018, établi et voté à la fin de l’année.</w:t>
      </w:r>
      <w:r w:rsidRPr="00E701F5">
        <w:rPr>
          <w:sz w:val="24"/>
          <w:szCs w:val="24"/>
        </w:rPr>
        <w:br/>
      </w:r>
    </w:p>
    <w:p w:rsidR="00E701F5" w:rsidRPr="00E701F5" w:rsidRDefault="00E701F5" w:rsidP="00E701F5">
      <w:pPr>
        <w:ind w:firstLine="709"/>
        <w:rPr>
          <w:sz w:val="24"/>
          <w:szCs w:val="24"/>
        </w:rPr>
      </w:pPr>
      <w:r w:rsidRPr="00E701F5">
        <w:rPr>
          <w:b/>
          <w:sz w:val="24"/>
          <w:szCs w:val="24"/>
        </w:rPr>
        <w:t>Trois mesures principales</w:t>
      </w:r>
      <w:r w:rsidRPr="00E701F5">
        <w:rPr>
          <w:sz w:val="24"/>
          <w:szCs w:val="24"/>
        </w:rPr>
        <w:t xml:space="preserve"> devraient figurer cet été dans la réforme annoncée du Code du travail par Ordonnances. </w:t>
      </w:r>
      <w:r w:rsidRPr="00E701F5">
        <w:rPr>
          <w:sz w:val="24"/>
          <w:szCs w:val="24"/>
        </w:rPr>
        <w:br/>
      </w:r>
      <w:r w:rsidRPr="00E701F5">
        <w:rPr>
          <w:sz w:val="24"/>
          <w:szCs w:val="24"/>
        </w:rPr>
        <w:br/>
        <w:t xml:space="preserve">=&gt; </w:t>
      </w:r>
      <w:r w:rsidRPr="00E701F5">
        <w:rPr>
          <w:b/>
          <w:i/>
          <w:sz w:val="24"/>
          <w:szCs w:val="24"/>
        </w:rPr>
        <w:t>La primauté des accords d’entreprise</w:t>
      </w:r>
      <w:r w:rsidR="00FE103C">
        <w:rPr>
          <w:sz w:val="24"/>
          <w:szCs w:val="24"/>
        </w:rPr>
        <w:t>.</w:t>
      </w:r>
      <w:r w:rsidRPr="00E701F5">
        <w:rPr>
          <w:sz w:val="24"/>
          <w:szCs w:val="24"/>
        </w:rPr>
        <w:t xml:space="preserve"> </w:t>
      </w:r>
      <w:r w:rsidRPr="00E701F5">
        <w:rPr>
          <w:sz w:val="24"/>
          <w:szCs w:val="24"/>
        </w:rPr>
        <w:br/>
        <w:t>C’est le point essentiel de la réforme voulue par M. Macron. En droit français, les conditions de travail résultent de différents accords ou lois selon une hiérarchie bien déterminée.</w:t>
      </w:r>
      <w:r w:rsidRPr="00E701F5">
        <w:rPr>
          <w:sz w:val="24"/>
          <w:szCs w:val="24"/>
        </w:rPr>
        <w:br/>
        <w:t>Au sommet de cette hiérarchie, on trouve la Constitution, puis les Traités, puis la loi, qui fixe, dans le code du travail, un socle de droits et de normes qui s’appliquent à tous (durée légale du temps de travail, salaire minimal, égalité professionnelle entre hommes et femmes, etc.).</w:t>
      </w:r>
      <w:r w:rsidRPr="00E701F5">
        <w:rPr>
          <w:sz w:val="24"/>
          <w:szCs w:val="24"/>
        </w:rPr>
        <w:br/>
        <w:t xml:space="preserve">La jurisprudence sociale est ensuite applicable mais c’est surtout au niveau du droit conventionnel que la réforme est essentielle. </w:t>
      </w:r>
      <w:r w:rsidRPr="00E701F5">
        <w:rPr>
          <w:sz w:val="24"/>
          <w:szCs w:val="24"/>
        </w:rPr>
        <w:br/>
      </w:r>
      <w:r w:rsidRPr="00E701F5">
        <w:rPr>
          <w:sz w:val="24"/>
          <w:szCs w:val="24"/>
        </w:rPr>
        <w:br/>
        <w:t xml:space="preserve">Il existe, en effet, deux niveaux : </w:t>
      </w:r>
    </w:p>
    <w:p w:rsidR="00E701F5" w:rsidRPr="00E701F5" w:rsidRDefault="00E701F5" w:rsidP="00AE0151">
      <w:pPr>
        <w:numPr>
          <w:ilvl w:val="0"/>
          <w:numId w:val="68"/>
        </w:numPr>
        <w:spacing w:before="100" w:beforeAutospacing="1" w:after="100" w:afterAutospacing="1"/>
        <w:rPr>
          <w:sz w:val="24"/>
          <w:szCs w:val="24"/>
        </w:rPr>
      </w:pPr>
      <w:r w:rsidRPr="00E701F5">
        <w:rPr>
          <w:sz w:val="24"/>
          <w:szCs w:val="24"/>
        </w:rPr>
        <w:t>Les branches professionnelles, qui regroupent des entreprises d’un même secteur d’activité, et qui peuvent mettre en place des accords ou des conventions collectives d’application nationale. Ces derniers peuvent ainsi modifier le temps de travail ou le seuil des salaires à la condition que leurs dispositions soient plus avantageuses pour les salariés que le Code du travail.</w:t>
      </w:r>
    </w:p>
    <w:p w:rsidR="00E701F5" w:rsidRPr="00E701F5" w:rsidRDefault="00E701F5" w:rsidP="00AE0151">
      <w:pPr>
        <w:numPr>
          <w:ilvl w:val="0"/>
          <w:numId w:val="68"/>
        </w:numPr>
        <w:spacing w:before="100" w:beforeAutospacing="1" w:after="100" w:afterAutospacing="1"/>
        <w:rPr>
          <w:sz w:val="24"/>
          <w:szCs w:val="24"/>
        </w:rPr>
      </w:pPr>
      <w:r w:rsidRPr="00E701F5">
        <w:rPr>
          <w:sz w:val="24"/>
          <w:szCs w:val="24"/>
        </w:rPr>
        <w:t>Les entreprises peuvent elles-mêmes signer des accords en interne, mais ils ne peuvent pas être moins avantageux que l’accord de branche.</w:t>
      </w:r>
      <w:r w:rsidR="00FE103C">
        <w:rPr>
          <w:sz w:val="24"/>
          <w:szCs w:val="24"/>
        </w:rPr>
        <w:br/>
      </w:r>
    </w:p>
    <w:p w:rsidR="00FE103C" w:rsidRPr="00FE103C" w:rsidRDefault="00FE103C" w:rsidP="00E701F5">
      <w:pPr>
        <w:rPr>
          <w:b/>
          <w:i/>
          <w:sz w:val="24"/>
          <w:szCs w:val="24"/>
        </w:rPr>
      </w:pPr>
      <w:r w:rsidRPr="00FE103C">
        <w:rPr>
          <w:b/>
          <w:i/>
          <w:sz w:val="24"/>
          <w:szCs w:val="24"/>
        </w:rPr>
        <w:t>Remarque.</w:t>
      </w:r>
    </w:p>
    <w:p w:rsidR="00E701F5" w:rsidRPr="00E701F5" w:rsidRDefault="00E701F5" w:rsidP="00E701F5">
      <w:pPr>
        <w:rPr>
          <w:sz w:val="24"/>
          <w:szCs w:val="24"/>
        </w:rPr>
      </w:pPr>
      <w:r w:rsidRPr="00E701F5">
        <w:rPr>
          <w:sz w:val="24"/>
          <w:szCs w:val="24"/>
        </w:rPr>
        <w:t xml:space="preserve">La réforme du Code du travail vise à élargir la négociation en entreprise à tous les domaines. </w:t>
      </w:r>
      <w:r w:rsidRPr="00E701F5">
        <w:rPr>
          <w:sz w:val="24"/>
          <w:szCs w:val="24"/>
        </w:rPr>
        <w:br/>
        <w:t>La loi El Khomri a déjà inversé cette pyramide mais uniquement pour le temps de travail. Un accord d’entreprise peut donc, depuis son entrée en vigueur, être moins avantageux qu’un accord de branche, dans les limites du code du travail.</w:t>
      </w:r>
      <w:r w:rsidRPr="00E701F5">
        <w:rPr>
          <w:sz w:val="24"/>
          <w:szCs w:val="24"/>
        </w:rPr>
        <w:br/>
        <w:t xml:space="preserve">Pour être validé, il doit toutefois recueillir l’assentiment des syndicats représentant plus de 50 % des salariés (30 % auparavant). </w:t>
      </w:r>
      <w:r w:rsidRPr="00E701F5">
        <w:rPr>
          <w:sz w:val="24"/>
          <w:szCs w:val="24"/>
        </w:rPr>
        <w:br/>
      </w:r>
      <w:r w:rsidRPr="00E701F5">
        <w:rPr>
          <w:sz w:val="24"/>
          <w:szCs w:val="24"/>
        </w:rPr>
        <w:lastRenderedPageBreak/>
        <w:t>La réforme Macron vise à ce que cette inversion s’applique à tous les domaines, comme le salaire par exemple. Pour valider les accords d’entreprise, le projet vise également à permettre aux employeurs d’organiser un référendum sur la base d’un accord minoritaire.</w:t>
      </w:r>
      <w:r w:rsidRPr="00E701F5">
        <w:rPr>
          <w:sz w:val="24"/>
          <w:szCs w:val="24"/>
        </w:rPr>
        <w:br/>
      </w:r>
      <w:r w:rsidRPr="00E701F5">
        <w:rPr>
          <w:sz w:val="24"/>
          <w:szCs w:val="24"/>
        </w:rPr>
        <w:br/>
        <w:t xml:space="preserve">Des limites demeurent cependant posées. Le code du travail conserve : </w:t>
      </w:r>
    </w:p>
    <w:p w:rsidR="00E701F5" w:rsidRPr="00E701F5" w:rsidRDefault="00E701F5" w:rsidP="00AE0151">
      <w:pPr>
        <w:numPr>
          <w:ilvl w:val="0"/>
          <w:numId w:val="69"/>
        </w:numPr>
        <w:spacing w:before="100" w:beforeAutospacing="1" w:after="100" w:afterAutospacing="1"/>
        <w:rPr>
          <w:sz w:val="24"/>
          <w:szCs w:val="24"/>
        </w:rPr>
      </w:pPr>
      <w:r w:rsidRPr="00E701F5">
        <w:rPr>
          <w:sz w:val="24"/>
          <w:szCs w:val="24"/>
        </w:rPr>
        <w:t>Une durée légale de temps de travail fixée à trente-cinq heures par semaine qui reste le seuil de déclenchement des heures supplémentaires,</w:t>
      </w:r>
    </w:p>
    <w:p w:rsidR="00E701F5" w:rsidRPr="00E701F5" w:rsidRDefault="00E701F5" w:rsidP="00AE0151">
      <w:pPr>
        <w:numPr>
          <w:ilvl w:val="0"/>
          <w:numId w:val="69"/>
        </w:numPr>
        <w:spacing w:before="100" w:beforeAutospacing="1" w:after="100" w:afterAutospacing="1"/>
        <w:rPr>
          <w:sz w:val="24"/>
          <w:szCs w:val="24"/>
        </w:rPr>
      </w:pPr>
      <w:r w:rsidRPr="00E701F5">
        <w:rPr>
          <w:sz w:val="24"/>
          <w:szCs w:val="24"/>
        </w:rPr>
        <w:t>Un salaire minimal au-dessous duquel il est impossible de descendre,</w:t>
      </w:r>
    </w:p>
    <w:p w:rsidR="00E701F5" w:rsidRPr="00E701F5" w:rsidRDefault="00E701F5" w:rsidP="00AE0151">
      <w:pPr>
        <w:numPr>
          <w:ilvl w:val="0"/>
          <w:numId w:val="69"/>
        </w:numPr>
        <w:spacing w:before="100" w:beforeAutospacing="1" w:after="100" w:afterAutospacing="1"/>
        <w:rPr>
          <w:sz w:val="24"/>
          <w:szCs w:val="24"/>
        </w:rPr>
      </w:pPr>
      <w:r w:rsidRPr="00E701F5">
        <w:rPr>
          <w:sz w:val="24"/>
          <w:szCs w:val="24"/>
        </w:rPr>
        <w:t>Un plancher de 10 % du taux de majoration des heures supplémentaires, etc…</w:t>
      </w:r>
    </w:p>
    <w:p w:rsidR="00E701F5" w:rsidRPr="00E701F5" w:rsidRDefault="00E701F5" w:rsidP="00E701F5">
      <w:pPr>
        <w:spacing w:after="240"/>
        <w:rPr>
          <w:sz w:val="24"/>
          <w:szCs w:val="24"/>
        </w:rPr>
      </w:pPr>
      <w:r w:rsidRPr="00E701F5">
        <w:rPr>
          <w:sz w:val="24"/>
          <w:szCs w:val="24"/>
        </w:rPr>
        <w:t>Toutes les entreprises qui n’auront pas d’accord interne, ou qui ne pourront pas en avoir (en raison de l’absence de syndicats, par exemple), se verront appliquer l’accord de branche.</w:t>
      </w:r>
      <w:r w:rsidRPr="00E701F5">
        <w:rPr>
          <w:sz w:val="24"/>
          <w:szCs w:val="24"/>
        </w:rPr>
        <w:br/>
      </w:r>
      <w:r w:rsidRPr="00E701F5">
        <w:rPr>
          <w:sz w:val="24"/>
          <w:szCs w:val="24"/>
        </w:rPr>
        <w:br/>
        <w:t xml:space="preserve">=&gt; </w:t>
      </w:r>
      <w:r w:rsidRPr="00E701F5">
        <w:rPr>
          <w:b/>
          <w:i/>
          <w:sz w:val="24"/>
          <w:szCs w:val="24"/>
        </w:rPr>
        <w:t>Le plafonnement des indemnités prud’homales</w:t>
      </w:r>
      <w:r w:rsidRPr="00E701F5">
        <w:rPr>
          <w:sz w:val="24"/>
          <w:szCs w:val="24"/>
        </w:rPr>
        <w:t xml:space="preserve"> </w:t>
      </w:r>
      <w:r w:rsidRPr="00E701F5">
        <w:rPr>
          <w:sz w:val="24"/>
          <w:szCs w:val="24"/>
        </w:rPr>
        <w:br/>
        <w:t xml:space="preserve">La loi El Khomri prévoyait ce plafonnement mais ne l’a pas mis en œuvre. Le Medef réclame ce plafonnement des indemnités prud’homales en cas de licenciement « sans cause réelle et sérieuse » et dénonce des indemnités parfois très élevées et difficiles à prévoir dans le budget de l’entreprise. </w:t>
      </w:r>
    </w:p>
    <w:p w:rsidR="00E701F5" w:rsidRPr="00E701F5" w:rsidRDefault="00E701F5" w:rsidP="00E701F5">
      <w:pPr>
        <w:rPr>
          <w:sz w:val="24"/>
          <w:szCs w:val="24"/>
        </w:rPr>
      </w:pPr>
      <w:r w:rsidRPr="00E701F5">
        <w:rPr>
          <w:sz w:val="24"/>
          <w:szCs w:val="24"/>
        </w:rPr>
        <w:t>Il existe aujourd’hui un barème pour les encadrer introduit par la loi Macron en 2015, mais il n’est qu’indicatif.</w:t>
      </w:r>
    </w:p>
    <w:p w:rsidR="00E701F5" w:rsidRPr="00E701F5" w:rsidRDefault="00E701F5" w:rsidP="00E701F5">
      <w:pPr>
        <w:rPr>
          <w:sz w:val="24"/>
          <w:szCs w:val="24"/>
        </w:rPr>
      </w:pPr>
      <w:r w:rsidRPr="00E701F5">
        <w:rPr>
          <w:sz w:val="24"/>
          <w:szCs w:val="24"/>
        </w:rPr>
        <w:br/>
        <w:t>La réforme prévoit d’instaurer un plafond, mais également un plancher pour les indemnités en cas de licenciement abusif. Cette disposition pourrait ne pas s’appliquer en cas de harcèlement ou de discrimination.</w:t>
      </w:r>
      <w:r w:rsidRPr="00E701F5">
        <w:rPr>
          <w:sz w:val="24"/>
          <w:szCs w:val="24"/>
        </w:rPr>
        <w:br/>
      </w:r>
      <w:r w:rsidRPr="00E701F5">
        <w:rPr>
          <w:sz w:val="24"/>
          <w:szCs w:val="24"/>
        </w:rPr>
        <w:br/>
        <w:t xml:space="preserve">=&gt; </w:t>
      </w:r>
      <w:r w:rsidRPr="00E701F5">
        <w:rPr>
          <w:b/>
          <w:i/>
          <w:sz w:val="24"/>
          <w:szCs w:val="24"/>
        </w:rPr>
        <w:t>La fusion des institutions représentatives du personnel</w:t>
      </w:r>
      <w:r w:rsidR="00FE103C">
        <w:rPr>
          <w:sz w:val="24"/>
          <w:szCs w:val="24"/>
        </w:rPr>
        <w:t>.</w:t>
      </w:r>
      <w:r w:rsidRPr="00E701F5">
        <w:rPr>
          <w:sz w:val="24"/>
          <w:szCs w:val="24"/>
        </w:rPr>
        <w:t xml:space="preserve"> </w:t>
      </w:r>
      <w:r w:rsidRPr="00E701F5">
        <w:rPr>
          <w:sz w:val="24"/>
          <w:szCs w:val="24"/>
        </w:rPr>
        <w:br/>
        <w:t>La réforme prévoit la création d’une instance unique de représentation du personnel. Actuellement, il existe trois institutions distinctes :</w:t>
      </w:r>
    </w:p>
    <w:p w:rsidR="00E701F5" w:rsidRPr="00E701F5" w:rsidRDefault="00E701F5" w:rsidP="00AE0151">
      <w:pPr>
        <w:numPr>
          <w:ilvl w:val="0"/>
          <w:numId w:val="70"/>
        </w:numPr>
        <w:spacing w:before="100" w:beforeAutospacing="1" w:after="100" w:afterAutospacing="1"/>
        <w:rPr>
          <w:sz w:val="24"/>
          <w:szCs w:val="24"/>
        </w:rPr>
      </w:pPr>
      <w:r w:rsidRPr="00E701F5">
        <w:rPr>
          <w:sz w:val="24"/>
          <w:szCs w:val="24"/>
        </w:rPr>
        <w:t>Les délégués du personnel, à partir de onze salariés ;</w:t>
      </w:r>
    </w:p>
    <w:p w:rsidR="00E701F5" w:rsidRPr="00E701F5" w:rsidRDefault="00E701F5" w:rsidP="00AE0151">
      <w:pPr>
        <w:numPr>
          <w:ilvl w:val="0"/>
          <w:numId w:val="70"/>
        </w:numPr>
        <w:spacing w:before="100" w:beforeAutospacing="1" w:after="100" w:afterAutospacing="1"/>
        <w:rPr>
          <w:sz w:val="24"/>
          <w:szCs w:val="24"/>
        </w:rPr>
      </w:pPr>
      <w:r w:rsidRPr="00E701F5">
        <w:rPr>
          <w:sz w:val="24"/>
          <w:szCs w:val="24"/>
        </w:rPr>
        <w:t>Le comité d’entreprise, à partir de cinquante salariés ;</w:t>
      </w:r>
    </w:p>
    <w:p w:rsidR="00E701F5" w:rsidRPr="00E701F5" w:rsidRDefault="00E701F5" w:rsidP="00AE0151">
      <w:pPr>
        <w:numPr>
          <w:ilvl w:val="0"/>
          <w:numId w:val="70"/>
        </w:numPr>
        <w:tabs>
          <w:tab w:val="clear" w:pos="720"/>
        </w:tabs>
        <w:spacing w:before="100" w:beforeAutospacing="1" w:after="100" w:afterAutospacing="1"/>
        <w:rPr>
          <w:sz w:val="24"/>
          <w:szCs w:val="24"/>
        </w:rPr>
      </w:pPr>
      <w:r w:rsidRPr="00E701F5">
        <w:rPr>
          <w:sz w:val="24"/>
          <w:szCs w:val="24"/>
        </w:rPr>
        <w:t>Le comité d’hygiène, de sécurité et des conditions de travail (CHSCT), également à partir de cinquante salariés.</w:t>
      </w:r>
      <w:r w:rsidR="00FE103C">
        <w:rPr>
          <w:sz w:val="24"/>
          <w:szCs w:val="24"/>
        </w:rPr>
        <w:br/>
      </w:r>
    </w:p>
    <w:p w:rsidR="00FE103C" w:rsidRDefault="00E701F5" w:rsidP="00E701F5">
      <w:pPr>
        <w:widowControl w:val="0"/>
        <w:spacing w:line="240" w:lineRule="atLeast"/>
        <w:ind w:firstLine="709"/>
        <w:rPr>
          <w:sz w:val="24"/>
          <w:szCs w:val="24"/>
        </w:rPr>
      </w:pPr>
      <w:r w:rsidRPr="00E701F5">
        <w:rPr>
          <w:sz w:val="24"/>
          <w:szCs w:val="24"/>
        </w:rPr>
        <w:t>Les mandats sont cumulables entre les trois. La réforme vise à simplifier ces règles pour créer une instance unique pour toutes les entreprises et « limiter les effets de seuils » ayant pour conséquence le fait qu’un patron renonce à recruter pour éviter</w:t>
      </w:r>
      <w:r w:rsidR="00FE103C">
        <w:rPr>
          <w:sz w:val="24"/>
          <w:szCs w:val="24"/>
        </w:rPr>
        <w:t xml:space="preserve"> de créer une de ces instances.</w:t>
      </w:r>
    </w:p>
    <w:p w:rsidR="00193C01" w:rsidRDefault="00E701F5" w:rsidP="00193C01">
      <w:pPr>
        <w:widowControl w:val="0"/>
        <w:spacing w:line="240" w:lineRule="atLeast"/>
        <w:ind w:firstLine="709"/>
        <w:rPr>
          <w:color w:val="000000"/>
          <w:sz w:val="24"/>
        </w:rPr>
      </w:pPr>
      <w:r w:rsidRPr="00E701F5">
        <w:rPr>
          <w:sz w:val="24"/>
          <w:szCs w:val="24"/>
        </w:rPr>
        <w:t>D’autres éléments – à confirmer – pourraient compléter ce dispositif : négociation du motif du licenciement, négociation des indemnités légales de licenciement, négociation des critères encadrant le recours aux C.D.D. et leur usage, référendum d’entreprise, réduction des délais prud’homaux, modification du seuil de déclenchement du PSE…</w:t>
      </w:r>
    </w:p>
    <w:p w:rsidR="00193C01" w:rsidRDefault="00193C01" w:rsidP="00193C01">
      <w:pPr>
        <w:widowControl w:val="0"/>
        <w:spacing w:line="240" w:lineRule="atLeast"/>
        <w:ind w:firstLine="709"/>
        <w:rPr>
          <w:sz w:val="24"/>
          <w:szCs w:val="24"/>
        </w:rPr>
      </w:pPr>
      <w:r w:rsidRPr="00193C01">
        <w:rPr>
          <w:rStyle w:val="important"/>
          <w:b/>
          <w:sz w:val="24"/>
          <w:szCs w:val="24"/>
        </w:rPr>
        <w:t>Les Ordonnances Macron de 2017</w:t>
      </w:r>
      <w:r>
        <w:rPr>
          <w:color w:val="000000"/>
          <w:sz w:val="24"/>
        </w:rPr>
        <w:t xml:space="preserve"> </w:t>
      </w:r>
      <w:r w:rsidRPr="00193C01">
        <w:rPr>
          <w:sz w:val="24"/>
          <w:szCs w:val="24"/>
        </w:rPr>
        <w:t>confirme</w:t>
      </w:r>
      <w:r>
        <w:rPr>
          <w:sz w:val="24"/>
          <w:szCs w:val="24"/>
        </w:rPr>
        <w:t xml:space="preserve">nt ces orientations. </w:t>
      </w:r>
    </w:p>
    <w:p w:rsidR="00193C01" w:rsidRPr="00193C01" w:rsidRDefault="00193C01" w:rsidP="00193C01">
      <w:pPr>
        <w:widowControl w:val="0"/>
        <w:spacing w:line="240" w:lineRule="atLeast"/>
        <w:ind w:firstLine="709"/>
        <w:rPr>
          <w:color w:val="000000"/>
          <w:sz w:val="24"/>
        </w:rPr>
      </w:pPr>
      <w:r w:rsidRPr="00193C01">
        <w:rPr>
          <w:sz w:val="24"/>
          <w:szCs w:val="24"/>
        </w:rPr>
        <w:t xml:space="preserve">On note cependant que </w:t>
      </w:r>
      <w:r w:rsidRPr="00193C01">
        <w:rPr>
          <w:rStyle w:val="important"/>
          <w:b/>
          <w:sz w:val="24"/>
          <w:szCs w:val="24"/>
        </w:rPr>
        <w:t>la loi d'Orientation des Mobilités</w:t>
      </w:r>
      <w:r w:rsidRPr="00193C01">
        <w:rPr>
          <w:b/>
          <w:sz w:val="24"/>
          <w:szCs w:val="24"/>
        </w:rPr>
        <w:t xml:space="preserve"> dite Loi LOM </w:t>
      </w:r>
      <w:r w:rsidRPr="00193C01">
        <w:rPr>
          <w:rStyle w:val="important"/>
          <w:b/>
          <w:sz w:val="24"/>
          <w:szCs w:val="24"/>
        </w:rPr>
        <w:t>du 24.12.2019</w:t>
      </w:r>
      <w:r w:rsidRPr="00193C01">
        <w:rPr>
          <w:sz w:val="24"/>
          <w:szCs w:val="24"/>
        </w:rPr>
        <w:t xml:space="preserve"> maintient dans le domaine particulier du transport routier la priorité à la négociation de branche.</w:t>
      </w:r>
    </w:p>
    <w:p w:rsidR="00193C01" w:rsidRPr="00AF18BF" w:rsidRDefault="00193C01">
      <w:pPr>
        <w:widowControl w:val="0"/>
        <w:spacing w:line="240" w:lineRule="atLeast"/>
        <w:ind w:right="5698"/>
        <w:rPr>
          <w:color w:val="000000"/>
        </w:rPr>
      </w:pPr>
    </w:p>
    <w:p w:rsidR="00E21B2F" w:rsidRPr="00AF18BF" w:rsidRDefault="00E21B2F">
      <w:pPr>
        <w:widowControl w:val="0"/>
        <w:spacing w:line="240" w:lineRule="atLeast"/>
        <w:ind w:right="5698"/>
        <w:rPr>
          <w:color w:val="000000"/>
        </w:rPr>
      </w:pPr>
    </w:p>
    <w:p w:rsidR="00E21B2F" w:rsidRPr="00AF18BF" w:rsidRDefault="00E21B2F">
      <w:pPr>
        <w:widowControl w:val="0"/>
        <w:spacing w:line="240" w:lineRule="atLeast"/>
        <w:ind w:right="5698"/>
        <w:rPr>
          <w:color w:val="000000"/>
        </w:rPr>
      </w:pPr>
      <w:r w:rsidRPr="00AF18BF">
        <w:rPr>
          <w:color w:val="000000"/>
          <w:sz w:val="28"/>
          <w:u w:val="single"/>
        </w:rPr>
        <w:t>Bibliographie :</w:t>
      </w:r>
    </w:p>
    <w:p w:rsidR="008A3ADE" w:rsidRDefault="00E21B2F">
      <w:pPr>
        <w:widowControl w:val="0"/>
        <w:spacing w:line="240" w:lineRule="atLeast"/>
        <w:rPr>
          <w:color w:val="000000"/>
        </w:rPr>
      </w:pPr>
      <w:r w:rsidRPr="00AF18BF">
        <w:rPr>
          <w:color w:val="000000"/>
        </w:rPr>
        <w:t xml:space="preserve"> </w:t>
      </w:r>
    </w:p>
    <w:p w:rsidR="00E21B2F" w:rsidRPr="00AF18BF" w:rsidRDefault="00E21B2F">
      <w:pPr>
        <w:widowControl w:val="0"/>
        <w:spacing w:line="240" w:lineRule="atLeast"/>
        <w:rPr>
          <w:color w:val="000000"/>
          <w:sz w:val="24"/>
        </w:rPr>
      </w:pPr>
      <w:r w:rsidRPr="00AF18BF">
        <w:rPr>
          <w:color w:val="000000"/>
          <w:sz w:val="24"/>
        </w:rPr>
        <w:sym w:font="Marlett" w:char="0068"/>
      </w:r>
      <w:r w:rsidRPr="00AF18BF">
        <w:rPr>
          <w:color w:val="000000"/>
          <w:sz w:val="24"/>
        </w:rPr>
        <w:t xml:space="preserve"> </w:t>
      </w:r>
      <w:r w:rsidRPr="00AF18BF">
        <w:rPr>
          <w:b/>
          <w:smallCaps/>
          <w:color w:val="000000"/>
          <w:sz w:val="24"/>
        </w:rPr>
        <w:t>Ouvrages :</w:t>
      </w:r>
    </w:p>
    <w:p w:rsidR="00E21B2F" w:rsidRPr="00AF18BF" w:rsidRDefault="00E21B2F">
      <w:pPr>
        <w:widowControl w:val="0"/>
        <w:numPr>
          <w:ilvl w:val="0"/>
          <w:numId w:val="5"/>
        </w:numPr>
        <w:spacing w:line="240" w:lineRule="atLeast"/>
        <w:rPr>
          <w:i/>
          <w:color w:val="000000"/>
          <w:sz w:val="24"/>
        </w:rPr>
      </w:pPr>
      <w:r w:rsidRPr="00AF18BF">
        <w:rPr>
          <w:color w:val="000000"/>
          <w:sz w:val="24"/>
        </w:rPr>
        <w:t>N. ALIPRANTIS : "</w:t>
      </w:r>
      <w:r w:rsidRPr="00AF18BF">
        <w:rPr>
          <w:i/>
          <w:color w:val="000000"/>
          <w:sz w:val="24"/>
        </w:rPr>
        <w:t>La place de la convention Collective dans la hiérarchie</w:t>
      </w:r>
    </w:p>
    <w:p w:rsidR="00E21B2F" w:rsidRPr="00AF18BF" w:rsidRDefault="00E21B2F">
      <w:pPr>
        <w:widowControl w:val="0"/>
        <w:spacing w:line="240" w:lineRule="atLeast"/>
        <w:ind w:left="2479" w:firstLine="357"/>
        <w:rPr>
          <w:color w:val="000000"/>
          <w:sz w:val="24"/>
        </w:rPr>
      </w:pPr>
      <w:r w:rsidRPr="00AF18BF">
        <w:rPr>
          <w:i/>
          <w:color w:val="000000"/>
          <w:sz w:val="24"/>
        </w:rPr>
        <w:t xml:space="preserve">des normes </w:t>
      </w:r>
      <w:r w:rsidRPr="00AF18BF">
        <w:rPr>
          <w:color w:val="000000"/>
          <w:sz w:val="24"/>
        </w:rPr>
        <w:t>" - L.G.D.J. - 1980.</w:t>
      </w:r>
    </w:p>
    <w:p w:rsidR="00E21B2F" w:rsidRPr="00AF18BF" w:rsidRDefault="00E21B2F">
      <w:pPr>
        <w:widowControl w:val="0"/>
        <w:numPr>
          <w:ilvl w:val="0"/>
          <w:numId w:val="6"/>
        </w:numPr>
        <w:spacing w:line="240" w:lineRule="atLeast"/>
        <w:rPr>
          <w:color w:val="000000"/>
          <w:sz w:val="24"/>
        </w:rPr>
      </w:pPr>
      <w:r w:rsidRPr="00AF18BF">
        <w:rPr>
          <w:color w:val="000000"/>
          <w:sz w:val="24"/>
        </w:rPr>
        <w:t xml:space="preserve">M.L. </w:t>
      </w:r>
      <w:r w:rsidRPr="00AF18BF">
        <w:rPr>
          <w:caps/>
          <w:color w:val="000000"/>
          <w:sz w:val="24"/>
        </w:rPr>
        <w:t>Morin</w:t>
      </w:r>
      <w:r w:rsidRPr="00AF18BF">
        <w:rPr>
          <w:color w:val="000000"/>
          <w:sz w:val="24"/>
        </w:rPr>
        <w:t xml:space="preserve"> : "</w:t>
      </w:r>
      <w:r w:rsidRPr="00AF18BF">
        <w:rPr>
          <w:i/>
          <w:color w:val="000000"/>
          <w:sz w:val="24"/>
        </w:rPr>
        <w:t xml:space="preserve">Le droit des salariés à la négociation collective. Principe </w:t>
      </w:r>
      <w:r w:rsidRPr="00AF18BF">
        <w:rPr>
          <w:i/>
          <w:color w:val="000000"/>
          <w:sz w:val="24"/>
        </w:rPr>
        <w:tab/>
      </w:r>
      <w:r w:rsidRPr="00AF18BF">
        <w:rPr>
          <w:i/>
          <w:color w:val="000000"/>
          <w:sz w:val="24"/>
        </w:rPr>
        <w:tab/>
      </w:r>
      <w:r w:rsidRPr="00AF18BF">
        <w:rPr>
          <w:i/>
          <w:color w:val="000000"/>
          <w:sz w:val="24"/>
        </w:rPr>
        <w:tab/>
        <w:t xml:space="preserve">Général du droit </w:t>
      </w:r>
      <w:r w:rsidRPr="00AF18BF">
        <w:rPr>
          <w:color w:val="000000"/>
          <w:sz w:val="24"/>
        </w:rPr>
        <w:t>" - L.G.D.J. - 1994.</w:t>
      </w:r>
    </w:p>
    <w:p w:rsidR="00E21B2F" w:rsidRPr="00AF18BF" w:rsidRDefault="00E21B2F">
      <w:pPr>
        <w:widowControl w:val="0"/>
        <w:numPr>
          <w:ilvl w:val="0"/>
          <w:numId w:val="6"/>
        </w:numPr>
        <w:spacing w:line="240" w:lineRule="atLeast"/>
        <w:rPr>
          <w:color w:val="000000"/>
          <w:sz w:val="24"/>
        </w:rPr>
      </w:pPr>
      <w:r w:rsidRPr="00AF18BF">
        <w:rPr>
          <w:color w:val="000000"/>
          <w:sz w:val="24"/>
        </w:rPr>
        <w:t xml:space="preserve">P. H. </w:t>
      </w:r>
      <w:r w:rsidRPr="00AF18BF">
        <w:rPr>
          <w:caps/>
          <w:color w:val="000000"/>
          <w:sz w:val="24"/>
        </w:rPr>
        <w:t>antonmattei</w:t>
      </w:r>
      <w:r w:rsidRPr="00AF18BF">
        <w:rPr>
          <w:color w:val="000000"/>
          <w:sz w:val="24"/>
        </w:rPr>
        <w:t xml:space="preserve"> : "</w:t>
      </w:r>
      <w:r w:rsidRPr="00AF18BF">
        <w:rPr>
          <w:i/>
          <w:color w:val="000000"/>
          <w:sz w:val="24"/>
        </w:rPr>
        <w:t xml:space="preserve">Les conventions et accords collectifs du travail </w:t>
      </w:r>
      <w:r w:rsidRPr="00AF18BF">
        <w:rPr>
          <w:color w:val="000000"/>
          <w:sz w:val="24"/>
        </w:rPr>
        <w:t xml:space="preserve">" - </w:t>
      </w:r>
      <w:r w:rsidRPr="00AF18BF">
        <w:rPr>
          <w:color w:val="000000"/>
          <w:sz w:val="24"/>
        </w:rPr>
        <w:tab/>
      </w:r>
      <w:r w:rsidRPr="00AF18BF">
        <w:rPr>
          <w:color w:val="000000"/>
          <w:sz w:val="24"/>
        </w:rPr>
        <w:tab/>
      </w:r>
      <w:r w:rsidRPr="00AF18BF">
        <w:rPr>
          <w:color w:val="000000"/>
          <w:sz w:val="24"/>
        </w:rPr>
        <w:tab/>
        <w:t>Dalloz - 1996.</w:t>
      </w:r>
    </w:p>
    <w:p w:rsidR="008A3ADE" w:rsidRDefault="008A3ADE">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sym w:font="Marlett" w:char="0068"/>
      </w:r>
      <w:r w:rsidRPr="00AF18BF">
        <w:rPr>
          <w:b/>
          <w:smallCaps/>
          <w:color w:val="000000"/>
          <w:sz w:val="24"/>
        </w:rPr>
        <w:t>Articles :</w:t>
      </w:r>
    </w:p>
    <w:p w:rsidR="00E21B2F" w:rsidRPr="00AF18BF" w:rsidRDefault="00E21B2F">
      <w:pPr>
        <w:widowControl w:val="0"/>
        <w:numPr>
          <w:ilvl w:val="0"/>
          <w:numId w:val="7"/>
        </w:numPr>
        <w:spacing w:line="240" w:lineRule="atLeast"/>
        <w:rPr>
          <w:i/>
          <w:color w:val="000000"/>
          <w:sz w:val="24"/>
        </w:rPr>
      </w:pPr>
      <w:r w:rsidRPr="00AF18BF">
        <w:rPr>
          <w:color w:val="000000"/>
          <w:sz w:val="24"/>
        </w:rPr>
        <w:t xml:space="preserve">M.L. </w:t>
      </w:r>
      <w:r w:rsidRPr="00AF18BF">
        <w:rPr>
          <w:caps/>
          <w:color w:val="000000"/>
          <w:sz w:val="24"/>
        </w:rPr>
        <w:t>Morin</w:t>
      </w:r>
      <w:r w:rsidRPr="00AF18BF">
        <w:rPr>
          <w:color w:val="000000"/>
          <w:sz w:val="24"/>
        </w:rPr>
        <w:t xml:space="preserve"> : -  "</w:t>
      </w:r>
      <w:r w:rsidR="00E701F5" w:rsidRPr="00AF18BF">
        <w:rPr>
          <w:i/>
          <w:color w:val="000000"/>
          <w:sz w:val="24"/>
        </w:rPr>
        <w:t>L’articulation des niveaux de négociation dans</w:t>
      </w:r>
      <w:r w:rsidRPr="00AF18BF">
        <w:rPr>
          <w:i/>
          <w:color w:val="000000"/>
          <w:sz w:val="24"/>
        </w:rPr>
        <w:t xml:space="preserve">  </w:t>
      </w:r>
    </w:p>
    <w:p w:rsidR="00E21B2F" w:rsidRPr="00AF18BF" w:rsidRDefault="00E701F5">
      <w:pPr>
        <w:widowControl w:val="0"/>
        <w:spacing w:line="240" w:lineRule="atLeast"/>
        <w:ind w:left="2479"/>
        <w:rPr>
          <w:color w:val="000000"/>
          <w:sz w:val="24"/>
        </w:rPr>
      </w:pPr>
      <w:r>
        <w:rPr>
          <w:i/>
          <w:color w:val="000000"/>
          <w:sz w:val="24"/>
        </w:rPr>
        <w:t>l</w:t>
      </w:r>
      <w:r w:rsidRPr="00AF18BF">
        <w:rPr>
          <w:i/>
          <w:color w:val="000000"/>
          <w:sz w:val="24"/>
        </w:rPr>
        <w:t>’accord</w:t>
      </w:r>
      <w:r w:rsidR="00E21B2F" w:rsidRPr="00AF18BF">
        <w:rPr>
          <w:i/>
          <w:color w:val="000000"/>
          <w:sz w:val="24"/>
        </w:rPr>
        <w:t xml:space="preserve"> interprofessionnel sur la politique contractuelle”. </w:t>
      </w:r>
      <w:r w:rsidR="00E21B2F" w:rsidRPr="00AF18BF">
        <w:rPr>
          <w:color w:val="000000"/>
          <w:sz w:val="24"/>
        </w:rPr>
        <w:t>- (Dt. Soc. - n° 1 - 1996).</w:t>
      </w:r>
    </w:p>
    <w:p w:rsidR="00E21B2F" w:rsidRPr="00AF18BF" w:rsidRDefault="00E21B2F">
      <w:pPr>
        <w:widowControl w:val="0"/>
        <w:numPr>
          <w:ilvl w:val="0"/>
          <w:numId w:val="8"/>
        </w:numPr>
        <w:tabs>
          <w:tab w:val="left" w:pos="2552"/>
        </w:tabs>
        <w:spacing w:line="240" w:lineRule="atLeast"/>
        <w:rPr>
          <w:color w:val="000000"/>
          <w:sz w:val="24"/>
        </w:rPr>
      </w:pPr>
      <w:r w:rsidRPr="00AF18BF">
        <w:rPr>
          <w:color w:val="000000"/>
          <w:sz w:val="24"/>
        </w:rPr>
        <w:t>“</w:t>
      </w:r>
      <w:r w:rsidRPr="00AF18BF">
        <w:rPr>
          <w:i/>
          <w:color w:val="000000"/>
          <w:sz w:val="24"/>
        </w:rPr>
        <w:t xml:space="preserve">Le Conseil Constitutionnel et le droit à la </w:t>
      </w:r>
      <w:r w:rsidR="00E701F5" w:rsidRPr="00AF18BF">
        <w:rPr>
          <w:i/>
          <w:color w:val="000000"/>
          <w:sz w:val="24"/>
        </w:rPr>
        <w:t>négociation collective</w:t>
      </w:r>
      <w:r w:rsidRPr="00AF18BF">
        <w:rPr>
          <w:i/>
          <w:color w:val="000000"/>
          <w:sz w:val="24"/>
        </w:rPr>
        <w:t xml:space="preserve">”. </w:t>
      </w:r>
      <w:r w:rsidRPr="00AF18BF">
        <w:rPr>
          <w:color w:val="000000"/>
          <w:sz w:val="24"/>
        </w:rPr>
        <w:t>- (Dt. Soc. - n° 1 - 1997).</w:t>
      </w:r>
    </w:p>
    <w:p w:rsidR="00E21B2F" w:rsidRPr="00AF18BF" w:rsidRDefault="00E21B2F">
      <w:pPr>
        <w:widowControl w:val="0"/>
        <w:numPr>
          <w:ilvl w:val="0"/>
          <w:numId w:val="8"/>
        </w:numPr>
        <w:tabs>
          <w:tab w:val="left" w:pos="2552"/>
        </w:tabs>
        <w:spacing w:line="240" w:lineRule="atLeast"/>
        <w:rPr>
          <w:color w:val="000000"/>
          <w:sz w:val="24"/>
        </w:rPr>
      </w:pPr>
      <w:r w:rsidRPr="00AF18BF">
        <w:rPr>
          <w:color w:val="000000"/>
          <w:sz w:val="24"/>
        </w:rPr>
        <w:t xml:space="preserve">Christophe </w:t>
      </w:r>
      <w:r w:rsidRPr="00AF18BF">
        <w:rPr>
          <w:caps/>
          <w:color w:val="000000"/>
          <w:sz w:val="24"/>
        </w:rPr>
        <w:t>rade</w:t>
      </w:r>
      <w:r w:rsidRPr="00AF18BF">
        <w:rPr>
          <w:color w:val="000000"/>
          <w:sz w:val="24"/>
        </w:rPr>
        <w:t xml:space="preserve"> : "</w:t>
      </w:r>
      <w:r w:rsidRPr="00AF18BF">
        <w:rPr>
          <w:i/>
          <w:color w:val="000000"/>
          <w:sz w:val="24"/>
        </w:rPr>
        <w:t xml:space="preserve">Droit de grève et négociation collective” </w:t>
      </w:r>
      <w:r w:rsidRPr="00AF18BF">
        <w:rPr>
          <w:color w:val="000000"/>
          <w:sz w:val="24"/>
        </w:rPr>
        <w:t>(Dt. Soc. n° 1 - p.37- 1996).</w:t>
      </w:r>
    </w:p>
    <w:p w:rsidR="00E21B2F" w:rsidRPr="00AF18BF" w:rsidRDefault="00E21B2F" w:rsidP="00E21B2F">
      <w:pPr>
        <w:widowControl w:val="0"/>
        <w:numPr>
          <w:ilvl w:val="0"/>
          <w:numId w:val="7"/>
        </w:numPr>
        <w:spacing w:line="240" w:lineRule="atLeast"/>
        <w:ind w:left="2552" w:hanging="1843"/>
        <w:rPr>
          <w:color w:val="000000"/>
          <w:sz w:val="24"/>
        </w:rPr>
      </w:pPr>
      <w:r w:rsidRPr="00AF18BF">
        <w:rPr>
          <w:color w:val="000000"/>
          <w:sz w:val="24"/>
        </w:rPr>
        <w:t xml:space="preserve">Roland </w:t>
      </w:r>
      <w:r w:rsidRPr="00AF18BF">
        <w:rPr>
          <w:caps/>
          <w:color w:val="000000"/>
          <w:sz w:val="24"/>
        </w:rPr>
        <w:t>kessous</w:t>
      </w:r>
      <w:r w:rsidRPr="00AF18BF">
        <w:rPr>
          <w:color w:val="000000"/>
          <w:sz w:val="24"/>
        </w:rPr>
        <w:t xml:space="preserve"> : "</w:t>
      </w:r>
      <w:r w:rsidRPr="00AF18BF">
        <w:rPr>
          <w:i/>
          <w:color w:val="000000"/>
          <w:sz w:val="24"/>
        </w:rPr>
        <w:t>L’avenant modifiant une convention collective n’est pas opposable aux syndicats d’employeurs non-signataires”</w:t>
      </w:r>
      <w:r w:rsidRPr="00AF18BF">
        <w:rPr>
          <w:color w:val="000000"/>
          <w:sz w:val="24"/>
        </w:rPr>
        <w:t xml:space="preserve"> (La Semaine </w:t>
      </w:r>
      <w:r w:rsidR="00E701F5" w:rsidRPr="00AF18BF">
        <w:rPr>
          <w:color w:val="000000"/>
          <w:sz w:val="24"/>
        </w:rPr>
        <w:t>Juridique n</w:t>
      </w:r>
      <w:r w:rsidRPr="00AF18BF">
        <w:rPr>
          <w:color w:val="000000"/>
          <w:sz w:val="24"/>
        </w:rPr>
        <w:t>° 25 - 19 juin 1996 - II - 22662)</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right="-96"/>
        <w:outlineLvl w:val="0"/>
        <w:rPr>
          <w:b/>
          <w:color w:val="000000"/>
          <w:sz w:val="28"/>
          <w:szCs w:val="28"/>
        </w:rPr>
      </w:pPr>
      <w:r w:rsidRPr="00AF18BF">
        <w:rPr>
          <w:b/>
          <w:color w:val="000000"/>
          <w:sz w:val="28"/>
        </w:rPr>
        <w:tab/>
      </w:r>
      <w:r w:rsidR="00193C01" w:rsidRPr="00AF18BF">
        <w:rPr>
          <w:b/>
          <w:color w:val="000000"/>
          <w:sz w:val="28"/>
          <w:szCs w:val="28"/>
        </w:rPr>
        <w:t>B. Le</w:t>
      </w:r>
      <w:r w:rsidRPr="00AF18BF">
        <w:rPr>
          <w:b/>
          <w:color w:val="000000"/>
          <w:sz w:val="28"/>
          <w:szCs w:val="28"/>
        </w:rPr>
        <w:t xml:space="preserve"> contrat de travail.</w:t>
      </w:r>
    </w:p>
    <w:p w:rsidR="00E21B2F" w:rsidRPr="00AF18BF" w:rsidRDefault="00E21B2F">
      <w:pPr>
        <w:widowControl w:val="0"/>
        <w:spacing w:line="240" w:lineRule="atLeast"/>
        <w:rPr>
          <w:color w:val="000000"/>
          <w:sz w:val="28"/>
          <w:szCs w:val="28"/>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Ce contrat demeure une source non négligeable du droit du travail dans la mesure où il organise les rapports entre un employeur et un salarié. Si dans un premier temps cette source contractuelle a pu sembler relativement simple à appréhender, la multiplication des catégories de contrats dans les années 1980 en a accru largement la difficulté.</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Ainsi, le contenu du contrat peut donner lieu à des variations très importantes. De même en sus des contrats </w:t>
      </w:r>
      <w:r w:rsidRPr="00AF18BF">
        <w:rPr>
          <w:i/>
          <w:color w:val="000000"/>
          <w:sz w:val="24"/>
        </w:rPr>
        <w:t>"classiques"</w:t>
      </w:r>
      <w:r w:rsidRPr="00AF18BF">
        <w:rPr>
          <w:color w:val="000000"/>
          <w:sz w:val="24"/>
        </w:rPr>
        <w:t xml:space="preserve"> (contrats à durée déterminée ou indéterminée, à temps partiel, </w:t>
      </w:r>
      <w:r w:rsidR="00E701F5" w:rsidRPr="00AF18BF">
        <w:rPr>
          <w:color w:val="000000"/>
          <w:sz w:val="24"/>
        </w:rPr>
        <w:t>temporaire...</w:t>
      </w:r>
      <w:r w:rsidRPr="00AF18BF">
        <w:rPr>
          <w:color w:val="000000"/>
          <w:sz w:val="24"/>
        </w:rPr>
        <w:t>) on constate l'existence de nombreux contrats précaires destinés à permettre l'entrée ou le retour dans l'emploi de certaines catégories particulières de salariés (contrats d'apprentissage, de qualification, d'adaptatio</w:t>
      </w:r>
      <w:r w:rsidR="00E701F5">
        <w:rPr>
          <w:color w:val="000000"/>
          <w:sz w:val="24"/>
        </w:rPr>
        <w:t xml:space="preserve">n, de retour à l'emploi, emploi, </w:t>
      </w:r>
      <w:r w:rsidR="00E701F5" w:rsidRPr="00AF18BF">
        <w:rPr>
          <w:color w:val="000000"/>
          <w:sz w:val="24"/>
        </w:rPr>
        <w:t>solidarité, ...</w:t>
      </w:r>
      <w:r w:rsidRPr="00AF18BF">
        <w:rPr>
          <w:color w:val="000000"/>
          <w:sz w:val="24"/>
        </w:rPr>
        <w:t>).</w:t>
      </w:r>
    </w:p>
    <w:p w:rsidR="00E21B2F" w:rsidRPr="00AF18BF" w:rsidRDefault="00E21B2F">
      <w:pPr>
        <w:widowControl w:val="0"/>
        <w:spacing w:line="240" w:lineRule="atLeast"/>
        <w:ind w:firstLine="709"/>
        <w:rPr>
          <w:color w:val="000000"/>
        </w:rPr>
      </w:pPr>
    </w:p>
    <w:p w:rsidR="00E21B2F" w:rsidRPr="00AF18BF" w:rsidRDefault="00E21B2F">
      <w:pPr>
        <w:widowControl w:val="0"/>
        <w:spacing w:line="240" w:lineRule="atLeast"/>
        <w:ind w:firstLine="709"/>
        <w:rPr>
          <w:color w:val="000000"/>
        </w:rPr>
      </w:pPr>
    </w:p>
    <w:p w:rsidR="00E21B2F" w:rsidRPr="00AF18BF" w:rsidRDefault="00E21B2F">
      <w:pPr>
        <w:widowControl w:val="0"/>
        <w:pBdr>
          <w:top w:val="single" w:sz="4" w:space="1" w:color="auto"/>
          <w:left w:val="single" w:sz="4" w:space="3" w:color="auto"/>
          <w:bottom w:val="single" w:sz="4" w:space="1" w:color="auto"/>
          <w:right w:val="single" w:sz="4" w:space="4" w:color="auto"/>
        </w:pBdr>
        <w:shd w:val="clear" w:color="auto" w:fill="99CC00"/>
        <w:spacing w:line="240" w:lineRule="atLeast"/>
        <w:rPr>
          <w:color w:val="000000"/>
          <w:sz w:val="24"/>
          <w:u w:val="single"/>
        </w:rPr>
      </w:pPr>
    </w:p>
    <w:p w:rsidR="00E21B2F" w:rsidRPr="00AF18BF" w:rsidRDefault="00E21B2F">
      <w:pPr>
        <w:widowControl w:val="0"/>
        <w:pBdr>
          <w:top w:val="single" w:sz="4" w:space="1" w:color="auto"/>
          <w:left w:val="single" w:sz="4" w:space="3" w:color="auto"/>
          <w:bottom w:val="single" w:sz="4" w:space="1" w:color="auto"/>
          <w:right w:val="single" w:sz="4" w:space="4" w:color="auto"/>
        </w:pBdr>
        <w:shd w:val="clear" w:color="auto" w:fill="99CC00"/>
        <w:spacing w:line="240" w:lineRule="atLeast"/>
        <w:rPr>
          <w:color w:val="000000"/>
          <w:sz w:val="24"/>
        </w:rPr>
      </w:pPr>
      <w:r w:rsidRPr="00AF18BF">
        <w:rPr>
          <w:color w:val="000000"/>
          <w:sz w:val="24"/>
          <w:u w:val="single"/>
        </w:rPr>
        <w:t>Note</w:t>
      </w:r>
      <w:r w:rsidRPr="00AF18BF">
        <w:rPr>
          <w:color w:val="000000"/>
          <w:sz w:val="24"/>
        </w:rPr>
        <w:t>: Ces différents contrats ainsi que leur contenu sont largement analysés dans la deuxième partie de ce cours, sur la vie professionnelle du salarié.</w:t>
      </w:r>
    </w:p>
    <w:p w:rsidR="00E21B2F" w:rsidRPr="00AF18BF" w:rsidRDefault="00E21B2F">
      <w:pPr>
        <w:widowControl w:val="0"/>
        <w:pBdr>
          <w:top w:val="single" w:sz="4" w:space="1" w:color="auto"/>
          <w:left w:val="single" w:sz="4" w:space="3"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spacing w:line="240" w:lineRule="atLeast"/>
        <w:rPr>
          <w:color w:val="000000"/>
        </w:rPr>
      </w:pPr>
    </w:p>
    <w:p w:rsidR="00E21B2F" w:rsidRDefault="00E21B2F">
      <w:pPr>
        <w:widowControl w:val="0"/>
        <w:spacing w:line="240" w:lineRule="atLeast"/>
        <w:ind w:right="-96"/>
        <w:outlineLvl w:val="0"/>
        <w:rPr>
          <w:b/>
          <w:color w:val="000000"/>
          <w:sz w:val="28"/>
        </w:rPr>
      </w:pPr>
      <w:r w:rsidRPr="00AF18BF">
        <w:rPr>
          <w:b/>
          <w:color w:val="000000"/>
          <w:sz w:val="28"/>
        </w:rPr>
        <w:tab/>
      </w:r>
    </w:p>
    <w:p w:rsidR="00193C01" w:rsidRDefault="00193C01">
      <w:pPr>
        <w:widowControl w:val="0"/>
        <w:spacing w:line="240" w:lineRule="atLeast"/>
        <w:ind w:right="-96"/>
        <w:outlineLvl w:val="0"/>
        <w:rPr>
          <w:b/>
          <w:color w:val="000000"/>
          <w:sz w:val="28"/>
        </w:rPr>
      </w:pPr>
    </w:p>
    <w:p w:rsidR="00193C01" w:rsidRPr="00AF18BF" w:rsidRDefault="00193C01">
      <w:pPr>
        <w:widowControl w:val="0"/>
        <w:spacing w:line="240" w:lineRule="atLeast"/>
        <w:ind w:right="-96"/>
        <w:outlineLvl w:val="0"/>
        <w:rPr>
          <w:b/>
          <w:color w:val="000000"/>
          <w:sz w:val="28"/>
        </w:rPr>
      </w:pPr>
    </w:p>
    <w:p w:rsidR="00E21B2F" w:rsidRPr="00AF18BF" w:rsidRDefault="00E21B2F">
      <w:pPr>
        <w:widowControl w:val="0"/>
        <w:spacing w:line="240" w:lineRule="atLeast"/>
        <w:ind w:right="-96"/>
        <w:outlineLvl w:val="0"/>
        <w:rPr>
          <w:b/>
          <w:color w:val="000000"/>
          <w:sz w:val="28"/>
        </w:rPr>
      </w:pPr>
    </w:p>
    <w:p w:rsidR="00E21B2F" w:rsidRPr="00AF18BF" w:rsidRDefault="00E21B2F">
      <w:pPr>
        <w:widowControl w:val="0"/>
        <w:spacing w:line="240" w:lineRule="atLeast"/>
        <w:ind w:right="-96" w:firstLine="709"/>
        <w:outlineLvl w:val="0"/>
        <w:rPr>
          <w:b/>
          <w:color w:val="000000"/>
          <w:sz w:val="28"/>
          <w:szCs w:val="28"/>
        </w:rPr>
      </w:pPr>
      <w:r w:rsidRPr="00AF18BF">
        <w:rPr>
          <w:b/>
          <w:color w:val="000000"/>
          <w:sz w:val="28"/>
          <w:szCs w:val="28"/>
        </w:rPr>
        <w:lastRenderedPageBreak/>
        <w:t>C. Le règlement intérieur.</w:t>
      </w:r>
    </w:p>
    <w:p w:rsidR="00E21B2F" w:rsidRPr="00AF18BF" w:rsidRDefault="00E21B2F">
      <w:pPr>
        <w:widowControl w:val="0"/>
        <w:spacing w:line="240" w:lineRule="atLeast"/>
        <w:rPr>
          <w:color w:val="000000"/>
          <w:sz w:val="28"/>
          <w:szCs w:val="28"/>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Le règlement intérieur est un document écrit, interne à l'entreprise, ayant le caractère d'acte unilatéral de l'employeur avec force obligataire. La loi du 4 Août 1982 (1ère des 4 lois Auroux) en a limité le contenu et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Cassation le qualifie </w:t>
      </w:r>
      <w:r w:rsidRPr="00AF18BF">
        <w:rPr>
          <w:i/>
          <w:color w:val="000000"/>
          <w:sz w:val="24"/>
        </w:rPr>
        <w:t>"d'acte</w:t>
      </w:r>
      <w:r w:rsidRPr="00AF18BF">
        <w:rPr>
          <w:color w:val="000000"/>
          <w:sz w:val="24"/>
        </w:rPr>
        <w:t xml:space="preserve"> </w:t>
      </w:r>
      <w:r w:rsidRPr="00AF18BF">
        <w:rPr>
          <w:i/>
          <w:color w:val="000000"/>
          <w:sz w:val="24"/>
        </w:rPr>
        <w:t>réglementaire de droit privé"</w:t>
      </w:r>
      <w:r w:rsidRPr="00AF18BF">
        <w:rPr>
          <w:color w:val="000000"/>
          <w:sz w:val="24"/>
        </w:rPr>
        <w:t xml:space="preserve"> (Cass. Soc. du 16 12 1992).</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right="-96"/>
        <w:rPr>
          <w:color w:val="000000"/>
          <w:sz w:val="24"/>
        </w:rPr>
      </w:pPr>
      <w:r w:rsidRPr="00AF18BF">
        <w:rPr>
          <w:color w:val="000000"/>
          <w:sz w:val="28"/>
        </w:rPr>
        <w:tab/>
      </w:r>
      <w:r w:rsidRPr="00AF18BF">
        <w:rPr>
          <w:color w:val="000000"/>
          <w:sz w:val="28"/>
        </w:rPr>
        <w:tab/>
      </w:r>
    </w:p>
    <w:p w:rsidR="00E21B2F" w:rsidRPr="00AF18BF" w:rsidRDefault="00E21B2F">
      <w:pPr>
        <w:widowControl w:val="0"/>
        <w:spacing w:line="240" w:lineRule="atLeast"/>
        <w:ind w:left="709" w:right="-96" w:firstLine="709"/>
        <w:rPr>
          <w:color w:val="000000"/>
          <w:sz w:val="28"/>
        </w:rPr>
      </w:pPr>
      <w:r w:rsidRPr="00AF18BF">
        <w:rPr>
          <w:color w:val="000000"/>
          <w:sz w:val="24"/>
        </w:rPr>
        <w:t>1. Domaine d'application</w:t>
      </w:r>
      <w:r w:rsidRPr="00AF18BF">
        <w:rPr>
          <w:color w:val="000000"/>
          <w:sz w:val="28"/>
        </w:rPr>
        <w: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On retrouve ici les mêmes entreprises que pour les conventions collectives à savoir : </w:t>
      </w:r>
      <w:r w:rsidRPr="00AF18BF">
        <w:rPr>
          <w:i/>
          <w:color w:val="000000"/>
          <w:sz w:val="24"/>
        </w:rPr>
        <w:t xml:space="preserve">"toutes les structures privées ainsi que les entreprises publiques à vocation industrielle ou commerciale" </w:t>
      </w:r>
      <w:r w:rsidRPr="00AF18BF">
        <w:rPr>
          <w:color w:val="000000"/>
          <w:sz w:val="24"/>
        </w:rPr>
        <w:t xml:space="preserve">(art. L. 1311-1 nouveau / art. L.122-33 </w:t>
      </w:r>
      <w:r w:rsidR="006C4935" w:rsidRPr="00AF18BF">
        <w:rPr>
          <w:color w:val="000000"/>
          <w:sz w:val="24"/>
        </w:rPr>
        <w:t>ancien)</w:t>
      </w:r>
      <w:r w:rsidRPr="00AF18BF">
        <w:rPr>
          <w:color w:val="000000"/>
          <w:sz w:val="24"/>
        </w:rPr>
        <w:t>. De fait, l'existence de statuts mis en place dans certaines entreprises publiques ne dispense pas de l'obligation d'avoir un règlement intérieur.</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La loi impose ici une condition d'effectif : l'emploi </w:t>
      </w:r>
      <w:r w:rsidRPr="00AF18BF">
        <w:rPr>
          <w:i/>
          <w:color w:val="000000"/>
          <w:sz w:val="24"/>
        </w:rPr>
        <w:t>"habituel"</w:t>
      </w:r>
      <w:r w:rsidRPr="00AF18BF">
        <w:rPr>
          <w:color w:val="000000"/>
          <w:sz w:val="24"/>
        </w:rPr>
        <w:t xml:space="preserve"> </w:t>
      </w:r>
      <w:r w:rsidRPr="00AF18BF">
        <w:rPr>
          <w:b/>
          <w:color w:val="000000"/>
          <w:sz w:val="24"/>
        </w:rPr>
        <w:t xml:space="preserve">d'au moins 20 salariés. </w:t>
      </w:r>
      <w:r w:rsidRPr="00AF18BF">
        <w:rPr>
          <w:color w:val="000000"/>
          <w:sz w:val="24"/>
        </w:rPr>
        <w:t xml:space="preserve">Mais il est possible de mettre en place ce type d'actes dans les entreprises plus petites à condition de respecter le cadre de la loi de 1982. On retrouve dans l'évaluation de ce seuil les règles classiques applicables en droit social (prise en compte proportionnelle des contrats à temps </w:t>
      </w:r>
      <w:r w:rsidR="00A559C6" w:rsidRPr="00AF18BF">
        <w:rPr>
          <w:color w:val="000000"/>
          <w:sz w:val="24"/>
        </w:rPr>
        <w:t>partiel...</w:t>
      </w:r>
      <w:r w:rsidRPr="00AF18BF">
        <w:rPr>
          <w:color w:val="000000"/>
          <w:sz w:val="24"/>
        </w:rPr>
        <w:t>).</w:t>
      </w:r>
    </w:p>
    <w:p w:rsidR="00E21B2F" w:rsidRPr="00AF18BF" w:rsidRDefault="00E21B2F">
      <w:pPr>
        <w:widowControl w:val="0"/>
        <w:spacing w:line="240" w:lineRule="atLeast"/>
        <w:rPr>
          <w:color w:val="000000"/>
          <w:sz w:val="24"/>
        </w:rPr>
      </w:pPr>
      <w:r w:rsidRPr="00AF18BF">
        <w:rPr>
          <w:color w:val="000000"/>
          <w:sz w:val="24"/>
        </w:rPr>
        <w:tab/>
        <w:t>Le règlement s'impose à tous les salariés de l'entreprise sans qu'il soit nécessaire de recevoir un consentement individuel.</w:t>
      </w:r>
    </w:p>
    <w:p w:rsidR="00E21B2F" w:rsidRPr="00AF18BF" w:rsidRDefault="00E21B2F">
      <w:pPr>
        <w:widowControl w:val="0"/>
        <w:spacing w:line="240" w:lineRule="atLeast"/>
        <w:ind w:left="1720" w:right="-96" w:hanging="600"/>
        <w:rPr>
          <w:color w:val="000000"/>
          <w:sz w:val="24"/>
        </w:rPr>
      </w:pPr>
    </w:p>
    <w:p w:rsidR="00E21B2F" w:rsidRPr="00AF18BF" w:rsidRDefault="00E21B2F">
      <w:pPr>
        <w:widowControl w:val="0"/>
        <w:spacing w:line="240" w:lineRule="atLeast"/>
        <w:ind w:left="1720" w:right="-96" w:hanging="600"/>
        <w:rPr>
          <w:color w:val="000000"/>
          <w:sz w:val="24"/>
        </w:rPr>
      </w:pPr>
    </w:p>
    <w:p w:rsidR="00E21B2F" w:rsidRPr="00AF18BF" w:rsidRDefault="00E21B2F">
      <w:pPr>
        <w:widowControl w:val="0"/>
        <w:spacing w:line="240" w:lineRule="atLeast"/>
        <w:ind w:left="1720" w:right="-96" w:hanging="302"/>
        <w:rPr>
          <w:color w:val="000000"/>
          <w:sz w:val="24"/>
        </w:rPr>
      </w:pPr>
      <w:r w:rsidRPr="00AF18BF">
        <w:rPr>
          <w:color w:val="000000"/>
          <w:sz w:val="24"/>
        </w:rPr>
        <w:t>2. Contenu.</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Depuis la loi du 4 août 1982, le contenu du </w:t>
      </w:r>
      <w:r w:rsidR="00A559C6">
        <w:rPr>
          <w:color w:val="000000"/>
          <w:sz w:val="24"/>
        </w:rPr>
        <w:t>R</w:t>
      </w:r>
      <w:r w:rsidR="00A559C6" w:rsidRPr="00AF18BF">
        <w:rPr>
          <w:color w:val="000000"/>
          <w:sz w:val="24"/>
        </w:rPr>
        <w:t>èglement Intérieur</w:t>
      </w:r>
      <w:r w:rsidRPr="00AF18BF">
        <w:rPr>
          <w:color w:val="000000"/>
          <w:sz w:val="24"/>
        </w:rPr>
        <w:t xml:space="preserve"> est strictement délimité. On y retrouve :</w:t>
      </w:r>
    </w:p>
    <w:p w:rsidR="00E21B2F" w:rsidRPr="00AF18BF" w:rsidRDefault="00E21B2F">
      <w:pPr>
        <w:widowControl w:val="0"/>
        <w:tabs>
          <w:tab w:val="left" w:pos="1720"/>
          <w:tab w:val="left" w:pos="2400"/>
        </w:tabs>
        <w:spacing w:line="240" w:lineRule="atLeast"/>
        <w:ind w:left="1120" w:right="-582"/>
        <w:rPr>
          <w:i/>
          <w:iCs/>
          <w:color w:val="000000"/>
          <w:sz w:val="24"/>
        </w:rPr>
      </w:pPr>
      <w:r w:rsidRPr="00AF18BF">
        <w:rPr>
          <w:color w:val="000000"/>
          <w:sz w:val="24"/>
        </w:rPr>
        <w:tab/>
      </w:r>
      <w:r w:rsidRPr="00AF18BF">
        <w:rPr>
          <w:i/>
          <w:iCs/>
          <w:color w:val="000000"/>
          <w:sz w:val="24"/>
        </w:rPr>
        <w:t>a. Les mesures d'hygiène et de sécurité.</w:t>
      </w:r>
    </w:p>
    <w:p w:rsidR="00E21B2F" w:rsidRPr="00AF18BF" w:rsidRDefault="00E21B2F">
      <w:pPr>
        <w:widowControl w:val="0"/>
        <w:tabs>
          <w:tab w:val="left" w:pos="1720"/>
          <w:tab w:val="left" w:pos="2400"/>
        </w:tabs>
        <w:spacing w:line="240" w:lineRule="atLeast"/>
        <w:ind w:left="1120" w:right="-582"/>
        <w:rPr>
          <w:i/>
          <w:iCs/>
          <w:color w:val="000000"/>
          <w:sz w:val="24"/>
        </w:rPr>
      </w:pPr>
      <w:r w:rsidRPr="00AF18BF">
        <w:rPr>
          <w:i/>
          <w:iCs/>
          <w:color w:val="000000"/>
          <w:sz w:val="24"/>
        </w:rPr>
        <w:tab/>
        <w:t>b. Les règles relatives à la discipline.</w:t>
      </w:r>
    </w:p>
    <w:p w:rsidR="00E21B2F" w:rsidRPr="00AF18BF" w:rsidRDefault="00E21B2F">
      <w:pPr>
        <w:widowControl w:val="0"/>
        <w:tabs>
          <w:tab w:val="left" w:pos="1720"/>
          <w:tab w:val="left" w:pos="2400"/>
        </w:tabs>
        <w:spacing w:line="240" w:lineRule="atLeast"/>
        <w:ind w:right="-582"/>
        <w:rPr>
          <w:i/>
          <w:iCs/>
          <w:color w:val="000000"/>
          <w:sz w:val="24"/>
        </w:rPr>
      </w:pPr>
      <w:r w:rsidRPr="00AF18BF">
        <w:rPr>
          <w:color w:val="000000"/>
          <w:sz w:val="24"/>
        </w:rPr>
        <w:t xml:space="preserve">            Certaines clauses sont </w:t>
      </w:r>
      <w:r w:rsidR="00A559C6" w:rsidRPr="00AF18BF">
        <w:rPr>
          <w:b/>
          <w:bCs/>
          <w:color w:val="000000"/>
          <w:sz w:val="24"/>
        </w:rPr>
        <w:t>i</w:t>
      </w:r>
      <w:r w:rsidR="00A559C6" w:rsidRPr="00AF18BF">
        <w:rPr>
          <w:b/>
          <w:color w:val="000000"/>
          <w:sz w:val="24"/>
        </w:rPr>
        <w:t>nterdites</w:t>
      </w:r>
      <w:r w:rsidR="00A559C6" w:rsidRPr="00AF18BF">
        <w:rPr>
          <w:color w:val="000000"/>
          <w:sz w:val="24"/>
        </w:rPr>
        <w:t xml:space="preserve"> (</w:t>
      </w:r>
      <w:r w:rsidRPr="00AF18BF">
        <w:rPr>
          <w:i/>
          <w:iCs/>
          <w:color w:val="000000"/>
          <w:sz w:val="24"/>
        </w:rPr>
        <w:t>c)</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outlineLvl w:val="0"/>
        <w:rPr>
          <w:color w:val="000000"/>
          <w:sz w:val="24"/>
        </w:rPr>
      </w:pPr>
      <w:r w:rsidRPr="00AF18BF">
        <w:rPr>
          <w:color w:val="000000"/>
          <w:sz w:val="24"/>
        </w:rPr>
        <w:t>Sa date d'entrée en vigueur doit être indiquée.</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i/>
          <w:iCs/>
          <w:color w:val="000000"/>
          <w:sz w:val="24"/>
        </w:rPr>
      </w:pPr>
      <w:r w:rsidRPr="00AF18BF">
        <w:rPr>
          <w:color w:val="000000"/>
        </w:rPr>
        <w:tab/>
      </w:r>
      <w:r w:rsidRPr="00AF18BF">
        <w:rPr>
          <w:color w:val="000000"/>
        </w:rPr>
        <w:tab/>
      </w:r>
      <w:r w:rsidRPr="00AF18BF">
        <w:rPr>
          <w:color w:val="000000"/>
        </w:rPr>
        <w:tab/>
      </w:r>
      <w:r w:rsidRPr="00AF18BF">
        <w:rPr>
          <w:i/>
          <w:iCs/>
          <w:color w:val="000000"/>
          <w:sz w:val="24"/>
        </w:rPr>
        <w:t>a. Les mesures d'hygiène et la sécurité</w:t>
      </w:r>
    </w:p>
    <w:p w:rsidR="00E21B2F" w:rsidRPr="00AF18BF" w:rsidRDefault="00E21B2F">
      <w:pPr>
        <w:widowControl w:val="0"/>
        <w:spacing w:line="240" w:lineRule="atLeast"/>
        <w:rPr>
          <w:i/>
          <w:iCs/>
          <w:color w:val="000000"/>
        </w:rPr>
      </w:pPr>
    </w:p>
    <w:p w:rsidR="00E21B2F" w:rsidRPr="00AF18BF" w:rsidRDefault="00E21B2F">
      <w:pPr>
        <w:widowControl w:val="0"/>
        <w:spacing w:line="240" w:lineRule="atLeast"/>
        <w:rPr>
          <w:color w:val="000000"/>
          <w:sz w:val="24"/>
        </w:rPr>
      </w:pPr>
      <w:r w:rsidRPr="00AF18BF">
        <w:rPr>
          <w:color w:val="000000"/>
        </w:rPr>
        <w:t xml:space="preserve"> </w:t>
      </w:r>
      <w:r w:rsidRPr="00AF18BF">
        <w:rPr>
          <w:color w:val="000000"/>
        </w:rPr>
        <w:tab/>
      </w:r>
      <w:r w:rsidRPr="00AF18BF">
        <w:rPr>
          <w:color w:val="000000"/>
          <w:sz w:val="24"/>
        </w:rPr>
        <w:sym w:font="Wingdings" w:char="006E"/>
      </w:r>
      <w:r w:rsidRPr="00AF18BF">
        <w:rPr>
          <w:color w:val="000000"/>
          <w:sz w:val="24"/>
        </w:rPr>
        <w:t xml:space="preserve"> L'employeur doit élaborer des </w:t>
      </w:r>
      <w:r w:rsidRPr="00AF18BF">
        <w:rPr>
          <w:i/>
          <w:color w:val="000000"/>
          <w:sz w:val="24"/>
        </w:rPr>
        <w:t>"consignes de sécurité"</w:t>
      </w:r>
      <w:r w:rsidRPr="00AF18BF">
        <w:rPr>
          <w:color w:val="000000"/>
          <w:sz w:val="24"/>
        </w:rPr>
        <w:t xml:space="preserve"> que les salariés sont tenus de respecter en fonction de leur emploi. Ces consignes ont pour finalité essentielle d'appliquer dans l'entreprise les dispositions législatives ou réglementaires (cf. CE du 4 05 1988) sans remettre cependant en cause la responsabilité personnelle de l'employeur.</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left="709" w:firstLine="709"/>
        <w:rPr>
          <w:color w:val="000000"/>
          <w:sz w:val="24"/>
        </w:rPr>
      </w:pPr>
      <w:r w:rsidRPr="00AF18BF">
        <w:rPr>
          <w:color w:val="000000"/>
          <w:sz w:val="24"/>
        </w:rPr>
        <w:sym w:font="Wingdings" w:char="00E8"/>
      </w:r>
      <w:r w:rsidRPr="00AF18BF">
        <w:rPr>
          <w:color w:val="000000"/>
          <w:sz w:val="24"/>
        </w:rPr>
        <w:t xml:space="preserve"> </w:t>
      </w:r>
      <w:r w:rsidRPr="00AF18BF">
        <w:rPr>
          <w:color w:val="000000"/>
          <w:sz w:val="24"/>
          <w:u w:val="single"/>
        </w:rPr>
        <w:t>Ex</w:t>
      </w:r>
      <w:r w:rsidRPr="00AF18BF">
        <w:rPr>
          <w:color w:val="000000"/>
          <w:sz w:val="24"/>
        </w:rPr>
        <w:t xml:space="preserve"> : circulation dans l'entreprise, règles de la manutention, ports d'équipements individuels de </w:t>
      </w:r>
      <w:r w:rsidR="00A559C6" w:rsidRPr="00AF18BF">
        <w:rPr>
          <w:color w:val="000000"/>
          <w:sz w:val="24"/>
        </w:rPr>
        <w:t>protection, ...</w:t>
      </w:r>
    </w:p>
    <w:p w:rsidR="00E21B2F" w:rsidRPr="00AF18BF" w:rsidRDefault="00E21B2F">
      <w:pPr>
        <w:widowControl w:val="0"/>
        <w:spacing w:line="240" w:lineRule="atLeast"/>
        <w:ind w:left="709" w:firstLine="709"/>
        <w:rPr>
          <w:color w:val="000000"/>
          <w:sz w:val="24"/>
        </w:rPr>
      </w:pPr>
    </w:p>
    <w:p w:rsidR="00E21B2F" w:rsidRPr="00AF18BF" w:rsidRDefault="00E21B2F">
      <w:pPr>
        <w:widowControl w:val="0"/>
        <w:spacing w:line="240" w:lineRule="atLeast"/>
        <w:rPr>
          <w:color w:val="000000"/>
          <w:sz w:val="24"/>
        </w:rPr>
      </w:pPr>
      <w:r w:rsidRPr="00AF18BF">
        <w:rPr>
          <w:color w:val="000000"/>
          <w:sz w:val="24"/>
        </w:rPr>
        <w:tab/>
        <w:t xml:space="preserve">On note que la </w:t>
      </w:r>
      <w:r w:rsidRPr="00AF18BF">
        <w:rPr>
          <w:i/>
          <w:color w:val="000000"/>
          <w:sz w:val="24"/>
        </w:rPr>
        <w:t>"consigne incendie"</w:t>
      </w:r>
      <w:r w:rsidRPr="00AF18BF">
        <w:rPr>
          <w:color w:val="000000"/>
          <w:sz w:val="24"/>
        </w:rPr>
        <w:t xml:space="preserve"> constitue un document particulier et que, de fait, elle n'a pas à </w:t>
      </w:r>
      <w:r w:rsidR="00A559C6" w:rsidRPr="00AF18BF">
        <w:rPr>
          <w:color w:val="000000"/>
          <w:sz w:val="24"/>
        </w:rPr>
        <w:t>figurer dans</w:t>
      </w:r>
      <w:r w:rsidRPr="00AF18BF">
        <w:rPr>
          <w:color w:val="000000"/>
          <w:sz w:val="24"/>
        </w:rPr>
        <w:t xml:space="preserve"> le règlement intérieur.</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L'employeur peut, en outre, préciser dans le règlement l'obligation pour les salariés de se présenter aux visites médicales et examens complémentaires prévus par la </w:t>
      </w:r>
      <w:r w:rsidRPr="00AF18BF">
        <w:rPr>
          <w:color w:val="000000"/>
          <w:sz w:val="24"/>
        </w:rPr>
        <w:lastRenderedPageBreak/>
        <w:t>réglementation en vigueur.</w:t>
      </w:r>
    </w:p>
    <w:p w:rsidR="00E21B2F" w:rsidRPr="00AF18BF" w:rsidRDefault="00E21B2F">
      <w:pPr>
        <w:widowControl w:val="0"/>
        <w:spacing w:line="240" w:lineRule="atLeast"/>
        <w:ind w:firstLine="709"/>
        <w:rPr>
          <w:color w:val="000000"/>
          <w:sz w:val="24"/>
        </w:rPr>
      </w:pPr>
      <w:r w:rsidRPr="00AF18BF">
        <w:rPr>
          <w:color w:val="000000"/>
          <w:sz w:val="24"/>
        </w:rPr>
        <w:t xml:space="preserve">Concernant le problème de l’insertion des dispositions relatives à la lutte contre le tabagisme dans le </w:t>
      </w:r>
      <w:r w:rsidR="00A559C6">
        <w:rPr>
          <w:color w:val="000000"/>
          <w:sz w:val="24"/>
        </w:rPr>
        <w:t>règlement intérieur</w:t>
      </w:r>
      <w:r w:rsidRPr="00AF18BF">
        <w:rPr>
          <w:color w:val="000000"/>
          <w:sz w:val="24"/>
        </w:rPr>
        <w:t xml:space="preserve">, le Conseil d’État admet leur inscription dans le Règlement Intérieur </w:t>
      </w:r>
      <w:r w:rsidRPr="00AF18BF">
        <w:rPr>
          <w:i/>
          <w:color w:val="000000"/>
          <w:sz w:val="24"/>
        </w:rPr>
        <w:t>“dès lors qu’elles se rapportent à l’hygiène sur les lieux de travail"</w:t>
      </w:r>
      <w:r w:rsidRPr="00AF18BF">
        <w:rPr>
          <w:color w:val="000000"/>
          <w:sz w:val="24"/>
        </w:rPr>
        <w:t xml:space="preserve"> (cf. C.E. du 18.03.1998).</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Il peut limiter les libertés des salariés si cela est justifié par </w:t>
      </w:r>
      <w:r w:rsidRPr="00AF18BF">
        <w:rPr>
          <w:i/>
          <w:color w:val="000000"/>
          <w:sz w:val="24"/>
        </w:rPr>
        <w:t xml:space="preserve">“la nature de leur tâche et si cela reste </w:t>
      </w:r>
      <w:r w:rsidR="00A559C6" w:rsidRPr="00AF18BF">
        <w:rPr>
          <w:i/>
          <w:color w:val="000000"/>
          <w:sz w:val="24"/>
        </w:rPr>
        <w:t>proportionné au</w:t>
      </w:r>
      <w:r w:rsidRPr="00AF18BF">
        <w:rPr>
          <w:i/>
          <w:color w:val="000000"/>
          <w:sz w:val="24"/>
        </w:rPr>
        <w:t xml:space="preserve"> but recherché”</w:t>
      </w:r>
      <w:r w:rsidRPr="00AF18BF">
        <w:rPr>
          <w:color w:val="000000"/>
          <w:sz w:val="24"/>
        </w:rPr>
        <w:t xml:space="preserve"> (art. L.1321-3 nouveau / art. L. 122-35 du C. du T. </w:t>
      </w:r>
      <w:r w:rsidR="006C4935" w:rsidRPr="00AF18BF">
        <w:rPr>
          <w:color w:val="000000"/>
          <w:sz w:val="24"/>
        </w:rPr>
        <w:t>ancien)</w:t>
      </w:r>
      <w:r w:rsidRPr="00AF18BF">
        <w:rPr>
          <w:color w:val="000000"/>
          <w:sz w:val="24"/>
        </w:rPr>
        <w: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u w:val="single"/>
        </w:rPr>
        <w:t>Ex</w:t>
      </w:r>
      <w:r w:rsidRPr="00AF18BF">
        <w:rPr>
          <w:color w:val="000000"/>
          <w:sz w:val="24"/>
        </w:rPr>
        <w:t xml:space="preserve"> : port d'un uniforme pour améliorer l'image de l'entreprise face à la clientèle, fouille dans certaines </w:t>
      </w:r>
      <w:r w:rsidR="00A559C6" w:rsidRPr="00AF18BF">
        <w:rPr>
          <w:color w:val="000000"/>
          <w:sz w:val="24"/>
        </w:rPr>
        <w:t>entreprises, ...</w:t>
      </w:r>
    </w:p>
    <w:p w:rsidR="00E21B2F" w:rsidRPr="00AF18BF" w:rsidRDefault="00E21B2F">
      <w:pPr>
        <w:widowControl w:val="0"/>
        <w:spacing w:line="240" w:lineRule="atLeast"/>
        <w:ind w:left="1418"/>
        <w:rPr>
          <w:color w:val="000000"/>
          <w:sz w:val="24"/>
        </w:rPr>
      </w:pPr>
      <w:r w:rsidRPr="00AF18BF">
        <w:rPr>
          <w:color w:val="000000"/>
          <w:sz w:val="24"/>
        </w:rPr>
        <w:sym w:font="Wingdings" w:char="00E8"/>
      </w:r>
      <w:r w:rsidRPr="00AF18BF">
        <w:rPr>
          <w:color w:val="000000"/>
          <w:sz w:val="24"/>
        </w:rPr>
        <w:t xml:space="preserve"> Dans une décision  du 18 février 1998, </w:t>
      </w:r>
      <w:r w:rsidRPr="00AF18BF">
        <w:rPr>
          <w:smallCaps/>
          <w:color w:val="000000"/>
          <w:sz w:val="24"/>
        </w:rPr>
        <w:t xml:space="preserve">Bouery </w:t>
      </w:r>
      <w:r w:rsidRPr="00AF18BF">
        <w:rPr>
          <w:color w:val="000000"/>
          <w:sz w:val="24"/>
        </w:rPr>
        <w:t>contre</w:t>
      </w:r>
      <w:r w:rsidRPr="00AF18BF">
        <w:rPr>
          <w:smallCaps/>
          <w:color w:val="000000"/>
          <w:sz w:val="24"/>
        </w:rPr>
        <w:t xml:space="preserve"> SARL Sleever I</w:t>
      </w:r>
      <w:r w:rsidRPr="00AF18BF">
        <w:rPr>
          <w:color w:val="000000"/>
          <w:sz w:val="24"/>
        </w:rPr>
        <w:t xml:space="preserve">nternational, </w:t>
      </w:r>
      <w:smartTag w:uri="urn:schemas-microsoft-com:office:smarttags" w:element="PersonName">
        <w:smartTagPr>
          <w:attr w:name="ProductID" w:val="la Chambre Sociale"/>
        </w:smartTagPr>
        <w:r w:rsidRPr="00AF18BF">
          <w:rPr>
            <w:color w:val="000000"/>
            <w:sz w:val="24"/>
          </w:rPr>
          <w:t>la</w:t>
        </w:r>
        <w:r w:rsidRPr="00AF18BF">
          <w:rPr>
            <w:color w:val="000000"/>
          </w:rPr>
          <w:t xml:space="preserve"> </w:t>
        </w:r>
        <w:r w:rsidRPr="00AF18BF">
          <w:rPr>
            <w:color w:val="000000"/>
            <w:sz w:val="24"/>
          </w:rPr>
          <w:t>Chambre Sociale</w:t>
        </w:r>
      </w:smartTag>
      <w:r w:rsidRPr="00AF18BF">
        <w:rPr>
          <w:color w:val="000000"/>
          <w:sz w:val="24"/>
        </w:rPr>
        <w:t xml:space="preserve"> de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Cassation confirme ces restrictions et leurs limites en précisant que </w:t>
      </w:r>
      <w:r w:rsidRPr="00AF18BF">
        <w:rPr>
          <w:i/>
          <w:color w:val="000000"/>
          <w:sz w:val="24"/>
        </w:rPr>
        <w:t>“le refus d’un salarié de porter une blouse blanche pendant le travail ne pourrait être constitutif d’une faute qu’autant que l’obligation du port de ce vêtement était justifié ni par la nature de la tâche à accomplir, ni proportionnée au but recherché”</w:t>
      </w:r>
      <w:r w:rsidRPr="00AF18BF">
        <w:rPr>
          <w:color w:val="000000"/>
          <w:sz w:val="24"/>
        </w:rPr>
        <w:t xml:space="preserve"> (</w:t>
      </w:r>
      <w:smartTag w:uri="urn:schemas-microsoft-com:office:smarttags" w:element="PersonName">
        <w:smartTagPr>
          <w:attr w:name="ProductID" w:val="La Semaine Juridique"/>
        </w:smartTagPr>
        <w:r w:rsidRPr="00AF18BF">
          <w:rPr>
            <w:color w:val="000000"/>
            <w:sz w:val="24"/>
          </w:rPr>
          <w:t>La Semaine Juridique</w:t>
        </w:r>
      </w:smartTag>
      <w:r w:rsidRPr="00AF18BF">
        <w:rPr>
          <w:color w:val="000000"/>
          <w:sz w:val="24"/>
        </w:rPr>
        <w:t xml:space="preserve"> Entreprise et Affaires, n° 1-12 mars 1998, p. 401).</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Il est, enfin, toujours possible de prévoir des sanctions disciplinaires en cas d'infraction aux règles d'hygiène et de sécurité.</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iCs/>
          <w:color w:val="000000"/>
          <w:sz w:val="24"/>
        </w:rPr>
      </w:pPr>
      <w:r w:rsidRPr="00AF18BF">
        <w:rPr>
          <w:color w:val="000000"/>
          <w:sz w:val="24"/>
        </w:rPr>
        <w:tab/>
      </w:r>
      <w:r w:rsidRPr="00AF18BF">
        <w:rPr>
          <w:color w:val="000000"/>
          <w:sz w:val="24"/>
        </w:rPr>
        <w:tab/>
      </w:r>
      <w:r w:rsidRPr="00AF18BF">
        <w:rPr>
          <w:color w:val="000000"/>
          <w:sz w:val="24"/>
        </w:rPr>
        <w:tab/>
      </w:r>
      <w:r w:rsidRPr="00AF18BF">
        <w:rPr>
          <w:i/>
          <w:iCs/>
          <w:color w:val="000000"/>
          <w:sz w:val="24"/>
        </w:rPr>
        <w:t>b. Les règles relatives à la discipline</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Le règlement ne peut comporter que les mesures nécessaires permettant d'assurer </w:t>
      </w:r>
      <w:r w:rsidRPr="00AF18BF">
        <w:rPr>
          <w:b/>
          <w:color w:val="000000"/>
          <w:sz w:val="24"/>
        </w:rPr>
        <w:t xml:space="preserve">le fonctionnement de l'entreprise </w:t>
      </w:r>
      <w:r w:rsidRPr="00AF18BF">
        <w:rPr>
          <w:color w:val="000000"/>
          <w:sz w:val="24"/>
        </w:rPr>
        <w:t>et</w:t>
      </w:r>
      <w:r w:rsidRPr="00AF18BF">
        <w:rPr>
          <w:b/>
          <w:color w:val="000000"/>
          <w:sz w:val="24"/>
        </w:rPr>
        <w:t xml:space="preserve"> la coexistence des salariés </w:t>
      </w:r>
      <w:r w:rsidRPr="00AF18BF">
        <w:rPr>
          <w:color w:val="000000"/>
          <w:sz w:val="24"/>
        </w:rPr>
        <w:t>sur le lieu de travail. Sur le plan de la forme de ce règlement, l'employeur doit faire apparaître une obligation et une interdiction de faire dont le non-respect expose à des sanctions des salariés sont ainsi très clairement informés du sens et des orientations des règles qui leurs sont imposées. Il convient cependant de souligner que le fait que le salarié ait signé le règlement ne confine pas à ce document un caractère contractuel.</w:t>
      </w:r>
    </w:p>
    <w:p w:rsidR="00E21B2F" w:rsidRPr="00AF18BF" w:rsidRDefault="00E21B2F">
      <w:pPr>
        <w:widowControl w:val="0"/>
        <w:spacing w:line="240" w:lineRule="atLeast"/>
        <w:rPr>
          <w:color w:val="000000"/>
          <w:sz w:val="24"/>
        </w:rPr>
      </w:pPr>
    </w:p>
    <w:p w:rsidR="0088473C" w:rsidRDefault="00E21B2F">
      <w:pPr>
        <w:widowControl w:val="0"/>
        <w:spacing w:line="240" w:lineRule="atLeast"/>
        <w:ind w:left="1418"/>
        <w:rPr>
          <w:color w:val="000000"/>
          <w:sz w:val="24"/>
        </w:rPr>
      </w:pPr>
      <w:r w:rsidRPr="00AF18BF">
        <w:rPr>
          <w:color w:val="000000"/>
          <w:sz w:val="24"/>
        </w:rPr>
        <w:sym w:font="Wingdings" w:char="00E8"/>
      </w:r>
      <w:r w:rsidRPr="00AF18BF">
        <w:rPr>
          <w:color w:val="000000"/>
          <w:sz w:val="24"/>
        </w:rPr>
        <w:t xml:space="preserve"> </w:t>
      </w:r>
      <w:r w:rsidR="0088473C">
        <w:rPr>
          <w:color w:val="000000"/>
          <w:sz w:val="24"/>
        </w:rPr>
        <w:t xml:space="preserve">Si le règlement intérieur n’est pas mis en place, les sanctions ne sont pas légitimes (CA de Rennes du 7.09.2016, n°14/04110, FRS 22/16, p.5).  </w:t>
      </w:r>
    </w:p>
    <w:p w:rsidR="0088473C" w:rsidRDefault="0088473C" w:rsidP="0088473C">
      <w:pPr>
        <w:widowControl w:val="0"/>
        <w:spacing w:line="240" w:lineRule="atLeast"/>
        <w:rPr>
          <w:color w:val="000000"/>
          <w:sz w:val="24"/>
        </w:rPr>
      </w:pPr>
    </w:p>
    <w:p w:rsidR="00E21B2F" w:rsidRPr="00AF18BF" w:rsidRDefault="0088473C">
      <w:pPr>
        <w:widowControl w:val="0"/>
        <w:spacing w:line="240" w:lineRule="atLeast"/>
        <w:ind w:left="1418"/>
        <w:rPr>
          <w:color w:val="000000"/>
          <w:sz w:val="24"/>
        </w:rPr>
      </w:pPr>
      <w:r w:rsidRPr="00AF18BF">
        <w:rPr>
          <w:color w:val="000000"/>
          <w:sz w:val="24"/>
        </w:rPr>
        <w:sym w:font="Wingdings" w:char="00E8"/>
      </w:r>
      <w:r>
        <w:rPr>
          <w:color w:val="000000"/>
          <w:sz w:val="24"/>
        </w:rPr>
        <w:t xml:space="preserve"> </w:t>
      </w:r>
      <w:r w:rsidR="00E21B2F" w:rsidRPr="00AF18BF">
        <w:rPr>
          <w:color w:val="000000"/>
          <w:sz w:val="24"/>
        </w:rPr>
        <w:t>La jurisprudence considère que ces dispositions disciplinaires lient l’employeur car il a lui-même édicté le règlement en cause. Il ne peut donc pas prendre une sanction plus sévère que celle prévue par le règlement (Cass. Soc. du 17.12.1997, SEGUELA/APEI, n° 94-43.237).</w:t>
      </w:r>
    </w:p>
    <w:p w:rsidR="00E21B2F" w:rsidRPr="00AF18BF" w:rsidRDefault="00E21B2F">
      <w:pPr>
        <w:widowControl w:val="0"/>
        <w:spacing w:line="240" w:lineRule="atLeast"/>
        <w:rPr>
          <w:color w:val="000000"/>
          <w:sz w:val="24"/>
        </w:rPr>
      </w:pPr>
    </w:p>
    <w:p w:rsidR="00E21B2F" w:rsidRDefault="00E21B2F" w:rsidP="00F4282A">
      <w:pPr>
        <w:widowControl w:val="0"/>
        <w:ind w:left="1418"/>
        <w:rPr>
          <w:color w:val="000000"/>
          <w:sz w:val="24"/>
        </w:rPr>
      </w:pPr>
      <w:r w:rsidRPr="00AF18BF">
        <w:rPr>
          <w:color w:val="000000"/>
          <w:sz w:val="24"/>
        </w:rPr>
        <w:sym w:font="Wingdings" w:char="00E8"/>
      </w:r>
      <w:r w:rsidRPr="00AF18BF">
        <w:rPr>
          <w:color w:val="000000"/>
          <w:sz w:val="24"/>
        </w:rPr>
        <w:t xml:space="preserve"> A l’inverse, le contrôle judiciaire exercé par les juges résulte d’une règle d’ordre public. De fait, les dispositions disciplinaires contenues dans le règlement Intérieur ne lient pas les juges (Cass. Soc. du 17.12.1992, ROSEMY / SA Saisaf International, n° 91-45.384).</w:t>
      </w:r>
    </w:p>
    <w:p w:rsidR="0041715E" w:rsidRDefault="0041715E">
      <w:pPr>
        <w:widowControl w:val="0"/>
        <w:spacing w:line="240" w:lineRule="atLeast"/>
        <w:ind w:left="1418"/>
        <w:rPr>
          <w:color w:val="000000"/>
          <w:sz w:val="24"/>
        </w:rPr>
      </w:pPr>
    </w:p>
    <w:p w:rsidR="0041715E" w:rsidRDefault="0041715E">
      <w:pPr>
        <w:widowControl w:val="0"/>
        <w:spacing w:line="240" w:lineRule="atLeast"/>
        <w:ind w:left="1418"/>
        <w:rPr>
          <w:color w:val="000000"/>
          <w:sz w:val="24"/>
        </w:rPr>
      </w:pPr>
      <w:r w:rsidRPr="00AF18BF">
        <w:rPr>
          <w:color w:val="000000"/>
          <w:sz w:val="24"/>
        </w:rPr>
        <w:sym w:font="Wingdings" w:char="00E8"/>
      </w:r>
      <w:r w:rsidRPr="00AF18BF">
        <w:rPr>
          <w:color w:val="000000"/>
          <w:sz w:val="24"/>
        </w:rPr>
        <w:t xml:space="preserve"> </w:t>
      </w:r>
      <w:r w:rsidRPr="0041715E">
        <w:rPr>
          <w:color w:val="000000"/>
          <w:sz w:val="24"/>
        </w:rPr>
        <w:t>Est dénué de toute portée, le contrôle d'alcoolémie opéré en violation d'un Règlement Intérieur qui exige que l’</w:t>
      </w:r>
      <w:r w:rsidR="00873023" w:rsidRPr="0041715E">
        <w:rPr>
          <w:color w:val="000000"/>
          <w:sz w:val="24"/>
        </w:rPr>
        <w:t>intéressé</w:t>
      </w:r>
      <w:r w:rsidRPr="0041715E">
        <w:rPr>
          <w:color w:val="000000"/>
          <w:sz w:val="24"/>
        </w:rPr>
        <w:t xml:space="preserve"> présente un état d'ébriété apparent pour le soumettre à un tel contrôle (Cass. Soc. du 2.07.2014, Sté Norbert </w:t>
      </w:r>
      <w:r w:rsidRPr="0041715E">
        <w:rPr>
          <w:color w:val="000000"/>
          <w:sz w:val="24"/>
        </w:rPr>
        <w:lastRenderedPageBreak/>
        <w:t xml:space="preserve">Dentressangle, </w:t>
      </w:r>
      <w:r w:rsidRPr="0041715E">
        <w:rPr>
          <w:i/>
          <w:color w:val="000000"/>
          <w:sz w:val="24"/>
        </w:rPr>
        <w:t xml:space="preserve">RJS </w:t>
      </w:r>
      <w:r w:rsidRPr="0041715E">
        <w:rPr>
          <w:color w:val="000000"/>
          <w:sz w:val="24"/>
        </w:rPr>
        <w:t>10/14).</w:t>
      </w:r>
    </w:p>
    <w:p w:rsidR="00F4282A" w:rsidRPr="00F4282A" w:rsidRDefault="00F4282A">
      <w:pPr>
        <w:widowControl w:val="0"/>
        <w:spacing w:line="240" w:lineRule="atLeast"/>
        <w:ind w:left="1418"/>
        <w:rPr>
          <w:color w:val="000000"/>
          <w:sz w:val="24"/>
          <w:szCs w:val="24"/>
        </w:rPr>
      </w:pPr>
    </w:p>
    <w:p w:rsidR="00F4282A" w:rsidRPr="00F4282A" w:rsidRDefault="00F4282A" w:rsidP="00F4282A">
      <w:pPr>
        <w:ind w:left="1418"/>
        <w:rPr>
          <w:sz w:val="24"/>
          <w:szCs w:val="24"/>
        </w:rPr>
      </w:pPr>
      <w:r w:rsidRPr="00F4282A">
        <w:rPr>
          <w:sz w:val="24"/>
          <w:szCs w:val="24"/>
        </w:rPr>
        <w:sym w:font="Wingdings" w:char="00E8"/>
      </w:r>
      <w:r w:rsidRPr="00F4282A">
        <w:rPr>
          <w:sz w:val="24"/>
          <w:szCs w:val="24"/>
        </w:rPr>
        <w:t xml:space="preserve">  Le Règlement Intérieur peut prévoir – sous conditions – que l’employeur peut pratiquer un test salivaire de dépistage de drogue (CE du 5 .12.2016, n°394178, FRS 1/17, p.5). </w:t>
      </w:r>
    </w:p>
    <w:p w:rsidR="00F4282A" w:rsidRPr="00F4282A" w:rsidRDefault="00F4282A" w:rsidP="00F4282A">
      <w:pPr>
        <w:rPr>
          <w:sz w:val="24"/>
          <w:szCs w:val="24"/>
        </w:rPr>
      </w:pPr>
    </w:p>
    <w:p w:rsidR="00B96D67" w:rsidRDefault="00B96D67">
      <w:pPr>
        <w:widowControl w:val="0"/>
        <w:spacing w:line="240" w:lineRule="atLeast"/>
        <w:ind w:left="1418"/>
        <w:rPr>
          <w:color w:val="000000"/>
          <w:sz w:val="24"/>
        </w:rPr>
      </w:pPr>
    </w:p>
    <w:p w:rsidR="00B96D67" w:rsidRDefault="00B96D67">
      <w:pPr>
        <w:widowControl w:val="0"/>
        <w:spacing w:line="240" w:lineRule="atLeast"/>
        <w:ind w:left="1418"/>
        <w:rPr>
          <w:color w:val="000000"/>
          <w:sz w:val="24"/>
        </w:rPr>
      </w:pPr>
    </w:p>
    <w:p w:rsidR="00C06C7F" w:rsidRDefault="00B96D67" w:rsidP="00E80247">
      <w:pPr>
        <w:widowControl w:val="0"/>
        <w:spacing w:line="240" w:lineRule="atLeast"/>
        <w:ind w:firstLine="709"/>
        <w:rPr>
          <w:sz w:val="24"/>
          <w:szCs w:val="24"/>
        </w:rPr>
      </w:pPr>
      <w:r w:rsidRPr="00AF18BF">
        <w:rPr>
          <w:color w:val="000000"/>
          <w:sz w:val="24"/>
        </w:rPr>
        <w:sym w:font="Wingdings" w:char="006E"/>
      </w:r>
      <w:r>
        <w:rPr>
          <w:color w:val="000000"/>
          <w:sz w:val="24"/>
        </w:rPr>
        <w:t xml:space="preserve"> Une mise à pied prévue par un Règlement Intérieur n’est licite </w:t>
      </w:r>
      <w:r w:rsidRPr="00C06C7F">
        <w:rPr>
          <w:color w:val="000000"/>
          <w:sz w:val="24"/>
          <w:szCs w:val="24"/>
        </w:rPr>
        <w:t xml:space="preserve">que si le Règlement en indique la durée </w:t>
      </w:r>
      <w:r w:rsidR="006C4935" w:rsidRPr="00C06C7F">
        <w:rPr>
          <w:color w:val="000000"/>
          <w:sz w:val="24"/>
          <w:szCs w:val="24"/>
        </w:rPr>
        <w:t>(Cass</w:t>
      </w:r>
      <w:r w:rsidRPr="00C06C7F">
        <w:rPr>
          <w:color w:val="000000"/>
          <w:sz w:val="24"/>
          <w:szCs w:val="24"/>
        </w:rPr>
        <w:t xml:space="preserve">. soc. du 26.10.2010, Roudaut / Sté Jabil - </w:t>
      </w:r>
      <w:r w:rsidRPr="00E80247">
        <w:rPr>
          <w:i/>
          <w:color w:val="000000"/>
          <w:sz w:val="24"/>
          <w:szCs w:val="24"/>
        </w:rPr>
        <w:t>RJS</w:t>
      </w:r>
      <w:r w:rsidRPr="00C06C7F">
        <w:rPr>
          <w:color w:val="000000"/>
          <w:sz w:val="24"/>
          <w:szCs w:val="24"/>
        </w:rPr>
        <w:t xml:space="preserve"> 1/11). </w:t>
      </w:r>
    </w:p>
    <w:p w:rsidR="00B96D67" w:rsidRPr="00C06C7F" w:rsidRDefault="00C06C7F" w:rsidP="00C06C7F">
      <w:pPr>
        <w:widowControl w:val="0"/>
        <w:spacing w:line="240" w:lineRule="atLeast"/>
        <w:ind w:firstLine="709"/>
        <w:rPr>
          <w:color w:val="000000"/>
          <w:sz w:val="24"/>
          <w:szCs w:val="24"/>
        </w:rPr>
      </w:pPr>
      <w:r>
        <w:rPr>
          <w:sz w:val="24"/>
          <w:szCs w:val="24"/>
        </w:rPr>
        <w:t>De même, u</w:t>
      </w:r>
      <w:r w:rsidRPr="00C06C7F">
        <w:rPr>
          <w:sz w:val="24"/>
          <w:szCs w:val="24"/>
        </w:rPr>
        <w:t>ne sanction - autre qu'un licenciement - est illégitime en l'absence de règlement intérieur (Cass. soc. du 23.03.2017, FRS 9/17, p.2).</w:t>
      </w:r>
    </w:p>
    <w:p w:rsidR="00B96D67" w:rsidRPr="00AF18BF" w:rsidRDefault="00B96D67">
      <w:pPr>
        <w:widowControl w:val="0"/>
        <w:spacing w:line="240" w:lineRule="atLeast"/>
        <w:ind w:left="1418"/>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Les sanctions seront définies et classées par ordre d'importance, généralement : avertissement ou blâme, mise à pied à durée limitée (CE du 21 09 1990), mutation, rétrogradation, licenciement.</w:t>
      </w:r>
      <w:r w:rsidRPr="00AF18BF">
        <w:rPr>
          <w:color w:val="000000"/>
          <w:sz w:val="24"/>
        </w:rPr>
        <w:tab/>
        <w:t>Les sanctions pécuniaires ou discriminatoires sont interdites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Des garanties de procédure permettant au salarié d'assurer sa défense doivent être intégrées dans le Règlement Intérieur. On retrouve ici les contraintes fixées par la loi du 4 août 1982 permettant de garantir les droits des salariés : entretien obligatoire puis notification de la sanction. Seuls les avertissements </w:t>
      </w:r>
      <w:r w:rsidRPr="00AF18BF">
        <w:rPr>
          <w:i/>
          <w:color w:val="000000"/>
          <w:sz w:val="24"/>
        </w:rPr>
        <w:t>"sans incidence, immédiates ou non, sur la présence du salarié dans l'entreprise, sa fonction, sa carrière ou sa rémunération"</w:t>
      </w:r>
      <w:r w:rsidRPr="00AF18BF">
        <w:rPr>
          <w:color w:val="000000"/>
          <w:sz w:val="24"/>
        </w:rPr>
        <w:t xml:space="preserve"> sont exclus de cette procédure (Cf. Cass. Soc. du 19 01 1989).</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iCs/>
          <w:color w:val="000000"/>
          <w:sz w:val="24"/>
        </w:rPr>
      </w:pPr>
      <w:r w:rsidRPr="00AF18BF">
        <w:rPr>
          <w:color w:val="000000"/>
          <w:sz w:val="24"/>
        </w:rPr>
        <w:tab/>
      </w:r>
      <w:r w:rsidRPr="00AF18BF">
        <w:rPr>
          <w:color w:val="000000"/>
          <w:sz w:val="24"/>
        </w:rPr>
        <w:tab/>
      </w:r>
      <w:r w:rsidRPr="00AF18BF">
        <w:rPr>
          <w:color w:val="000000"/>
          <w:sz w:val="24"/>
        </w:rPr>
        <w:tab/>
      </w:r>
      <w:r w:rsidR="00193C01" w:rsidRPr="00AF18BF">
        <w:rPr>
          <w:i/>
          <w:iCs/>
          <w:color w:val="000000"/>
          <w:sz w:val="24"/>
        </w:rPr>
        <w:t>c. Clauses</w:t>
      </w:r>
      <w:r w:rsidRPr="00AF18BF">
        <w:rPr>
          <w:i/>
          <w:iCs/>
          <w:color w:val="000000"/>
          <w:sz w:val="24"/>
        </w:rPr>
        <w:t xml:space="preserve"> non prévues par la loi.</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La loi de 1982 délimitant strictement le contenu du Règlement, les matières extérieures à ce texte en seront exclues. C'est le cas, par exemple, de la détermination de la période d'essai, de la fixation de la rémunération, de la durée de travail, de la fixation des congés payés, des conséquences d'une maladie, des pouvoirs de l'encadrement, de l'ordre des licenciements collectifs...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D'autres supports permettent la prise en compte de ces éléments par l'employeur : contrats de travail, notes de service, conventions collectives, ... . Il est ainsi possible d'en informer les salariés.</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w:t>
      </w:r>
      <w:r w:rsidRPr="00D4207A">
        <w:rPr>
          <w:b/>
          <w:i/>
          <w:color w:val="000000"/>
          <w:sz w:val="24"/>
        </w:rPr>
        <w:t xml:space="preserve">Seront donc </w:t>
      </w:r>
      <w:r w:rsidR="00193C01" w:rsidRPr="00D4207A">
        <w:rPr>
          <w:b/>
          <w:i/>
          <w:color w:val="000000"/>
          <w:sz w:val="24"/>
        </w:rPr>
        <w:t>interdites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07" w:firstLine="709"/>
        <w:rPr>
          <w:color w:val="000000"/>
          <w:sz w:val="24"/>
        </w:rPr>
      </w:pPr>
      <w:r w:rsidRPr="00AF18BF">
        <w:rPr>
          <w:color w:val="000000"/>
          <w:position w:val="-4"/>
          <w:sz w:val="24"/>
        </w:rPr>
        <w:t>•</w:t>
      </w:r>
      <w:r w:rsidRPr="00AF18BF">
        <w:rPr>
          <w:color w:val="000000"/>
          <w:sz w:val="24"/>
        </w:rPr>
        <w:tab/>
      </w:r>
      <w:r w:rsidRPr="00AF18BF">
        <w:rPr>
          <w:b/>
          <w:color w:val="000000"/>
          <w:sz w:val="24"/>
        </w:rPr>
        <w:t>Les clauses non conformes aux lois, règlements, accords collectifs.</w:t>
      </w:r>
    </w:p>
    <w:p w:rsidR="00E21B2F" w:rsidRPr="00AF18BF" w:rsidRDefault="00E21B2F">
      <w:pPr>
        <w:widowControl w:val="0"/>
        <w:spacing w:line="240" w:lineRule="atLeast"/>
        <w:rPr>
          <w:color w:val="000000"/>
          <w:sz w:val="24"/>
        </w:rPr>
      </w:pPr>
      <w:r w:rsidRPr="00AF18BF">
        <w:rPr>
          <w:color w:val="000000"/>
          <w:sz w:val="24"/>
        </w:rPr>
        <w:t xml:space="preserve">               Le </w:t>
      </w:r>
      <w:r w:rsidR="00A559C6" w:rsidRPr="00AF18BF">
        <w:rPr>
          <w:color w:val="000000"/>
          <w:sz w:val="24"/>
        </w:rPr>
        <w:t>règlement intérieur</w:t>
      </w:r>
      <w:r w:rsidRPr="00AF18BF">
        <w:rPr>
          <w:color w:val="000000"/>
          <w:sz w:val="24"/>
        </w:rPr>
        <w:t xml:space="preserve"> ne peut aller à l'encontre des lois, règlements et accords collectifs applicables dans l'entreprise. (</w:t>
      </w:r>
      <w:r w:rsidR="006C4935" w:rsidRPr="00AF18BF">
        <w:rPr>
          <w:color w:val="000000"/>
          <w:sz w:val="24"/>
        </w:rPr>
        <w:t>Art</w:t>
      </w:r>
      <w:r w:rsidRPr="00AF18BF">
        <w:rPr>
          <w:color w:val="000000"/>
          <w:sz w:val="24"/>
        </w:rPr>
        <w:t>. L. 1321-3 nouveau / art. L.122-35 al.1 ancien du Code du Travail). En conformité avec les règles qui découlent de l’Ordre public social (voir Chap. IV de l'Introduction), le règlement ne peut qu'améliorer la situation faite au salarié.</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1416" w:firstLine="9"/>
        <w:rPr>
          <w:color w:val="000000"/>
          <w:sz w:val="24"/>
        </w:rPr>
      </w:pPr>
      <w:r w:rsidRPr="00AF18BF">
        <w:rPr>
          <w:color w:val="000000"/>
          <w:sz w:val="24"/>
        </w:rPr>
        <w:sym w:font="Wingdings" w:char="F0E8"/>
      </w:r>
      <w:r w:rsidRPr="00AF18BF">
        <w:rPr>
          <w:color w:val="000000"/>
          <w:sz w:val="24"/>
        </w:rPr>
        <w:t xml:space="preserve"> </w:t>
      </w:r>
      <w:r w:rsidRPr="00AF18BF">
        <w:rPr>
          <w:sz w:val="24"/>
        </w:rPr>
        <w:t xml:space="preserve">Concernant les conditions de mise en </w:t>
      </w:r>
      <w:r w:rsidR="006C4935" w:rsidRPr="00AF18BF">
        <w:rPr>
          <w:sz w:val="24"/>
        </w:rPr>
        <w:t>œuvre</w:t>
      </w:r>
      <w:r w:rsidRPr="00AF18BF">
        <w:rPr>
          <w:sz w:val="24"/>
        </w:rPr>
        <w:t xml:space="preserve"> du droit de retrait, le Règlement Intérieur ne </w:t>
      </w:r>
      <w:r w:rsidR="00A559C6" w:rsidRPr="00AF18BF">
        <w:rPr>
          <w:sz w:val="24"/>
        </w:rPr>
        <w:t>peut obliger</w:t>
      </w:r>
      <w:r w:rsidRPr="00AF18BF">
        <w:rPr>
          <w:sz w:val="24"/>
        </w:rPr>
        <w:t xml:space="preserve"> le salarié à consigner par écrit la situation de danger immédiat, avant l'exercice du droit de retrait. </w:t>
      </w:r>
      <w:r w:rsidRPr="00AF18BF">
        <w:rPr>
          <w:sz w:val="24"/>
        </w:rPr>
        <w:br/>
        <w:t xml:space="preserve">Si c’est le cas, la chambre sociale de </w:t>
      </w:r>
      <w:smartTag w:uri="urn:schemas-microsoft-com:office:smarttags" w:element="PersonName">
        <w:smartTagPr>
          <w:attr w:name="ProductID" w:val="La Cour"/>
        </w:smartTagPr>
        <w:r w:rsidRPr="00AF18BF">
          <w:rPr>
            <w:sz w:val="24"/>
          </w:rPr>
          <w:t>la Cour</w:t>
        </w:r>
      </w:smartTag>
      <w:r w:rsidRPr="00AF18BF">
        <w:rPr>
          <w:sz w:val="24"/>
        </w:rPr>
        <w:t xml:space="preserve"> de cassation considère que cette </w:t>
      </w:r>
      <w:r w:rsidRPr="00AF18BF">
        <w:rPr>
          <w:sz w:val="24"/>
        </w:rPr>
        <w:lastRenderedPageBreak/>
        <w:t xml:space="preserve">disposition ajoute une exigence qui restreint l'usage du droit de retrait par les salariés (Cass. Soc. 28 mai 2008, G 07-05.744/1026, Sté marseillaise de crédit c/ Fédération des employés et cadres Force </w:t>
      </w:r>
      <w:r w:rsidR="006C4935" w:rsidRPr="00AF18BF">
        <w:rPr>
          <w:sz w:val="24"/>
        </w:rPr>
        <w:t>ouvrière)</w:t>
      </w:r>
      <w:r w:rsidRPr="00AF18BF">
        <w:rPr>
          <w:sz w:val="24"/>
        </w:rPr>
        <w:t xml:space="preserve">. </w:t>
      </w:r>
      <w:r w:rsidRPr="00AF18BF">
        <w:rPr>
          <w:color w:val="000000"/>
          <w:sz w:val="24"/>
        </w:rPr>
        <w:br/>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08" w:firstLine="708"/>
        <w:rPr>
          <w:color w:val="000000"/>
          <w:sz w:val="24"/>
        </w:rPr>
      </w:pPr>
      <w:r w:rsidRPr="00AF18BF">
        <w:rPr>
          <w:color w:val="000000"/>
          <w:position w:val="-4"/>
          <w:sz w:val="24"/>
        </w:rPr>
        <w:t>•</w:t>
      </w:r>
      <w:r w:rsidRPr="00AF18BF">
        <w:rPr>
          <w:color w:val="000000"/>
          <w:sz w:val="24"/>
        </w:rPr>
        <w:tab/>
      </w:r>
      <w:r w:rsidRPr="00AF18BF">
        <w:rPr>
          <w:b/>
          <w:color w:val="000000"/>
          <w:sz w:val="24"/>
        </w:rPr>
        <w:t>Les clauses non conformes aux droits des personnes et aux libertés.</w:t>
      </w:r>
    </w:p>
    <w:p w:rsidR="00E21B2F" w:rsidRPr="00AF18BF" w:rsidRDefault="00E21B2F">
      <w:pPr>
        <w:widowControl w:val="0"/>
        <w:spacing w:line="240" w:lineRule="atLeast"/>
        <w:ind w:left="705"/>
        <w:rPr>
          <w:color w:val="000000"/>
          <w:sz w:val="24"/>
        </w:rPr>
      </w:pPr>
      <w:r w:rsidRPr="00AF18BF">
        <w:rPr>
          <w:color w:val="000000"/>
          <w:sz w:val="24"/>
        </w:rPr>
        <w:t xml:space="preserve">               Les dispositions générales portant atteinte aux libertés des salariés sans distinction entre eux selon la nature des tâches effectuées sont interdites.</w:t>
      </w:r>
    </w:p>
    <w:p w:rsidR="00E21B2F" w:rsidRPr="00AF18BF" w:rsidRDefault="00E21B2F">
      <w:pPr>
        <w:widowControl w:val="0"/>
        <w:spacing w:line="240" w:lineRule="atLeast"/>
        <w:ind w:left="705"/>
        <w:rPr>
          <w:color w:val="000000"/>
          <w:sz w:val="24"/>
        </w:rPr>
      </w:pPr>
      <w:r w:rsidRPr="00AF18BF">
        <w:rPr>
          <w:color w:val="000000"/>
          <w:sz w:val="24"/>
        </w:rPr>
        <w:t xml:space="preserve">L'atteinte à certaines libertés </w:t>
      </w:r>
      <w:r w:rsidR="00A559C6" w:rsidRPr="00AF18BF">
        <w:rPr>
          <w:color w:val="000000"/>
          <w:sz w:val="24"/>
        </w:rPr>
        <w:t>individuelles sera</w:t>
      </w:r>
      <w:r w:rsidRPr="00AF18BF">
        <w:rPr>
          <w:color w:val="000000"/>
          <w:sz w:val="24"/>
        </w:rPr>
        <w:t xml:space="preserve"> absolument prohibée comme par exemple les clauses de célibat ou les interdictions </w:t>
      </w:r>
      <w:r w:rsidRPr="00AF18BF">
        <w:rPr>
          <w:i/>
          <w:color w:val="000000"/>
          <w:sz w:val="24"/>
        </w:rPr>
        <w:t>"de parler à un collègue".</w:t>
      </w:r>
      <w:r w:rsidRPr="00AF18BF">
        <w:rPr>
          <w:color w:val="000000"/>
          <w:sz w:val="24"/>
        </w:rPr>
        <w:t xml:space="preserve"> Cependant certaines restrictions aux libertés sont concevables si elles sont </w:t>
      </w:r>
      <w:r w:rsidRPr="00AF18BF">
        <w:rPr>
          <w:i/>
          <w:color w:val="000000"/>
          <w:sz w:val="24"/>
        </w:rPr>
        <w:t>"justifiées par la nature de la tâche et proportionnées au but recherché".</w:t>
      </w:r>
      <w:r w:rsidRPr="00AF18BF">
        <w:rPr>
          <w:color w:val="000000"/>
          <w:sz w:val="24"/>
        </w:rPr>
        <w:t xml:space="preserve"> L'employeur ne peut ici apporter que des restrictions limitées, non générales et motivées par des circonstances tenant à la nature du travail.</w:t>
      </w:r>
    </w:p>
    <w:p w:rsidR="00E21B2F" w:rsidRPr="00AF18BF" w:rsidRDefault="00E21B2F">
      <w:pPr>
        <w:widowControl w:val="0"/>
        <w:spacing w:line="240" w:lineRule="atLeast"/>
        <w:rPr>
          <w:color w:val="000000"/>
          <w:sz w:val="24"/>
        </w:rPr>
      </w:pPr>
      <w:r w:rsidRPr="00AF18BF">
        <w:rPr>
          <w:color w:val="000000"/>
          <w:sz w:val="24"/>
        </w:rPr>
        <w:tab/>
      </w:r>
    </w:p>
    <w:p w:rsidR="00E21B2F" w:rsidRDefault="00E21B2F">
      <w:pPr>
        <w:widowControl w:val="0"/>
        <w:spacing w:line="240" w:lineRule="atLeast"/>
        <w:ind w:left="705" w:firstLine="709"/>
        <w:rPr>
          <w:color w:val="000000"/>
          <w:sz w:val="24"/>
        </w:rPr>
      </w:pPr>
      <w:r w:rsidRPr="00AF18BF">
        <w:rPr>
          <w:color w:val="000000"/>
          <w:sz w:val="24"/>
        </w:rPr>
        <w:sym w:font="Wingdings" w:char="F0E8"/>
      </w:r>
      <w:r w:rsidRPr="00AF18BF">
        <w:rPr>
          <w:color w:val="000000"/>
          <w:sz w:val="24"/>
        </w:rPr>
        <w:t xml:space="preserve"> </w:t>
      </w:r>
      <w:r w:rsidRPr="00AF18BF">
        <w:rPr>
          <w:color w:val="000000"/>
          <w:sz w:val="24"/>
          <w:u w:val="single"/>
        </w:rPr>
        <w:t>Ex</w:t>
      </w:r>
      <w:r w:rsidRPr="00AF18BF">
        <w:rPr>
          <w:color w:val="000000"/>
          <w:sz w:val="24"/>
        </w:rPr>
        <w:t xml:space="preserve"> : Fouilles en cas de risques particuliers de vol, uniformes nécessaires à l'exercice de certaines fonctions (</w:t>
      </w:r>
      <w:r w:rsidR="00A559C6" w:rsidRPr="00AF18BF">
        <w:rPr>
          <w:color w:val="000000"/>
          <w:sz w:val="24"/>
        </w:rPr>
        <w:t>sécurité...</w:t>
      </w:r>
      <w:r w:rsidRPr="00AF18BF">
        <w:rPr>
          <w:color w:val="000000"/>
          <w:sz w:val="24"/>
        </w:rPr>
        <w:t xml:space="preserve">), port de vêtements de protection pour les emplois </w:t>
      </w:r>
      <w:r w:rsidR="00A559C6" w:rsidRPr="00AF18BF">
        <w:rPr>
          <w:color w:val="000000"/>
          <w:sz w:val="24"/>
        </w:rPr>
        <w:t>dangereux, ...</w:t>
      </w:r>
    </w:p>
    <w:p w:rsidR="00D4207A" w:rsidRDefault="00D4207A">
      <w:pPr>
        <w:widowControl w:val="0"/>
        <w:spacing w:line="240" w:lineRule="atLeast"/>
        <w:ind w:left="705" w:firstLine="709"/>
        <w:rPr>
          <w:color w:val="000000"/>
          <w:sz w:val="24"/>
        </w:rPr>
      </w:pPr>
    </w:p>
    <w:p w:rsidR="00D4207A" w:rsidRPr="00D4207A" w:rsidRDefault="00D4207A" w:rsidP="00D4207A">
      <w:pPr>
        <w:widowControl w:val="0"/>
        <w:ind w:left="705"/>
        <w:jc w:val="both"/>
        <w:rPr>
          <w:color w:val="000000"/>
          <w:sz w:val="24"/>
          <w:szCs w:val="24"/>
        </w:rPr>
      </w:pPr>
      <w:r w:rsidRPr="00D4207A">
        <w:rPr>
          <w:color w:val="000000"/>
          <w:sz w:val="24"/>
          <w:szCs w:val="24"/>
        </w:rPr>
        <w:t xml:space="preserve">Le Conseil d’Etat a ainsi considéré qu’une interdiction générale de consommer de l’alcool dans l’entreprise est excessive </w:t>
      </w:r>
      <w:r w:rsidR="00873023" w:rsidRPr="00D4207A">
        <w:rPr>
          <w:color w:val="000000"/>
          <w:sz w:val="24"/>
          <w:szCs w:val="24"/>
        </w:rPr>
        <w:t>(CE</w:t>
      </w:r>
      <w:r w:rsidRPr="00D4207A">
        <w:rPr>
          <w:color w:val="000000"/>
          <w:sz w:val="24"/>
          <w:szCs w:val="24"/>
        </w:rPr>
        <w:t xml:space="preserve"> du 12.11.2012, CE de la soc. Caterpillar France, </w:t>
      </w:r>
      <w:r w:rsidRPr="00D4207A">
        <w:rPr>
          <w:i/>
          <w:color w:val="000000"/>
          <w:sz w:val="24"/>
          <w:szCs w:val="24"/>
        </w:rPr>
        <w:t>RJS</w:t>
      </w:r>
      <w:r w:rsidRPr="00D4207A">
        <w:rPr>
          <w:color w:val="000000"/>
          <w:sz w:val="24"/>
          <w:szCs w:val="24"/>
        </w:rPr>
        <w:t xml:space="preserve"> 2/13). </w:t>
      </w:r>
    </w:p>
    <w:p w:rsidR="00D4207A" w:rsidRPr="00AF18BF" w:rsidRDefault="00D4207A">
      <w:pPr>
        <w:widowControl w:val="0"/>
        <w:spacing w:line="240" w:lineRule="atLeast"/>
        <w:ind w:left="705" w:firstLine="709"/>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left="706" w:firstLine="708"/>
        <w:rPr>
          <w:b/>
          <w:color w:val="000000"/>
          <w:sz w:val="24"/>
        </w:rPr>
      </w:pPr>
      <w:r w:rsidRPr="00AF18BF">
        <w:rPr>
          <w:color w:val="000000"/>
          <w:position w:val="-4"/>
          <w:sz w:val="24"/>
        </w:rPr>
        <w:t>•</w:t>
      </w:r>
      <w:r w:rsidRPr="00AF18BF">
        <w:rPr>
          <w:color w:val="000000"/>
          <w:sz w:val="24"/>
        </w:rPr>
        <w:tab/>
      </w:r>
      <w:r w:rsidRPr="00AF18BF">
        <w:rPr>
          <w:b/>
          <w:color w:val="000000"/>
          <w:sz w:val="24"/>
        </w:rPr>
        <w:t>Les clauses discriminatoires.</w:t>
      </w:r>
    </w:p>
    <w:p w:rsidR="00E21B2F" w:rsidRPr="00AF18BF" w:rsidRDefault="00E21B2F">
      <w:pPr>
        <w:widowControl w:val="0"/>
        <w:spacing w:line="240" w:lineRule="atLeast"/>
        <w:ind w:left="705" w:right="-76" w:firstLine="1"/>
        <w:rPr>
          <w:color w:val="000000"/>
          <w:sz w:val="24"/>
        </w:rPr>
      </w:pPr>
      <w:r w:rsidRPr="00AF18BF">
        <w:rPr>
          <w:color w:val="000000"/>
          <w:sz w:val="24"/>
        </w:rPr>
        <w:t xml:space="preserve">              Les dispositions lésant les salariés dans leur emploi en raison de leur sexe, de leurs mœurs, de leur situation de famille, de leur origine, de leur handicap... à capacités professionnelles égales sont nulles de plein droit (art.L.1321-3 nouveau - L.122-35 al. 2 </w:t>
      </w:r>
      <w:r w:rsidR="006C4935" w:rsidRPr="00AF18BF">
        <w:rPr>
          <w:color w:val="000000"/>
          <w:sz w:val="24"/>
        </w:rPr>
        <w:t>ancien)</w:t>
      </w:r>
      <w:r w:rsidRPr="00AF18BF">
        <w:rPr>
          <w:color w:val="000000"/>
          <w:sz w:val="24"/>
        </w:rPr>
        <w:t xml:space="preserve">. </w:t>
      </w:r>
    </w:p>
    <w:p w:rsidR="00E21B2F" w:rsidRPr="00AF18BF" w:rsidRDefault="00E21B2F">
      <w:pPr>
        <w:widowControl w:val="0"/>
        <w:spacing w:line="240" w:lineRule="atLeast"/>
        <w:ind w:right="-76"/>
        <w:rPr>
          <w:color w:val="000000"/>
          <w:sz w:val="24"/>
        </w:rPr>
      </w:pPr>
      <w:r w:rsidRPr="00AF18BF">
        <w:rPr>
          <w:color w:val="000000"/>
          <w:sz w:val="24"/>
        </w:rPr>
        <w:tab/>
      </w:r>
      <w:r w:rsidRPr="00AF18BF">
        <w:rPr>
          <w:color w:val="000000"/>
          <w:sz w:val="24"/>
        </w:rPr>
        <w:tab/>
      </w:r>
      <w:r w:rsidRPr="00AF18BF">
        <w:rPr>
          <w:color w:val="000000"/>
          <w:sz w:val="24"/>
        </w:rPr>
        <w:tab/>
      </w:r>
      <w:r w:rsidRPr="00AF18BF">
        <w:rPr>
          <w:color w:val="000000"/>
          <w:sz w:val="24"/>
        </w:rPr>
        <w:sym w:font="Wingdings 3" w:char="F0C6"/>
      </w:r>
      <w:r w:rsidRPr="00AF18BF">
        <w:rPr>
          <w:color w:val="000000"/>
          <w:sz w:val="24"/>
        </w:rPr>
        <w:t xml:space="preserve"> Cf. Jean-Michel LATTES (Thèse, op. cit.).</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right="-96" w:firstLine="20"/>
        <w:rPr>
          <w:color w:val="000000"/>
          <w:sz w:val="24"/>
        </w:rPr>
      </w:pPr>
      <w:r w:rsidRPr="00AF18BF">
        <w:rPr>
          <w:color w:val="000000"/>
          <w:sz w:val="28"/>
        </w:rPr>
        <w:tab/>
      </w:r>
      <w:r w:rsidRPr="00AF18BF">
        <w:rPr>
          <w:color w:val="000000"/>
          <w:sz w:val="28"/>
        </w:rPr>
        <w:tab/>
      </w:r>
      <w:r w:rsidRPr="00AF18BF">
        <w:rPr>
          <w:color w:val="000000"/>
          <w:sz w:val="24"/>
        </w:rPr>
        <w:t>3. Mise en place.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8"/>
        <w:rPr>
          <w:color w:val="000000"/>
          <w:sz w:val="24"/>
        </w:rPr>
      </w:pPr>
      <w:r w:rsidRPr="00AF18BF">
        <w:rPr>
          <w:color w:val="000000"/>
          <w:sz w:val="24"/>
        </w:rPr>
        <w:sym w:font="Wingdings" w:char="F06E"/>
      </w:r>
      <w:r w:rsidRPr="00AF18BF">
        <w:rPr>
          <w:color w:val="000000"/>
          <w:sz w:val="24"/>
        </w:rPr>
        <w:t xml:space="preserve">  L'employeur a la responsabilité de l'établissement du Règlement intérieur mais il est soumis à un formalisme précis. En cas de création d'entreprise la mise en place du Règlement doit intervenir dans les 3 mois (art. R. 322-16 ancien et non repris du Code du travail).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i/>
          <w:iCs/>
          <w:color w:val="000000"/>
          <w:sz w:val="24"/>
        </w:rPr>
      </w:pPr>
      <w:r w:rsidRPr="00AF18BF">
        <w:rPr>
          <w:color w:val="000000"/>
        </w:rPr>
        <w:tab/>
      </w:r>
      <w:r w:rsidRPr="00AF18BF">
        <w:rPr>
          <w:color w:val="000000"/>
        </w:rPr>
        <w:tab/>
      </w:r>
      <w:r w:rsidRPr="00AF18BF">
        <w:rPr>
          <w:color w:val="000000"/>
        </w:rPr>
        <w:tab/>
      </w:r>
      <w:r w:rsidRPr="00AF18BF">
        <w:rPr>
          <w:i/>
          <w:iCs/>
          <w:color w:val="000000"/>
          <w:sz w:val="24"/>
        </w:rPr>
        <w:t>a. Consultations.</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8"/>
        <w:rPr>
          <w:color w:val="000000"/>
          <w:sz w:val="24"/>
        </w:rPr>
      </w:pPr>
      <w:r w:rsidRPr="00AF18BF">
        <w:rPr>
          <w:color w:val="000000"/>
          <w:sz w:val="24"/>
        </w:rPr>
        <w:sym w:font="Wingdings" w:char="F06E"/>
      </w:r>
      <w:r w:rsidRPr="00AF18BF">
        <w:rPr>
          <w:color w:val="000000"/>
          <w:sz w:val="24"/>
        </w:rPr>
        <w:t xml:space="preserve"> L'employeur est tenu de consulter, dans un premier temps, </w:t>
      </w:r>
      <w:r w:rsidRPr="00AF18BF">
        <w:rPr>
          <w:b/>
          <w:color w:val="000000"/>
          <w:sz w:val="24"/>
        </w:rPr>
        <w:t>le comité d'entreprise</w:t>
      </w:r>
      <w:r w:rsidRPr="00AF18BF">
        <w:rPr>
          <w:color w:val="000000"/>
          <w:sz w:val="24"/>
        </w:rPr>
        <w:t xml:space="preserve"> ou à défaut</w:t>
      </w:r>
      <w:r w:rsidRPr="00AF18BF">
        <w:rPr>
          <w:b/>
          <w:color w:val="000000"/>
          <w:sz w:val="24"/>
        </w:rPr>
        <w:t>, les délégués du personnel</w:t>
      </w:r>
      <w:r w:rsidRPr="00AF18BF">
        <w:rPr>
          <w:color w:val="000000"/>
          <w:sz w:val="24"/>
        </w:rPr>
        <w:t xml:space="preserve"> (art. L. 1321-4 nouveau / art. L. 122-36 </w:t>
      </w:r>
      <w:r w:rsidR="00EC08F9">
        <w:rPr>
          <w:color w:val="000000"/>
          <w:sz w:val="24"/>
        </w:rPr>
        <w:t>n</w:t>
      </w:r>
      <w:r w:rsidRPr="00AF18BF">
        <w:rPr>
          <w:color w:val="000000"/>
          <w:sz w:val="24"/>
        </w:rPr>
        <w:t>.</w:t>
      </w:r>
    </w:p>
    <w:p w:rsidR="00E21B2F" w:rsidRPr="00AF18BF" w:rsidRDefault="00E21B2F">
      <w:pPr>
        <w:widowControl w:val="0"/>
        <w:spacing w:line="240" w:lineRule="atLeast"/>
        <w:rPr>
          <w:color w:val="000000"/>
          <w:sz w:val="24"/>
        </w:rPr>
      </w:pPr>
      <w:r w:rsidRPr="00AF18BF">
        <w:rPr>
          <w:color w:val="000000"/>
          <w:sz w:val="24"/>
        </w:rPr>
        <w:tab/>
        <w:t>Cette consultation est obligatoire mais l'employeur n'est pas obligé de suivre ainsi l'avis rendu. En l'absence de structure de représentation du personnel, l'employeur n'est pas tenu de remplir cette obligation.</w:t>
      </w:r>
    </w:p>
    <w:p w:rsidR="00E21B2F" w:rsidRPr="00AF18BF" w:rsidRDefault="00E21B2F">
      <w:pPr>
        <w:widowControl w:val="0"/>
        <w:spacing w:line="240" w:lineRule="atLeast"/>
        <w:rPr>
          <w:color w:val="000000"/>
          <w:sz w:val="24"/>
        </w:rPr>
      </w:pPr>
    </w:p>
    <w:p w:rsidR="00E21B2F" w:rsidRDefault="00E21B2F">
      <w:pPr>
        <w:widowControl w:val="0"/>
        <w:spacing w:line="240" w:lineRule="atLeast"/>
        <w:ind w:firstLine="708"/>
        <w:rPr>
          <w:color w:val="000000"/>
          <w:sz w:val="24"/>
        </w:rPr>
      </w:pPr>
      <w:r w:rsidRPr="00AF18BF">
        <w:rPr>
          <w:color w:val="000000"/>
          <w:sz w:val="24"/>
        </w:rPr>
        <w:lastRenderedPageBreak/>
        <w:sym w:font="Wingdings" w:char="F06E"/>
      </w:r>
      <w:r w:rsidRPr="00AF18BF">
        <w:rPr>
          <w:color w:val="000000"/>
          <w:sz w:val="24"/>
        </w:rPr>
        <w:t xml:space="preserve"> Le C.H.S.C.T. (Comité d'Hygiène de Sécurité et des Conditions de Travail) est consulté, au </w:t>
      </w:r>
      <w:r w:rsidR="00A559C6" w:rsidRPr="00AF18BF">
        <w:rPr>
          <w:color w:val="000000"/>
          <w:sz w:val="24"/>
        </w:rPr>
        <w:t>préalable, sur</w:t>
      </w:r>
      <w:r w:rsidRPr="00AF18BF">
        <w:rPr>
          <w:color w:val="000000"/>
          <w:sz w:val="24"/>
        </w:rPr>
        <w:t xml:space="preserve"> les mesures relatives à l'hygiène et à la sécurité contenues dans le règlement (cf. Chap. III, Titre II, Partie II). Ces obligations concernent aussi toute modification du règlement. </w:t>
      </w:r>
    </w:p>
    <w:p w:rsidR="00EC08F9" w:rsidRDefault="00EC08F9">
      <w:pPr>
        <w:widowControl w:val="0"/>
        <w:spacing w:line="240" w:lineRule="atLeast"/>
        <w:ind w:firstLine="708"/>
        <w:rPr>
          <w:color w:val="000000"/>
          <w:sz w:val="24"/>
        </w:rPr>
      </w:pPr>
    </w:p>
    <w:p w:rsidR="00EC08F9" w:rsidRPr="00EC08F9" w:rsidRDefault="00EC08F9" w:rsidP="00EC08F9">
      <w:pPr>
        <w:rPr>
          <w:sz w:val="24"/>
          <w:szCs w:val="24"/>
        </w:rPr>
      </w:pPr>
    </w:p>
    <w:p w:rsidR="00EC08F9" w:rsidRPr="00EC08F9" w:rsidRDefault="00EC08F9" w:rsidP="00EC08F9">
      <w:pPr>
        <w:ind w:left="1417"/>
        <w:rPr>
          <w:sz w:val="24"/>
          <w:szCs w:val="24"/>
        </w:rPr>
      </w:pPr>
      <w:r w:rsidRPr="00AF18BF">
        <w:rPr>
          <w:color w:val="000000"/>
          <w:sz w:val="24"/>
        </w:rPr>
        <w:sym w:font="Wingdings" w:char="F0E8"/>
      </w:r>
      <w:r>
        <w:rPr>
          <w:color w:val="000000"/>
          <w:sz w:val="24"/>
        </w:rPr>
        <w:t xml:space="preserve"> </w:t>
      </w:r>
      <w:r w:rsidRPr="00EC08F9">
        <w:rPr>
          <w:sz w:val="24"/>
          <w:szCs w:val="24"/>
        </w:rPr>
        <w:t xml:space="preserve">Le défaut de consultation du CHSCT peut priver d'effet une modification du règlement intérieur (Cass. soc. du 11.02.2015, FRS 5/15, p.16). </w:t>
      </w:r>
    </w:p>
    <w:p w:rsidR="00EC08F9" w:rsidRPr="00AF18BF" w:rsidRDefault="00EC08F9">
      <w:pPr>
        <w:widowControl w:val="0"/>
        <w:spacing w:line="240" w:lineRule="atLeast"/>
        <w:ind w:firstLine="708"/>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iCs/>
          <w:color w:val="000000"/>
          <w:sz w:val="24"/>
        </w:rPr>
      </w:pPr>
      <w:r w:rsidRPr="00AF18BF">
        <w:rPr>
          <w:color w:val="000000"/>
          <w:sz w:val="24"/>
        </w:rPr>
        <w:tab/>
      </w:r>
      <w:r w:rsidRPr="00AF18BF">
        <w:rPr>
          <w:color w:val="000000"/>
          <w:sz w:val="24"/>
        </w:rPr>
        <w:tab/>
      </w:r>
      <w:r w:rsidRPr="00AF18BF">
        <w:rPr>
          <w:color w:val="000000"/>
          <w:sz w:val="24"/>
        </w:rPr>
        <w:tab/>
      </w:r>
      <w:r w:rsidRPr="00AF18BF">
        <w:rPr>
          <w:i/>
          <w:iCs/>
          <w:color w:val="000000"/>
          <w:sz w:val="24"/>
        </w:rPr>
        <w:t>b. Publicité.</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8"/>
        <w:rPr>
          <w:color w:val="000000"/>
          <w:sz w:val="24"/>
        </w:rPr>
      </w:pPr>
      <w:r w:rsidRPr="00AF18BF">
        <w:rPr>
          <w:color w:val="000000"/>
          <w:sz w:val="24"/>
        </w:rPr>
        <w:sym w:font="Wingdings" w:char="F06E"/>
      </w:r>
      <w:r w:rsidRPr="00AF18BF">
        <w:rPr>
          <w:color w:val="000000"/>
          <w:sz w:val="24"/>
        </w:rPr>
        <w:t xml:space="preserve"> Le Règlement doit être ensuite, déposé au secrétariat </w:t>
      </w:r>
      <w:r w:rsidR="00193C01" w:rsidRPr="00AF18BF">
        <w:rPr>
          <w:color w:val="000000"/>
          <w:sz w:val="24"/>
        </w:rPr>
        <w:t>- greffe</w:t>
      </w:r>
      <w:r w:rsidRPr="00AF18BF">
        <w:rPr>
          <w:color w:val="000000"/>
          <w:sz w:val="24"/>
        </w:rPr>
        <w:t xml:space="preserve"> du Conseil des Prud'hommes dans le ressort duquel se situe l'entreprise.</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08"/>
        <w:rPr>
          <w:color w:val="000000"/>
          <w:sz w:val="24"/>
        </w:rPr>
      </w:pPr>
      <w:r w:rsidRPr="00AF18BF">
        <w:rPr>
          <w:color w:val="000000"/>
          <w:sz w:val="24"/>
        </w:rPr>
        <w:sym w:font="Wingdings" w:char="F06E"/>
      </w:r>
      <w:r w:rsidRPr="00AF18BF">
        <w:rPr>
          <w:color w:val="000000"/>
          <w:sz w:val="24"/>
        </w:rPr>
        <w:t xml:space="preserve"> Il est affiché simultanément dans l'entreprise, à une place accessible, sur le lieu de travail et dans les locaux où se fait l'embauchage.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i/>
          <w:iCs/>
          <w:color w:val="000000"/>
          <w:sz w:val="24"/>
        </w:rPr>
      </w:pPr>
      <w:r w:rsidRPr="00AF18BF">
        <w:rPr>
          <w:color w:val="000000"/>
          <w:sz w:val="24"/>
        </w:rPr>
        <w:tab/>
      </w:r>
      <w:r w:rsidRPr="00AF18BF">
        <w:rPr>
          <w:color w:val="000000"/>
          <w:sz w:val="24"/>
        </w:rPr>
        <w:tab/>
      </w:r>
      <w:r w:rsidRPr="00AF18BF">
        <w:rPr>
          <w:color w:val="000000"/>
          <w:sz w:val="24"/>
        </w:rPr>
        <w:tab/>
      </w:r>
      <w:r w:rsidRPr="00AF18BF">
        <w:rPr>
          <w:i/>
          <w:iCs/>
          <w:color w:val="000000"/>
          <w:sz w:val="24"/>
        </w:rPr>
        <w:t>c. Contrôle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8"/>
        <w:rPr>
          <w:color w:val="000000"/>
          <w:sz w:val="24"/>
        </w:rPr>
      </w:pPr>
      <w:r w:rsidRPr="00AF18BF">
        <w:rPr>
          <w:color w:val="000000"/>
          <w:sz w:val="24"/>
        </w:rPr>
        <w:sym w:font="Wingdings" w:char="F06E"/>
      </w:r>
      <w:r w:rsidRPr="00AF18BF">
        <w:rPr>
          <w:color w:val="000000"/>
          <w:sz w:val="24"/>
        </w:rPr>
        <w:t xml:space="preserve"> L'employeur doit transmettre 2 exemplaires du Règlement à </w:t>
      </w:r>
      <w:r w:rsidRPr="00AF18BF">
        <w:rPr>
          <w:b/>
          <w:color w:val="000000"/>
          <w:sz w:val="24"/>
        </w:rPr>
        <w:t>l'inspecteur du travail</w:t>
      </w:r>
      <w:r w:rsidRPr="00AF18BF">
        <w:rPr>
          <w:color w:val="000000"/>
          <w:sz w:val="24"/>
        </w:rPr>
        <w:t>. Il y joint l'avis du Comité d'entreprise ou des délégués du personnel (art. L. 122-36 et 37), ainsi que celui du C.H.S.C.T.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8"/>
        <w:rPr>
          <w:i/>
          <w:color w:val="000000"/>
          <w:sz w:val="24"/>
        </w:rPr>
      </w:pPr>
      <w:r w:rsidRPr="00AF18BF">
        <w:rPr>
          <w:color w:val="000000"/>
          <w:sz w:val="24"/>
        </w:rPr>
        <w:sym w:font="Wingdings" w:char="F06E"/>
      </w:r>
      <w:r w:rsidRPr="00AF18BF">
        <w:rPr>
          <w:color w:val="000000"/>
          <w:sz w:val="24"/>
        </w:rPr>
        <w:t xml:space="preserve"> L'inspecteur vérifie le contenu du Règlement Intérieur. Il peut</w:t>
      </w:r>
      <w:r w:rsidRPr="00AF18BF">
        <w:rPr>
          <w:i/>
          <w:color w:val="000000"/>
          <w:sz w:val="24"/>
        </w:rPr>
        <w:t xml:space="preserve"> "exiger le retrait ou la modification des dispositions contraires aux lois, règlements, conventions, et accords collectifs, contraires aux droits des personnes, aux libertés ou discriminatoires".</w:t>
      </w:r>
    </w:p>
    <w:p w:rsidR="00E21B2F" w:rsidRPr="00AF18BF" w:rsidRDefault="00E21B2F">
      <w:pPr>
        <w:widowControl w:val="0"/>
        <w:spacing w:line="240" w:lineRule="atLeast"/>
        <w:rPr>
          <w:color w:val="000000"/>
          <w:sz w:val="24"/>
        </w:rPr>
      </w:pPr>
      <w:r w:rsidRPr="00AF18BF">
        <w:rPr>
          <w:color w:val="000000"/>
          <w:sz w:val="24"/>
        </w:rPr>
        <w:tab/>
        <w:t>Il dispose d'un pouvoir de contrôle permanent lui permettant d'intervenir, non seulement au moment de l'élaboration du règlement intérieur mais aussi à tout moment (modification par l'employeur, conflits individuels donnant lieu à une décision prud'homale déclarant illégale une disposition du Règlement...).</w:t>
      </w:r>
    </w:p>
    <w:p w:rsidR="00E21B2F" w:rsidRPr="00AF18BF" w:rsidRDefault="00E21B2F">
      <w:pPr>
        <w:widowControl w:val="0"/>
        <w:spacing w:line="240" w:lineRule="atLeast"/>
        <w:ind w:firstLine="709"/>
        <w:rPr>
          <w:color w:val="000000"/>
          <w:sz w:val="24"/>
        </w:rPr>
      </w:pPr>
      <w:r w:rsidRPr="00AF18BF">
        <w:rPr>
          <w:color w:val="000000"/>
          <w:sz w:val="24"/>
        </w:rPr>
        <w:t>Dans ce dernier cas l'intervention de l'inspecteur devra cependant être justifiée par des circonstances importantes ou un fit nouveau (changement d'activité de l'entreprise,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Les décisions de l'inspecteur doivent être notifiées et motivées. Elles sont communiquées, pour information, aux représentants du personnel. Ajoutons que dans le cadre d'un recours individuel, la juridiction prud'homale peut déclarer inapplicable une clause d'un règlement intérieur et en informer simultanément l'inspecteur du travail.</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b/>
          <w:smallCaps/>
          <w:color w:val="000000"/>
          <w:u w:val="single"/>
        </w:rPr>
      </w:pPr>
      <w:r w:rsidRPr="00AF18BF">
        <w:rPr>
          <w:color w:val="000000"/>
        </w:rPr>
        <w:t xml:space="preserve"> </w:t>
      </w:r>
      <w:r w:rsidRPr="00AF18BF">
        <w:rPr>
          <w:b/>
          <w:color w:val="000000"/>
          <w:sz w:val="28"/>
          <w:u w:val="single"/>
        </w:rPr>
        <w:t>Bibliographie</w:t>
      </w:r>
      <w:r w:rsidRPr="00AF18BF">
        <w:rPr>
          <w:b/>
          <w:smallCaps/>
          <w:color w:val="000000"/>
          <w:u w:val="single"/>
        </w:rPr>
        <w:t xml:space="preserve">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b/>
          <w:color w:val="000000"/>
          <w:sz w:val="24"/>
        </w:rPr>
      </w:pPr>
      <w:r w:rsidRPr="00AF18BF">
        <w:rPr>
          <w:b/>
          <w:color w:val="000000"/>
        </w:rPr>
        <w:tab/>
      </w:r>
      <w:r w:rsidRPr="00AF18BF">
        <w:rPr>
          <w:b/>
          <w:color w:val="000000"/>
          <w:sz w:val="24"/>
        </w:rPr>
        <w:t>• Articles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ind w:firstLine="701"/>
        <w:rPr>
          <w:i/>
          <w:color w:val="000000"/>
          <w:sz w:val="24"/>
        </w:rPr>
      </w:pPr>
      <w:r w:rsidRPr="00AF18BF">
        <w:rPr>
          <w:color w:val="000000"/>
          <w:sz w:val="24"/>
        </w:rPr>
        <w:lastRenderedPageBreak/>
        <w:t xml:space="preserve">&gt; Christine </w:t>
      </w:r>
      <w:r w:rsidRPr="00AF18BF">
        <w:rPr>
          <w:caps/>
          <w:color w:val="000000"/>
          <w:sz w:val="24"/>
        </w:rPr>
        <w:t>Mauge</w:t>
      </w:r>
      <w:r w:rsidRPr="00AF18BF">
        <w:rPr>
          <w:color w:val="000000"/>
          <w:sz w:val="24"/>
        </w:rPr>
        <w:t xml:space="preserve"> :</w:t>
      </w:r>
      <w:r w:rsidR="00A559C6" w:rsidRPr="00AF18BF">
        <w:rPr>
          <w:color w:val="000000"/>
          <w:sz w:val="24"/>
        </w:rPr>
        <w:t xml:space="preserve"> «</w:t>
      </w:r>
      <w:r w:rsidR="00A559C6" w:rsidRPr="00AF18BF">
        <w:rPr>
          <w:i/>
          <w:color w:val="000000"/>
          <w:sz w:val="24"/>
        </w:rPr>
        <w:t xml:space="preserve"> Sur</w:t>
      </w:r>
      <w:r w:rsidRPr="00AF18BF">
        <w:rPr>
          <w:i/>
          <w:color w:val="000000"/>
          <w:sz w:val="24"/>
        </w:rPr>
        <w:t xml:space="preserve"> la légalité des clauses des règlements intérieurs. </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rPr>
      </w:pPr>
      <w:r w:rsidRPr="00AF18BF">
        <w:rPr>
          <w:i/>
          <w:color w:val="000000"/>
          <w:sz w:val="24"/>
        </w:rPr>
        <w:tab/>
      </w:r>
      <w:r w:rsidRPr="00AF18BF">
        <w:rPr>
          <w:i/>
          <w:color w:val="000000"/>
          <w:sz w:val="24"/>
        </w:rPr>
        <w:tab/>
        <w:t>Conclusion sur C.E. 29-12-1995”</w:t>
      </w:r>
      <w:r w:rsidRPr="00AF18BF">
        <w:rPr>
          <w:color w:val="000000"/>
          <w:sz w:val="24"/>
        </w:rPr>
        <w:t xml:space="preserve"> (Dt. Soc. - n° 4 / 1996 - p. 391 et s.).</w:t>
      </w:r>
    </w:p>
    <w:p w:rsidR="00E21B2F" w:rsidRPr="00AF18BF" w:rsidRDefault="00E21B2F">
      <w:pPr>
        <w:widowControl w:val="0"/>
        <w:pBdr>
          <w:top w:val="single" w:sz="4" w:space="1" w:color="auto"/>
          <w:left w:val="single" w:sz="4" w:space="4" w:color="auto"/>
          <w:bottom w:val="single" w:sz="4" w:space="1" w:color="auto"/>
          <w:right w:val="single" w:sz="4" w:space="4" w:color="auto"/>
        </w:pBdr>
        <w:shd w:val="clear" w:color="auto" w:fill="99CC0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tabs>
          <w:tab w:val="center" w:pos="1520"/>
          <w:tab w:val="left" w:pos="1840"/>
        </w:tabs>
        <w:spacing w:line="240" w:lineRule="atLeast"/>
        <w:ind w:left="840" w:right="-96"/>
        <w:outlineLvl w:val="0"/>
        <w:rPr>
          <w:b/>
          <w:color w:val="000000"/>
          <w:sz w:val="28"/>
          <w:szCs w:val="28"/>
        </w:rPr>
      </w:pPr>
      <w:r w:rsidRPr="00AF18BF">
        <w:rPr>
          <w:b/>
          <w:color w:val="000000"/>
          <w:sz w:val="28"/>
          <w:szCs w:val="28"/>
        </w:rPr>
        <w:t>D. Les coutumes et usages professionnels.</w:t>
      </w:r>
    </w:p>
    <w:p w:rsidR="00E21B2F" w:rsidRPr="00AF18BF" w:rsidRDefault="00E21B2F">
      <w:pPr>
        <w:widowControl w:val="0"/>
        <w:tabs>
          <w:tab w:val="left" w:pos="560"/>
          <w:tab w:val="left" w:pos="1120"/>
          <w:tab w:val="center" w:pos="2800"/>
        </w:tabs>
        <w:spacing w:line="240" w:lineRule="atLeast"/>
        <w:ind w:left="3260" w:right="-96" w:hanging="460"/>
        <w:rPr>
          <w:color w:val="000000"/>
          <w:sz w:val="24"/>
        </w:rPr>
      </w:pPr>
    </w:p>
    <w:p w:rsidR="00E21B2F" w:rsidRPr="00AF18BF" w:rsidRDefault="00E21B2F">
      <w:pPr>
        <w:widowControl w:val="0"/>
        <w:spacing w:line="240" w:lineRule="atLeast"/>
        <w:rPr>
          <w:color w:val="000000"/>
          <w:sz w:val="24"/>
        </w:rPr>
      </w:pPr>
      <w:r w:rsidRPr="00AF18BF">
        <w:rPr>
          <w:color w:val="000000"/>
        </w:rPr>
        <w:tab/>
      </w:r>
      <w:r w:rsidRPr="00AF18BF">
        <w:rPr>
          <w:color w:val="000000"/>
        </w:rPr>
        <w:tab/>
      </w:r>
      <w:r w:rsidRPr="00AF18BF">
        <w:rPr>
          <w:color w:val="000000"/>
          <w:sz w:val="24"/>
        </w:rPr>
        <w:t>1.  Les usages applicables au salarié</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S'ils n'ont plus l'importance qui leur était reconnue au 19ème siècle voire au début du 20ème siècle, les coutumes et usages conservent néanmoins une importance non négligeable en droit social. Le Code du Travail, lui-même, y fait parfois expressément référence.</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left="2127" w:firstLine="60"/>
        <w:rPr>
          <w:color w:val="000000"/>
          <w:sz w:val="24"/>
        </w:rPr>
      </w:pPr>
      <w:r w:rsidRPr="00AF18BF">
        <w:rPr>
          <w:color w:val="000000"/>
          <w:sz w:val="24"/>
        </w:rPr>
        <w:sym w:font="Wingdings" w:char="00E8"/>
      </w:r>
      <w:r w:rsidRPr="00AF18BF">
        <w:rPr>
          <w:color w:val="000000"/>
          <w:sz w:val="24"/>
        </w:rPr>
        <w:t xml:space="preserve"> Dans un arrêt du 28-02-1996, </w:t>
      </w:r>
      <w:r w:rsidRPr="00AF18BF">
        <w:rPr>
          <w:smallCaps/>
          <w:color w:val="000000"/>
          <w:sz w:val="24"/>
        </w:rPr>
        <w:t>Duprez C. Bioteau</w:t>
      </w:r>
      <w:r w:rsidRPr="00AF18BF">
        <w:rPr>
          <w:color w:val="000000"/>
          <w:sz w:val="24"/>
        </w:rPr>
        <w:t xml:space="preserve"> (Juris Hebdo n° 7448 du 18 avril 1996), la </w:t>
      </w:r>
      <w:r w:rsidR="00A559C6" w:rsidRPr="00AF18BF">
        <w:rPr>
          <w:color w:val="000000"/>
          <w:sz w:val="24"/>
        </w:rPr>
        <w:t>Cour rappelle</w:t>
      </w:r>
      <w:r w:rsidRPr="00AF18BF">
        <w:rPr>
          <w:color w:val="000000"/>
          <w:sz w:val="24"/>
        </w:rPr>
        <w:t xml:space="preserve"> qu’un usage existe à partir du moment où il rassemble les caractères de “généralité, constance et fixité”. Si ces caractères existent, l’employeur doit les respecter dans l’organisation des rapports de travail.</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Depuis une quinzaine d’années, les usages professionnels ont été peu à peu remplacés par des </w:t>
      </w:r>
      <w:r w:rsidRPr="00AF18BF">
        <w:rPr>
          <w:i/>
          <w:color w:val="000000"/>
          <w:sz w:val="24"/>
        </w:rPr>
        <w:t>“usages d ‘entreprise”.</w:t>
      </w:r>
      <w:r w:rsidRPr="00AF18BF">
        <w:rPr>
          <w:color w:val="000000"/>
          <w:sz w:val="24"/>
        </w:rPr>
        <w:t xml:space="preserve"> Ces usages n’apparaissent pas dans les contrats de travail mais ils naissent du fait d’une pratique </w:t>
      </w:r>
      <w:r w:rsidRPr="00AF18BF">
        <w:rPr>
          <w:i/>
          <w:color w:val="000000"/>
          <w:sz w:val="24"/>
        </w:rPr>
        <w:t>“générale, constante et fixe”</w:t>
      </w:r>
      <w:r w:rsidRPr="00AF18BF">
        <w:rPr>
          <w:color w:val="000000"/>
          <w:sz w:val="24"/>
        </w:rPr>
        <w:t xml:space="preserve"> suivie dans une entreprise déterminée. Il convient de considérer que ce type d’usage est plus fragile que les usages applicables à l’ensemble des salariés d’une même profession.</w:t>
      </w:r>
    </w:p>
    <w:p w:rsidR="00E21B2F" w:rsidRPr="00AF18BF" w:rsidRDefault="00E21B2F">
      <w:pPr>
        <w:widowControl w:val="0"/>
        <w:spacing w:line="240" w:lineRule="atLeast"/>
        <w:rPr>
          <w:color w:val="000000"/>
          <w:sz w:val="24"/>
        </w:rPr>
      </w:pPr>
      <w:r w:rsidRPr="00AF18BF">
        <w:rPr>
          <w:color w:val="000000"/>
          <w:sz w:val="24"/>
        </w:rPr>
        <w:tab/>
      </w:r>
    </w:p>
    <w:p w:rsidR="00E21B2F" w:rsidRPr="00AF18BF" w:rsidRDefault="00E21B2F">
      <w:pPr>
        <w:widowControl w:val="0"/>
        <w:spacing w:line="240" w:lineRule="atLeast"/>
        <w:ind w:left="2127"/>
        <w:rPr>
          <w:color w:val="000000"/>
          <w:sz w:val="24"/>
        </w:rPr>
      </w:pPr>
      <w:r w:rsidRPr="00AF18BF">
        <w:rPr>
          <w:color w:val="000000"/>
          <w:sz w:val="24"/>
        </w:rPr>
        <w:t xml:space="preserve"> </w:t>
      </w:r>
      <w:r w:rsidRPr="00AF18BF">
        <w:rPr>
          <w:color w:val="000000"/>
          <w:sz w:val="24"/>
        </w:rPr>
        <w:sym w:font="Wingdings" w:char="00E8"/>
      </w:r>
      <w:r w:rsidRPr="00AF18BF">
        <w:rPr>
          <w:color w:val="000000"/>
          <w:sz w:val="24"/>
        </w:rPr>
        <w:t xml:space="preserve"> Dans une décision du 10 février 1998, </w:t>
      </w:r>
      <w:smartTag w:uri="urn:schemas-microsoft-com:office:smarttags" w:element="PersonName">
        <w:smartTagPr>
          <w:attr w:name="ProductID" w:val="la Chambre Sociale"/>
        </w:smartTagPr>
        <w:r w:rsidRPr="00AF18BF">
          <w:rPr>
            <w:color w:val="000000"/>
            <w:sz w:val="24"/>
          </w:rPr>
          <w:t>la Chambre Sociale</w:t>
        </w:r>
      </w:smartTag>
      <w:r w:rsidRPr="00AF18BF">
        <w:rPr>
          <w:color w:val="000000"/>
          <w:sz w:val="24"/>
        </w:rPr>
        <w:t xml:space="preserve"> confirme cette orientation en considérant que l’employeur peut toujours dénoncer cet usage dans la mesure où il n’est pas incorporé dans le contrat de travail.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ajoute que si la dénonciation doit être régulière en la forme, elle n’en est pas moins discrétionnaire.</w:t>
      </w:r>
    </w:p>
    <w:p w:rsidR="00E21B2F" w:rsidRPr="00AF18BF" w:rsidRDefault="00E21B2F">
      <w:pPr>
        <w:widowControl w:val="0"/>
        <w:spacing w:line="240" w:lineRule="atLeast"/>
        <w:ind w:left="2127"/>
        <w:rPr>
          <w:color w:val="000000"/>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Il convient donc de distinguer </w:t>
      </w:r>
      <w:r w:rsidRPr="00AF18BF">
        <w:rPr>
          <w:i/>
          <w:color w:val="000000"/>
          <w:sz w:val="24"/>
        </w:rPr>
        <w:t>“l ‘usage”</w:t>
      </w:r>
      <w:r w:rsidRPr="00AF18BF">
        <w:rPr>
          <w:color w:val="000000"/>
          <w:sz w:val="24"/>
        </w:rPr>
        <w:t xml:space="preserve"> imposé à l’employeur comme une norme extérieure créée collectivement, du simple “usage d’entreprise”, ne constituant que la manifestation tacite de la volonté de l’employeur d’accorder un avantage. Cette jurisprudence ne semble pas cependant, définitivement fixée. Il convient donc de mesurer le contenu de décisions récentes. Si </w:t>
      </w:r>
      <w:smartTag w:uri="urn:schemas-microsoft-com:office:smarttags" w:element="PersonName">
        <w:smartTagPr>
          <w:attr w:name="ProductID" w:val="la Chambre Sociale"/>
        </w:smartTagPr>
        <w:r w:rsidRPr="00AF18BF">
          <w:rPr>
            <w:color w:val="000000"/>
            <w:sz w:val="24"/>
          </w:rPr>
          <w:t>la Chambre Sociale</w:t>
        </w:r>
      </w:smartTag>
      <w:r w:rsidRPr="00AF18BF">
        <w:rPr>
          <w:color w:val="000000"/>
          <w:sz w:val="24"/>
        </w:rPr>
        <w:t xml:space="preserve">, dans une décision du 7 avril 1998, a admis la suppression d’une prime de résultat et d’une prime d’été liées à un usage… à l’inverse, dans une décision du 20 octobre 1998 (C.R.A.M.A. de Loire-Bourgogne),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refuse la révocation d’un usage lorsque celui-ci constitue le “cœur” du contrat de travail.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Ainsi, dans certaines professions, les </w:t>
      </w:r>
      <w:r w:rsidRPr="00AF18BF">
        <w:rPr>
          <w:b/>
          <w:color w:val="000000"/>
          <w:sz w:val="24"/>
        </w:rPr>
        <w:t>congés payés</w:t>
      </w:r>
      <w:r w:rsidRPr="00AF18BF">
        <w:rPr>
          <w:color w:val="000000"/>
          <w:sz w:val="24"/>
        </w:rPr>
        <w:t xml:space="preserve"> appliqués, sont, sur la base d'usages, plus importants que les congés légaux.</w:t>
      </w:r>
    </w:p>
    <w:p w:rsidR="00E21B2F" w:rsidRPr="00AF18BF" w:rsidRDefault="00E21B2F">
      <w:pPr>
        <w:widowControl w:val="0"/>
        <w:spacing w:line="240" w:lineRule="atLeast"/>
        <w:rPr>
          <w:color w:val="000000"/>
          <w:sz w:val="24"/>
        </w:rPr>
      </w:pPr>
      <w:r w:rsidRPr="00AF18BF">
        <w:rPr>
          <w:color w:val="000000"/>
          <w:sz w:val="24"/>
        </w:rPr>
        <w:tab/>
        <w:t xml:space="preserve">De même le Code du Travail précise que </w:t>
      </w:r>
      <w:r w:rsidRPr="00AF18BF">
        <w:rPr>
          <w:b/>
          <w:color w:val="000000"/>
          <w:sz w:val="24"/>
        </w:rPr>
        <w:t>le préavis</w:t>
      </w:r>
      <w:r w:rsidRPr="00AF18BF">
        <w:rPr>
          <w:color w:val="000000"/>
          <w:sz w:val="24"/>
        </w:rPr>
        <w:t xml:space="preserve"> de licenciement peut dépendre d'un usage si le salarié a moins de 6 mois d'ancienneté, alors qu'il impose </w:t>
      </w:r>
      <w:r w:rsidR="00A559C6" w:rsidRPr="00AF18BF">
        <w:rPr>
          <w:color w:val="000000"/>
          <w:sz w:val="24"/>
        </w:rPr>
        <w:t>un délai</w:t>
      </w:r>
      <w:r w:rsidRPr="00AF18BF">
        <w:rPr>
          <w:color w:val="000000"/>
          <w:sz w:val="24"/>
        </w:rPr>
        <w:t xml:space="preserve"> d'au moins 1 mois entre 6 mois et 2 ans d'ancienneté et deux mois au-delà (art. L. 1234-1 nouveau / art. L. 122-6 et 7 anciens du Code du Travail).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On trouve, accessoirement, l'application d'usages professionnels pour l'organisation </w:t>
      </w:r>
      <w:r w:rsidRPr="00AF18BF">
        <w:rPr>
          <w:color w:val="000000"/>
          <w:sz w:val="24"/>
        </w:rPr>
        <w:lastRenderedPageBreak/>
        <w:t xml:space="preserve">de </w:t>
      </w:r>
      <w:r w:rsidRPr="00AF18BF">
        <w:rPr>
          <w:i/>
          <w:color w:val="000000"/>
          <w:sz w:val="24"/>
        </w:rPr>
        <w:t>"forfaits"</w:t>
      </w:r>
      <w:r w:rsidRPr="00AF18BF">
        <w:rPr>
          <w:color w:val="000000"/>
          <w:sz w:val="24"/>
        </w:rPr>
        <w:t xml:space="preserve"> permettant l'utilisation régulière </w:t>
      </w:r>
      <w:r w:rsidRPr="00AF18BF">
        <w:rPr>
          <w:b/>
          <w:color w:val="000000"/>
          <w:sz w:val="24"/>
        </w:rPr>
        <w:t xml:space="preserve">d'heures supplémentaires </w:t>
      </w:r>
      <w:r w:rsidRPr="00AF18BF">
        <w:rPr>
          <w:color w:val="000000"/>
          <w:sz w:val="24"/>
        </w:rPr>
        <w:t>(Cass. Soc. du 3-02-1965 ou Cass. Soc. du 7-07-1972) pour l'organisation d'un dispositif de représentation du personnel (Cass. Crim. du 4-04-1991) ou pour le versement de gratifications (Cass. Soc. du 3 06 1971).</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9"/>
        <w:rPr>
          <w:color w:val="000000"/>
          <w:sz w:val="24"/>
        </w:rPr>
      </w:pPr>
      <w:r w:rsidRPr="00AF18BF">
        <w:rPr>
          <w:color w:val="000000"/>
          <w:sz w:val="24"/>
        </w:rPr>
        <w:sym w:font="Wingdings" w:char="006E"/>
      </w:r>
      <w:r w:rsidRPr="00AF18BF">
        <w:rPr>
          <w:color w:val="000000"/>
          <w:sz w:val="24"/>
        </w:rPr>
        <w:t xml:space="preserve"> Notons, en outre, que les conventions collectives voire même le contrat de travail consacrent, très souvent, l'usage qui consiste à accorder au salarié la possibilité de s'absenter au cours du préavis pour</w:t>
      </w:r>
      <w:r w:rsidRPr="00AF18BF">
        <w:rPr>
          <w:b/>
          <w:color w:val="000000"/>
          <w:sz w:val="24"/>
        </w:rPr>
        <w:t xml:space="preserve"> rechercher un emploi</w:t>
      </w:r>
      <w:r w:rsidRPr="00AF18BF">
        <w:rPr>
          <w:color w:val="000000"/>
          <w:sz w:val="24"/>
        </w:rPr>
        <w:t>.</w:t>
      </w: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rPr>
      </w:pPr>
    </w:p>
    <w:p w:rsidR="00E21B2F" w:rsidRPr="00AF18BF" w:rsidRDefault="00E21B2F">
      <w:pPr>
        <w:widowControl w:val="0"/>
        <w:spacing w:line="240" w:lineRule="atLeast"/>
        <w:rPr>
          <w:color w:val="000000"/>
          <w:sz w:val="24"/>
        </w:rPr>
      </w:pPr>
      <w:r w:rsidRPr="00AF18BF">
        <w:rPr>
          <w:color w:val="000000"/>
        </w:rPr>
        <w:tab/>
      </w:r>
      <w:r w:rsidRPr="00AF18BF">
        <w:rPr>
          <w:color w:val="000000"/>
        </w:rPr>
        <w:tab/>
      </w:r>
      <w:r w:rsidRPr="00AF18BF">
        <w:rPr>
          <w:color w:val="000000"/>
          <w:sz w:val="24"/>
        </w:rPr>
        <w:t xml:space="preserve"> 2.   La valeur de l’usage en droit du travail</w:t>
      </w:r>
    </w:p>
    <w:p w:rsidR="00E21B2F" w:rsidRPr="00AF18BF" w:rsidRDefault="00E21B2F">
      <w:pPr>
        <w:widowControl w:val="0"/>
        <w:spacing w:line="240" w:lineRule="atLeast"/>
        <w:rPr>
          <w:color w:val="000000"/>
        </w:rPr>
      </w:pPr>
      <w:r w:rsidRPr="00AF18BF">
        <w:rPr>
          <w:color w:val="000000"/>
        </w:rPr>
        <w:tab/>
      </w:r>
    </w:p>
    <w:p w:rsidR="00E21B2F" w:rsidRPr="00AF18BF" w:rsidRDefault="00E21B2F">
      <w:pPr>
        <w:widowControl w:val="0"/>
        <w:spacing w:line="240" w:lineRule="atLeast"/>
        <w:ind w:right="-311" w:firstLine="709"/>
        <w:rPr>
          <w:color w:val="000000"/>
          <w:sz w:val="24"/>
        </w:rPr>
      </w:pPr>
      <w:r w:rsidRPr="00AF18BF">
        <w:rPr>
          <w:color w:val="000000"/>
          <w:sz w:val="24"/>
        </w:rPr>
        <w:sym w:font="Wingdings" w:char="006E"/>
      </w:r>
      <w:r w:rsidRPr="00AF18BF">
        <w:rPr>
          <w:color w:val="000000"/>
          <w:sz w:val="24"/>
        </w:rPr>
        <w:t xml:space="preserv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Cassation s’intéresse à ce type de sources dans la justification de ses décisions.</w:t>
      </w:r>
    </w:p>
    <w:p w:rsidR="00E21B2F" w:rsidRPr="00AF18BF" w:rsidRDefault="00E21B2F">
      <w:pPr>
        <w:widowControl w:val="0"/>
        <w:spacing w:line="240" w:lineRule="atLeast"/>
        <w:ind w:right="-311"/>
        <w:rPr>
          <w:color w:val="000000"/>
          <w:sz w:val="24"/>
        </w:rPr>
      </w:pPr>
    </w:p>
    <w:p w:rsidR="00E21B2F" w:rsidRPr="00AF18BF" w:rsidRDefault="00E21B2F">
      <w:pPr>
        <w:widowControl w:val="0"/>
        <w:spacing w:line="240" w:lineRule="atLeast"/>
        <w:ind w:left="1418" w:right="-311"/>
        <w:rPr>
          <w:color w:val="000000"/>
          <w:sz w:val="24"/>
        </w:rPr>
      </w:pPr>
      <w:r w:rsidRPr="00AF18BF">
        <w:rPr>
          <w:color w:val="000000"/>
          <w:sz w:val="24"/>
        </w:rPr>
        <w:sym w:font="Wingdings" w:char="00E8"/>
      </w:r>
      <w:r w:rsidRPr="00AF18BF">
        <w:rPr>
          <w:color w:val="000000"/>
          <w:sz w:val="24"/>
        </w:rPr>
        <w:t xml:space="preserve"> Ainsi dans l’arrêt de </w:t>
      </w:r>
      <w:smartTag w:uri="urn:schemas-microsoft-com:office:smarttags" w:element="PersonName">
        <w:smartTagPr>
          <w:attr w:name="ProductID" w:val="la Chambre Sociale"/>
        </w:smartTagPr>
        <w:r w:rsidRPr="00AF18BF">
          <w:rPr>
            <w:color w:val="000000"/>
            <w:sz w:val="24"/>
          </w:rPr>
          <w:t>la Chambre Sociale</w:t>
        </w:r>
      </w:smartTag>
      <w:r w:rsidRPr="00AF18BF">
        <w:rPr>
          <w:color w:val="000000"/>
          <w:sz w:val="24"/>
        </w:rPr>
        <w:t xml:space="preserve"> du 3 décembre 1996, CFDT contre </w:t>
      </w:r>
      <w:smartTag w:uri="urn:schemas-microsoft-com:office:smarttags" w:element="PersonName">
        <w:smartTagPr>
          <w:attr w:name="ProductID" w:val="la Soci￩t￩ SAMETO-TECHNIFIL"/>
        </w:smartTagPr>
        <w:r w:rsidRPr="00AF18BF">
          <w:rPr>
            <w:color w:val="000000"/>
            <w:sz w:val="24"/>
          </w:rPr>
          <w:t xml:space="preserve">la Société </w:t>
        </w:r>
        <w:r w:rsidRPr="00AF18BF">
          <w:rPr>
            <w:smallCaps/>
            <w:color w:val="000000"/>
            <w:sz w:val="24"/>
          </w:rPr>
          <w:t>Saméto-Technifil</w:t>
        </w:r>
      </w:smartTag>
      <w:r w:rsidRPr="00AF18BF">
        <w:rPr>
          <w:smallCaps/>
          <w:color w:val="000000"/>
          <w:sz w:val="24"/>
        </w:rPr>
        <w:t>,</w:t>
      </w:r>
      <w:r w:rsidRPr="00AF18BF">
        <w:rPr>
          <w:color w:val="000000"/>
          <w:sz w:val="24"/>
        </w:rPr>
        <w:t xml:space="preserv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indique que lorsqu’un treizième mois relève d’un usage (statut collectif) et non d’un contrat de travail, sa dénonciation ne constitue pas une modification substantielle du contrat de travail.</w:t>
      </w:r>
    </w:p>
    <w:p w:rsidR="00E21B2F" w:rsidRPr="00AF18BF" w:rsidRDefault="00E21B2F">
      <w:pPr>
        <w:widowControl w:val="0"/>
        <w:spacing w:line="240" w:lineRule="atLeast"/>
        <w:ind w:right="-311"/>
        <w:rPr>
          <w:color w:val="000000"/>
          <w:sz w:val="24"/>
        </w:rPr>
      </w:pPr>
      <w:r w:rsidRPr="00AF18BF">
        <w:rPr>
          <w:color w:val="000000"/>
          <w:sz w:val="24"/>
        </w:rPr>
        <w:tab/>
      </w:r>
    </w:p>
    <w:p w:rsidR="00E21B2F" w:rsidRPr="00AF18BF" w:rsidRDefault="00E21B2F">
      <w:pPr>
        <w:widowControl w:val="0"/>
        <w:spacing w:line="240" w:lineRule="atLeast"/>
        <w:ind w:right="-311" w:firstLine="709"/>
        <w:rPr>
          <w:color w:val="000000"/>
          <w:sz w:val="24"/>
        </w:rPr>
      </w:pPr>
      <w:r w:rsidRPr="00AF18BF">
        <w:rPr>
          <w:color w:val="000000"/>
          <w:sz w:val="24"/>
        </w:rPr>
        <w:sym w:font="Wingdings" w:char="006E"/>
      </w:r>
      <w:r w:rsidRPr="00AF18BF">
        <w:rPr>
          <w:color w:val="000000"/>
          <w:sz w:val="24"/>
        </w:rPr>
        <w:t xml:space="preserve"> A l’inverse, lorsqu’un usage existe dans une entreprise et que les partenaires sociaux concluent un accord collectif ayant le </w:t>
      </w:r>
      <w:r w:rsidRPr="00AF18BF">
        <w:rPr>
          <w:b/>
          <w:color w:val="000000"/>
          <w:sz w:val="24"/>
        </w:rPr>
        <w:t>même objet</w:t>
      </w:r>
      <w:r w:rsidRPr="00AF18BF">
        <w:rPr>
          <w:color w:val="000000"/>
          <w:sz w:val="24"/>
        </w:rPr>
        <w:t xml:space="preserve">... </w:t>
      </w:r>
      <w:r w:rsidRPr="00AF18BF">
        <w:rPr>
          <w:i/>
          <w:color w:val="000000"/>
          <w:sz w:val="24"/>
        </w:rPr>
        <w:t>“ cet accord a pour effet de mettre fin à l’usage”</w:t>
      </w:r>
      <w:r w:rsidRPr="00AF18BF">
        <w:rPr>
          <w:color w:val="000000"/>
          <w:sz w:val="24"/>
        </w:rPr>
        <w:t xml:space="preserve"> (cf. Cass. Soc. du 9-7-1996, </w:t>
      </w:r>
      <w:r w:rsidRPr="00AF18BF">
        <w:rPr>
          <w:smallCaps/>
          <w:color w:val="000000"/>
          <w:sz w:val="24"/>
        </w:rPr>
        <w:t xml:space="preserve">Roche C. </w:t>
      </w:r>
      <w:r w:rsidR="00193C01" w:rsidRPr="00AF18BF">
        <w:rPr>
          <w:smallCaps/>
          <w:color w:val="000000"/>
          <w:sz w:val="24"/>
        </w:rPr>
        <w:t xml:space="preserve">RTCO </w:t>
      </w:r>
      <w:r w:rsidR="00193C01" w:rsidRPr="00AF18BF">
        <w:rPr>
          <w:color w:val="000000"/>
          <w:sz w:val="24"/>
        </w:rPr>
        <w:t>et</w:t>
      </w:r>
      <w:r w:rsidRPr="00AF18BF">
        <w:rPr>
          <w:color w:val="000000"/>
          <w:sz w:val="24"/>
        </w:rPr>
        <w:t xml:space="preserve"> Régie </w:t>
      </w:r>
      <w:r w:rsidRPr="00AF18BF">
        <w:rPr>
          <w:smallCaps/>
          <w:color w:val="000000"/>
          <w:sz w:val="24"/>
        </w:rPr>
        <w:t>Regir C. Pardieu</w:t>
      </w:r>
      <w:r w:rsidRPr="00AF18BF">
        <w:rPr>
          <w:color w:val="000000"/>
          <w:sz w:val="24"/>
        </w:rPr>
        <w:t xml:space="preserve"> in Juris. Actua. n° 7521 du 3-9-1996).</w:t>
      </w:r>
    </w:p>
    <w:p w:rsidR="00E21B2F" w:rsidRPr="00AF18BF" w:rsidRDefault="00E21B2F">
      <w:pPr>
        <w:widowControl w:val="0"/>
        <w:spacing w:line="240" w:lineRule="atLeast"/>
        <w:ind w:right="-311"/>
        <w:rPr>
          <w:color w:val="000000"/>
          <w:sz w:val="24"/>
        </w:rPr>
      </w:pPr>
      <w:r w:rsidRPr="00AF18BF">
        <w:rPr>
          <w:color w:val="000000"/>
          <w:sz w:val="24"/>
        </w:rPr>
        <w:tab/>
        <w:t>Cette orientation est justifiée par le fait que, dans la hiérarchie des sources du droit, l’usage n’occupe pas une place majeure.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right="-311" w:firstLine="709"/>
        <w:rPr>
          <w:color w:val="000000"/>
          <w:sz w:val="24"/>
        </w:rPr>
      </w:pPr>
      <w:r w:rsidRPr="00AF18BF">
        <w:rPr>
          <w:color w:val="000000"/>
          <w:sz w:val="24"/>
        </w:rPr>
        <w:sym w:font="Wingdings" w:char="006E"/>
      </w:r>
      <w:r w:rsidRPr="00AF18BF">
        <w:rPr>
          <w:color w:val="000000"/>
          <w:sz w:val="24"/>
        </w:rPr>
        <w:t xml:space="preserve"> Le problème de </w:t>
      </w:r>
      <w:r w:rsidRPr="00AF18BF">
        <w:rPr>
          <w:b/>
          <w:color w:val="000000"/>
          <w:sz w:val="24"/>
        </w:rPr>
        <w:t>la dénonciation des usages</w:t>
      </w:r>
      <w:r w:rsidRPr="00AF18BF">
        <w:rPr>
          <w:color w:val="000000"/>
          <w:sz w:val="24"/>
        </w:rPr>
        <w:t xml:space="preserve"> se pose régulièrement. Dans deux décisions du 13 février 1996, la cour de cassation est intervenue pour traiter de ce problème.</w:t>
      </w:r>
    </w:p>
    <w:p w:rsidR="00E21B2F" w:rsidRPr="00AF18BF" w:rsidRDefault="00E21B2F">
      <w:pPr>
        <w:widowControl w:val="0"/>
        <w:spacing w:line="240" w:lineRule="atLeast"/>
        <w:ind w:right="-311"/>
        <w:rPr>
          <w:color w:val="000000"/>
          <w:sz w:val="24"/>
        </w:rPr>
      </w:pPr>
      <w:r w:rsidRPr="00AF18BF">
        <w:rPr>
          <w:color w:val="000000"/>
          <w:sz w:val="24"/>
        </w:rPr>
        <w:tab/>
      </w:r>
    </w:p>
    <w:p w:rsidR="00E21B2F" w:rsidRPr="00AF18BF" w:rsidRDefault="00E21B2F">
      <w:pPr>
        <w:widowControl w:val="0"/>
        <w:spacing w:line="240" w:lineRule="atLeast"/>
        <w:ind w:left="2127" w:right="-311"/>
        <w:rPr>
          <w:color w:val="000000"/>
          <w:sz w:val="24"/>
        </w:rPr>
      </w:pPr>
      <w:r w:rsidRPr="00AF18BF">
        <w:rPr>
          <w:color w:val="000000"/>
          <w:sz w:val="24"/>
        </w:rPr>
        <w:sym w:font="Wingdings" w:char="00E8"/>
      </w:r>
      <w:r w:rsidRPr="00AF18BF">
        <w:rPr>
          <w:color w:val="000000"/>
          <w:sz w:val="24"/>
        </w:rPr>
        <w:t xml:space="preserv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considère ainsi que </w:t>
      </w:r>
      <w:r w:rsidRPr="00AF18BF">
        <w:rPr>
          <w:i/>
          <w:color w:val="000000"/>
          <w:sz w:val="24"/>
        </w:rPr>
        <w:t>“la dénonciation par l’employeur d’un usage ou d’un engagement unilatéral doit, pour être régulière, être précédée d’un préavis suffisant pour permettre les négociations et être notifiée, non seulement aux représentants du personnel, mais aussi à tous les salariés s’il s’agit d’une disposition qui leur profite”</w:t>
      </w:r>
      <w:r w:rsidRPr="00AF18BF">
        <w:rPr>
          <w:color w:val="000000"/>
          <w:sz w:val="24"/>
        </w:rPr>
        <w:t xml:space="preserve"> (RJS 1996 n° 481).</w:t>
      </w:r>
    </w:p>
    <w:p w:rsidR="00E21B2F" w:rsidRPr="00AF18BF" w:rsidRDefault="00E21B2F">
      <w:pPr>
        <w:widowControl w:val="0"/>
        <w:spacing w:line="240" w:lineRule="atLeast"/>
        <w:ind w:right="-311"/>
        <w:rPr>
          <w:color w:val="000000"/>
          <w:sz w:val="24"/>
        </w:rPr>
      </w:pPr>
      <w:r w:rsidRPr="00AF18BF">
        <w:rPr>
          <w:color w:val="000000"/>
          <w:sz w:val="24"/>
        </w:rPr>
        <w:tab/>
      </w:r>
    </w:p>
    <w:p w:rsidR="00E21B2F" w:rsidRPr="00AF18BF" w:rsidRDefault="00E21B2F">
      <w:pPr>
        <w:widowControl w:val="0"/>
        <w:spacing w:line="240" w:lineRule="atLeast"/>
        <w:ind w:left="2127" w:right="-311"/>
        <w:rPr>
          <w:color w:val="000000"/>
          <w:sz w:val="24"/>
        </w:rPr>
      </w:pPr>
      <w:r w:rsidRPr="00AF18BF">
        <w:rPr>
          <w:color w:val="000000"/>
          <w:sz w:val="24"/>
        </w:rPr>
        <w:sym w:font="Wingdings" w:char="00E8"/>
      </w:r>
      <w:r w:rsidRPr="00AF18BF">
        <w:rPr>
          <w:color w:val="000000"/>
          <w:sz w:val="24"/>
        </w:rPr>
        <w:t xml:space="preserv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ajoute que </w:t>
      </w:r>
      <w:r w:rsidRPr="00AF18BF">
        <w:rPr>
          <w:i/>
          <w:color w:val="000000"/>
          <w:sz w:val="24"/>
        </w:rPr>
        <w:t>“si la dénonciation d’un usage n’a pas à être motivée, elle est néanmoins nulle s’il est établi que le motif qui a entraîné la décision de l’employeur est illicite"</w:t>
      </w:r>
      <w:r w:rsidRPr="00AF18BF">
        <w:rPr>
          <w:color w:val="000000"/>
          <w:sz w:val="24"/>
        </w:rPr>
        <w:t xml:space="preserve"> (RJS 1996, n° 480 ou JCP 1996, </w:t>
      </w:r>
      <w:r w:rsidR="006C4935" w:rsidRPr="00AF18BF">
        <w:rPr>
          <w:color w:val="000000"/>
          <w:sz w:val="24"/>
        </w:rPr>
        <w:t>Ed</w:t>
      </w:r>
      <w:r w:rsidRPr="00AF18BF">
        <w:rPr>
          <w:color w:val="000000"/>
          <w:sz w:val="24"/>
        </w:rPr>
        <w:t>-E, II, n°4 p. 595, obs. Ph. C</w:t>
      </w:r>
      <w:r w:rsidRPr="00AF18BF">
        <w:rPr>
          <w:smallCaps/>
          <w:color w:val="000000"/>
          <w:sz w:val="24"/>
        </w:rPr>
        <w:t>oursier</w:t>
      </w:r>
      <w:r w:rsidRPr="00AF18BF">
        <w:rPr>
          <w:color w:val="000000"/>
          <w:sz w:val="24"/>
        </w:rPr>
        <w:t>). Cette décision implique, de fait, que la dénonciation d’un usage utilisé pour répliquer à l’exercice du droit de grève n’est pas acceptable.</w:t>
      </w:r>
    </w:p>
    <w:p w:rsidR="00E21B2F" w:rsidRPr="00AF18BF" w:rsidRDefault="00E21B2F">
      <w:pPr>
        <w:widowControl w:val="0"/>
        <w:spacing w:line="240" w:lineRule="atLeast"/>
        <w:ind w:left="2127" w:right="-311"/>
        <w:rPr>
          <w:color w:val="000000"/>
          <w:sz w:val="24"/>
        </w:rPr>
      </w:pPr>
    </w:p>
    <w:p w:rsidR="00E21B2F" w:rsidRPr="00AF18BF" w:rsidRDefault="00E21B2F">
      <w:pPr>
        <w:widowControl w:val="0"/>
        <w:spacing w:line="240" w:lineRule="atLeast"/>
        <w:ind w:left="2127" w:right="-311"/>
        <w:rPr>
          <w:color w:val="000000"/>
          <w:sz w:val="24"/>
        </w:rPr>
      </w:pPr>
      <w:r w:rsidRPr="00AF18BF">
        <w:rPr>
          <w:color w:val="000000"/>
          <w:sz w:val="24"/>
        </w:rPr>
        <w:sym w:font="Wingdings" w:char="00E8"/>
      </w:r>
      <w:r w:rsidRPr="00AF18BF">
        <w:rPr>
          <w:color w:val="000000"/>
          <w:sz w:val="24"/>
        </w:rPr>
        <w:t xml:space="preserve"> Enfin, lorsqu'une entreprise effectue une opération de </w:t>
      </w:r>
      <w:r w:rsidRPr="00AF18BF">
        <w:rPr>
          <w:b/>
          <w:color w:val="000000"/>
          <w:sz w:val="24"/>
        </w:rPr>
        <w:t xml:space="preserve">filialisation </w:t>
      </w:r>
      <w:r w:rsidRPr="00AF18BF">
        <w:rPr>
          <w:color w:val="000000"/>
          <w:sz w:val="24"/>
        </w:rPr>
        <w:t>au cours de laquelle elle conclut un accord collectif ayant pour objet de maintenir les conventions et avantages divers, les usages peuvent alors prendr</w:t>
      </w:r>
      <w:r w:rsidR="00EF0706">
        <w:rPr>
          <w:color w:val="000000"/>
          <w:sz w:val="24"/>
        </w:rPr>
        <w:t>e une nature conventionnelle. Dè</w:t>
      </w:r>
      <w:r w:rsidRPr="00AF18BF">
        <w:rPr>
          <w:color w:val="000000"/>
          <w:sz w:val="24"/>
        </w:rPr>
        <w:t xml:space="preserve">s lors, une filiale ne peut remettre en cause ces usages ou ces engagements unilatéraux en procédant à leur dénonciation (Cass. Soc. du 10.07.2001, n°3377 FS-F-B, FRS 8-10, </w:t>
      </w:r>
      <w:r w:rsidR="006C4935" w:rsidRPr="00AF18BF">
        <w:rPr>
          <w:color w:val="000000"/>
          <w:sz w:val="24"/>
        </w:rPr>
        <w:t>p.2)</w:t>
      </w:r>
      <w:r w:rsidRPr="00AF18BF">
        <w:rPr>
          <w:color w:val="000000"/>
          <w:sz w:val="24"/>
        </w:rPr>
        <w:t>.</w:t>
      </w:r>
    </w:p>
    <w:p w:rsidR="00E21B2F" w:rsidRPr="00AF18BF" w:rsidRDefault="00E21B2F">
      <w:pPr>
        <w:widowControl w:val="0"/>
        <w:spacing w:line="240" w:lineRule="atLeast"/>
        <w:ind w:left="2127" w:right="-311"/>
        <w:rPr>
          <w:color w:val="000000"/>
          <w:sz w:val="24"/>
        </w:rPr>
      </w:pPr>
    </w:p>
    <w:p w:rsidR="00E21B2F" w:rsidRPr="00AF18BF" w:rsidRDefault="00E21B2F">
      <w:pPr>
        <w:widowControl w:val="0"/>
        <w:spacing w:line="240" w:lineRule="atLeast"/>
        <w:ind w:right="-311" w:firstLine="709"/>
        <w:rPr>
          <w:color w:val="000000"/>
          <w:sz w:val="24"/>
        </w:rPr>
      </w:pPr>
      <w:r w:rsidRPr="00AF18BF">
        <w:rPr>
          <w:color w:val="000000"/>
          <w:sz w:val="24"/>
        </w:rPr>
        <w:lastRenderedPageBreak/>
        <w:sym w:font="Wingdings" w:char="006E"/>
      </w:r>
      <w:r w:rsidRPr="00AF18BF">
        <w:rPr>
          <w:color w:val="000000"/>
          <w:sz w:val="24"/>
        </w:rPr>
        <w:t xml:space="preserve"> Ces conditions ne remettent pas en cause le Principe même du droit pour l’employeur de dénoncer un usage à condition que </w:t>
      </w:r>
      <w:r w:rsidR="00EF0706" w:rsidRPr="00AF18BF">
        <w:rPr>
          <w:color w:val="000000"/>
          <w:sz w:val="24"/>
        </w:rPr>
        <w:t>celui-ci</w:t>
      </w:r>
      <w:r w:rsidRPr="00AF18BF">
        <w:rPr>
          <w:color w:val="000000"/>
          <w:sz w:val="24"/>
        </w:rPr>
        <w:t xml:space="preserve"> ne soit pas intégré dans le Contrat de Travail.</w:t>
      </w:r>
    </w:p>
    <w:p w:rsidR="00E21B2F" w:rsidRPr="00AF18BF" w:rsidRDefault="00E21B2F">
      <w:pPr>
        <w:widowControl w:val="0"/>
        <w:spacing w:line="240" w:lineRule="atLeast"/>
        <w:ind w:right="-311"/>
        <w:rPr>
          <w:color w:val="000000"/>
          <w:sz w:val="24"/>
        </w:rPr>
      </w:pPr>
      <w:r w:rsidRPr="00AF18BF">
        <w:rPr>
          <w:color w:val="000000"/>
          <w:sz w:val="24"/>
        </w:rPr>
        <w:tab/>
      </w:r>
      <w:r w:rsidRPr="00AF18BF">
        <w:rPr>
          <w:color w:val="000000"/>
          <w:sz w:val="24"/>
        </w:rPr>
        <w:tab/>
      </w:r>
      <w:r w:rsidRPr="00AF18BF">
        <w:rPr>
          <w:color w:val="000000"/>
          <w:sz w:val="24"/>
        </w:rPr>
        <w:tab/>
      </w:r>
    </w:p>
    <w:p w:rsidR="00E21B2F" w:rsidRDefault="00E21B2F">
      <w:pPr>
        <w:widowControl w:val="0"/>
        <w:spacing w:line="240" w:lineRule="atLeast"/>
        <w:ind w:left="1418" w:right="-311" w:firstLine="709"/>
        <w:rPr>
          <w:color w:val="000000"/>
          <w:sz w:val="24"/>
        </w:rPr>
      </w:pPr>
      <w:r w:rsidRPr="00AF18BF">
        <w:rPr>
          <w:color w:val="000000"/>
          <w:sz w:val="24"/>
        </w:rPr>
        <w:sym w:font="Wingdings" w:char="00E8"/>
      </w:r>
      <w:r w:rsidRPr="00AF18BF">
        <w:rPr>
          <w:color w:val="000000"/>
          <w:sz w:val="24"/>
        </w:rPr>
        <w:t xml:space="preserve"> cf. Cass. Soc. du 10 février 1998, SEIA contre Fontalbart.</w:t>
      </w:r>
    </w:p>
    <w:p w:rsidR="00B96D67" w:rsidRPr="00AF18BF" w:rsidRDefault="00B96D67" w:rsidP="00E80247">
      <w:pPr>
        <w:widowControl w:val="0"/>
        <w:spacing w:line="240" w:lineRule="atLeast"/>
        <w:ind w:right="-311"/>
        <w:rPr>
          <w:color w:val="000000"/>
          <w:sz w:val="24"/>
        </w:rPr>
      </w:pPr>
      <w:r>
        <w:rPr>
          <w:color w:val="000000"/>
          <w:sz w:val="24"/>
        </w:rPr>
        <w:tab/>
      </w:r>
      <w:r>
        <w:rPr>
          <w:color w:val="000000"/>
          <w:sz w:val="24"/>
        </w:rPr>
        <w:br/>
      </w:r>
      <w:r>
        <w:rPr>
          <w:color w:val="000000"/>
          <w:sz w:val="24"/>
        </w:rPr>
        <w:tab/>
        <w:t xml:space="preserve">La Cour exige cependant que la dénonciation d’un usage soit précédée d’un préavis permettant aux salariés de s’y préparer </w:t>
      </w:r>
      <w:r w:rsidR="006C4935">
        <w:rPr>
          <w:color w:val="000000"/>
          <w:sz w:val="24"/>
        </w:rPr>
        <w:t>(Cass</w:t>
      </w:r>
      <w:r>
        <w:rPr>
          <w:color w:val="000000"/>
          <w:sz w:val="24"/>
        </w:rPr>
        <w:t xml:space="preserve">. soc. du 13.10.2010, Syndicat Union nationale des syndicats CGT Cegelec / Sté Cegelec, </w:t>
      </w:r>
      <w:r w:rsidRPr="00E80247">
        <w:rPr>
          <w:i/>
          <w:color w:val="000000"/>
          <w:sz w:val="24"/>
        </w:rPr>
        <w:t>RJS</w:t>
      </w:r>
      <w:r>
        <w:rPr>
          <w:color w:val="000000"/>
          <w:sz w:val="24"/>
        </w:rPr>
        <w:t xml:space="preserve"> 12/</w:t>
      </w:r>
      <w:r w:rsidR="006C4935">
        <w:rPr>
          <w:color w:val="000000"/>
          <w:sz w:val="24"/>
        </w:rPr>
        <w:t>10)</w:t>
      </w:r>
      <w:r>
        <w:rPr>
          <w:color w:val="000000"/>
          <w:sz w:val="24"/>
        </w:rPr>
        <w:t xml:space="preserve">.  </w:t>
      </w:r>
    </w:p>
    <w:p w:rsidR="00E21B2F" w:rsidRPr="00AF18BF" w:rsidRDefault="00E21B2F">
      <w:pPr>
        <w:widowControl w:val="0"/>
        <w:spacing w:line="240" w:lineRule="atLeast"/>
        <w:ind w:left="1418" w:right="-311" w:firstLine="709"/>
        <w:rPr>
          <w:color w:val="000000"/>
          <w:sz w:val="24"/>
        </w:rPr>
      </w:pPr>
    </w:p>
    <w:p w:rsidR="00E21B2F" w:rsidRPr="00AF18BF" w:rsidRDefault="00E21B2F">
      <w:pPr>
        <w:widowControl w:val="0"/>
        <w:spacing w:line="240" w:lineRule="atLeast"/>
        <w:ind w:right="-311"/>
        <w:jc w:val="both"/>
        <w:rPr>
          <w:color w:val="000000"/>
          <w:sz w:val="16"/>
        </w:rPr>
      </w:pPr>
    </w:p>
    <w:p w:rsidR="00E21B2F" w:rsidRPr="00AF18BF" w:rsidRDefault="00E21B2F">
      <w:pPr>
        <w:widowControl w:val="0"/>
        <w:spacing w:line="240" w:lineRule="atLeast"/>
        <w:ind w:right="-311" w:firstLine="709"/>
        <w:rPr>
          <w:color w:val="000000"/>
          <w:sz w:val="24"/>
        </w:rPr>
      </w:pPr>
      <w:r w:rsidRPr="00AF18BF">
        <w:rPr>
          <w:color w:val="000000"/>
          <w:sz w:val="24"/>
        </w:rPr>
        <w:sym w:font="Wingdings" w:char="006E"/>
      </w:r>
      <w:r w:rsidRPr="00AF18BF">
        <w:rPr>
          <w:color w:val="000000"/>
          <w:sz w:val="24"/>
        </w:rPr>
        <w:t xml:space="preserve"> De fait,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Cassation est parfois amenée à consacrer la valeur contractuelle de l’usage pour écarter les dispositions d’un accord collectif moins favorable aux salariés (Cass. Soc. du 5.10.1999, P</w:t>
      </w:r>
      <w:r w:rsidRPr="00AF18BF">
        <w:rPr>
          <w:smallCaps/>
          <w:color w:val="000000"/>
          <w:sz w:val="24"/>
        </w:rPr>
        <w:t>errot</w:t>
      </w:r>
      <w:r w:rsidRPr="00AF18BF">
        <w:rPr>
          <w:color w:val="000000"/>
          <w:sz w:val="24"/>
        </w:rPr>
        <w:t xml:space="preserve">/SA </w:t>
      </w:r>
      <w:r w:rsidRPr="00AF18BF">
        <w:rPr>
          <w:smallCaps/>
          <w:color w:val="000000"/>
          <w:sz w:val="24"/>
        </w:rPr>
        <w:t>Filature de Chenimenil</w:t>
      </w:r>
      <w:r w:rsidRPr="00AF18BF">
        <w:rPr>
          <w:color w:val="000000"/>
          <w:sz w:val="24"/>
        </w:rPr>
        <w:t>, n° 97-45.733 P+B). Dans l’espèce en cause, au lieu de dénoncer l’usage en cause, l’employeur avait recherché l’adhésion des salariés.</w:t>
      </w:r>
    </w:p>
    <w:p w:rsidR="000255FC" w:rsidRDefault="000255FC">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Default="00193C01">
      <w:pPr>
        <w:widowControl w:val="0"/>
        <w:spacing w:line="240" w:lineRule="atLeast"/>
        <w:ind w:right="-311"/>
        <w:rPr>
          <w:color w:val="000000"/>
          <w:sz w:val="24"/>
        </w:rPr>
      </w:pPr>
    </w:p>
    <w:p w:rsidR="00193C01" w:rsidRPr="00AF18BF" w:rsidRDefault="00193C01">
      <w:pPr>
        <w:widowControl w:val="0"/>
        <w:spacing w:line="240" w:lineRule="atLeast"/>
        <w:ind w:right="-311"/>
        <w:rPr>
          <w:color w:val="000000"/>
          <w:sz w:val="24"/>
        </w:rPr>
      </w:pPr>
    </w:p>
    <w:p w:rsidR="00E21B2F" w:rsidRPr="00AF18BF" w:rsidRDefault="00E21B2F">
      <w:pPr>
        <w:widowControl w:val="0"/>
        <w:spacing w:line="240" w:lineRule="atLeast"/>
        <w:ind w:right="-311"/>
        <w:rPr>
          <w:color w:val="000000"/>
          <w:sz w:val="24"/>
        </w:rPr>
      </w:pPr>
    </w:p>
    <w:p w:rsidR="00E21B2F" w:rsidRPr="00AF18BF" w:rsidRDefault="00E21B2F">
      <w:pPr>
        <w:pStyle w:val="Titre1"/>
        <w:shd w:val="clear" w:color="auto" w:fill="99CC00"/>
        <w:spacing w:line="240" w:lineRule="atLeast"/>
        <w:rPr>
          <w:color w:val="000000"/>
          <w:sz w:val="52"/>
        </w:rPr>
      </w:pPr>
      <w:r w:rsidRPr="00AF18BF">
        <w:rPr>
          <w:color w:val="000000"/>
          <w:sz w:val="52"/>
        </w:rPr>
        <w:lastRenderedPageBreak/>
        <w:t>chapitre IV</w:t>
      </w:r>
    </w:p>
    <w:p w:rsidR="00E21B2F" w:rsidRPr="00AF18BF" w:rsidRDefault="00E21B2F">
      <w:pPr>
        <w:widowControl w:val="0"/>
        <w:tabs>
          <w:tab w:val="left" w:pos="560"/>
          <w:tab w:val="center" w:pos="2260"/>
          <w:tab w:val="left" w:pos="2540"/>
        </w:tabs>
        <w:spacing w:line="240" w:lineRule="atLeast"/>
        <w:rPr>
          <w:color w:val="000000"/>
          <w:sz w:val="36"/>
        </w:rPr>
      </w:pPr>
    </w:p>
    <w:p w:rsidR="00E21B2F" w:rsidRPr="00AF18BF" w:rsidRDefault="00E21B2F">
      <w:pPr>
        <w:widowControl w:val="0"/>
        <w:tabs>
          <w:tab w:val="left" w:pos="560"/>
          <w:tab w:val="center" w:pos="2260"/>
          <w:tab w:val="left" w:pos="2540"/>
        </w:tabs>
        <w:spacing w:line="240" w:lineRule="atLeast"/>
        <w:outlineLvl w:val="0"/>
        <w:rPr>
          <w:b/>
          <w:caps/>
          <w:color w:val="000000"/>
          <w:sz w:val="36"/>
          <w:u w:val="double"/>
        </w:rPr>
      </w:pPr>
    </w:p>
    <w:p w:rsidR="00E21B2F" w:rsidRDefault="00E21B2F">
      <w:pPr>
        <w:widowControl w:val="0"/>
        <w:tabs>
          <w:tab w:val="left" w:pos="560"/>
          <w:tab w:val="center" w:pos="2260"/>
          <w:tab w:val="left" w:pos="2540"/>
        </w:tabs>
        <w:spacing w:line="240" w:lineRule="atLeast"/>
        <w:jc w:val="center"/>
        <w:outlineLvl w:val="0"/>
        <w:rPr>
          <w:b/>
          <w:caps/>
          <w:color w:val="000000"/>
          <w:sz w:val="40"/>
          <w:u w:val="single"/>
        </w:rPr>
      </w:pPr>
      <w:r w:rsidRPr="00AF18BF">
        <w:rPr>
          <w:b/>
          <w:caps/>
          <w:color w:val="000000"/>
          <w:sz w:val="40"/>
          <w:u w:val="single"/>
        </w:rPr>
        <w:t>les conflits de sources</w:t>
      </w:r>
    </w:p>
    <w:p w:rsidR="00E91C51" w:rsidRPr="00AF18BF" w:rsidRDefault="00E91C51">
      <w:pPr>
        <w:widowControl w:val="0"/>
        <w:tabs>
          <w:tab w:val="left" w:pos="560"/>
          <w:tab w:val="center" w:pos="2260"/>
          <w:tab w:val="left" w:pos="2540"/>
        </w:tabs>
        <w:spacing w:line="240" w:lineRule="atLeast"/>
        <w:jc w:val="center"/>
        <w:outlineLvl w:val="0"/>
        <w:rPr>
          <w:b/>
          <w:caps/>
          <w:color w:val="000000"/>
          <w:sz w:val="40"/>
          <w:u w:val="single"/>
        </w:rPr>
      </w:pPr>
    </w:p>
    <w:p w:rsidR="00E21B2F" w:rsidRPr="00AF18BF" w:rsidRDefault="00E21B2F">
      <w:pPr>
        <w:widowControl w:val="0"/>
        <w:tabs>
          <w:tab w:val="left" w:pos="560"/>
          <w:tab w:val="center" w:pos="2260"/>
          <w:tab w:val="left" w:pos="2540"/>
        </w:tabs>
        <w:spacing w:line="240" w:lineRule="atLeast"/>
        <w:rPr>
          <w:color w:val="000000"/>
          <w:sz w:val="24"/>
        </w:rPr>
      </w:pPr>
    </w:p>
    <w:p w:rsidR="00E21B2F" w:rsidRPr="00AF18BF" w:rsidRDefault="00E21B2F">
      <w:pPr>
        <w:widowControl w:val="0"/>
        <w:tabs>
          <w:tab w:val="left" w:pos="560"/>
          <w:tab w:val="center" w:pos="2260"/>
          <w:tab w:val="left" w:pos="2540"/>
        </w:tabs>
        <w:spacing w:line="240" w:lineRule="atLeast"/>
        <w:rPr>
          <w:i/>
          <w:color w:val="000000"/>
          <w:sz w:val="24"/>
        </w:rPr>
      </w:pPr>
      <w:r w:rsidRPr="00AF18BF">
        <w:rPr>
          <w:color w:val="000000"/>
          <w:sz w:val="24"/>
        </w:rPr>
        <w:tab/>
      </w:r>
      <w:r w:rsidRPr="00AF18BF">
        <w:rPr>
          <w:color w:val="000000"/>
          <w:sz w:val="24"/>
        </w:rPr>
        <w:sym w:font="Wingdings" w:char="006E"/>
      </w:r>
      <w:r w:rsidRPr="00AF18BF">
        <w:rPr>
          <w:color w:val="000000"/>
          <w:sz w:val="24"/>
        </w:rPr>
        <w:t xml:space="preserve"> L'article 6 du Code Civil dispose qu'on </w:t>
      </w:r>
      <w:r w:rsidRPr="00AF18BF">
        <w:rPr>
          <w:i/>
          <w:color w:val="000000"/>
          <w:sz w:val="24"/>
        </w:rPr>
        <w:t>"ne saurait déroger par des conventions particulières aux lois qui intéressent l'ordre public et les bonnes mœurs".</w:t>
      </w:r>
    </w:p>
    <w:p w:rsidR="00E21B2F" w:rsidRPr="00AF18BF" w:rsidRDefault="00E21B2F">
      <w:pPr>
        <w:widowControl w:val="0"/>
        <w:tabs>
          <w:tab w:val="left" w:pos="560"/>
          <w:tab w:val="center" w:pos="2260"/>
          <w:tab w:val="left" w:pos="2540"/>
        </w:tabs>
        <w:spacing w:line="240" w:lineRule="atLeast"/>
        <w:rPr>
          <w:color w:val="000000"/>
          <w:sz w:val="24"/>
        </w:rPr>
      </w:pPr>
      <w:r w:rsidRPr="00AF18BF">
        <w:rPr>
          <w:color w:val="000000"/>
          <w:sz w:val="24"/>
        </w:rPr>
        <w:t xml:space="preserve">A l'inverse l'article L.2251-1 nouveau (L. 132-1 alinéa 4 </w:t>
      </w:r>
      <w:r w:rsidR="006C4935" w:rsidRPr="00AF18BF">
        <w:rPr>
          <w:color w:val="000000"/>
          <w:sz w:val="24"/>
        </w:rPr>
        <w:t>ancien)</w:t>
      </w:r>
      <w:r w:rsidRPr="00AF18BF">
        <w:rPr>
          <w:color w:val="000000"/>
          <w:sz w:val="24"/>
        </w:rPr>
        <w:t xml:space="preserve"> du Code du Travail précise que </w:t>
      </w:r>
      <w:r w:rsidRPr="00AF18BF">
        <w:rPr>
          <w:i/>
          <w:color w:val="000000"/>
          <w:sz w:val="24"/>
        </w:rPr>
        <w:t>"la convention collective peut mentionner des dispositions plus favorables aux travailleurs que celles des lois et des règlements en vigueur. Elle ne peut déroger aux dispositions d'ordre public de ces lois et règlements".</w:t>
      </w:r>
    </w:p>
    <w:p w:rsidR="00E21B2F" w:rsidRPr="00AF18BF" w:rsidRDefault="00E21B2F">
      <w:pPr>
        <w:widowControl w:val="0"/>
        <w:tabs>
          <w:tab w:val="left" w:pos="560"/>
          <w:tab w:val="center" w:pos="2260"/>
          <w:tab w:val="left" w:pos="2540"/>
        </w:tabs>
        <w:spacing w:line="240" w:lineRule="atLeast"/>
        <w:rPr>
          <w:color w:val="000000"/>
          <w:sz w:val="24"/>
        </w:rPr>
      </w:pPr>
      <w:r w:rsidRPr="00AF18BF">
        <w:rPr>
          <w:color w:val="000000"/>
          <w:sz w:val="24"/>
        </w:rPr>
        <w:tab/>
        <w:t>La jurisprudence est venue organiser la combinaison de ces deux articles en admettant le principe même de l'existence en droit du travail d'un ordre public social spécifique mais en garantissant le maintien d'un ordre public général dans certaines situations.</w:t>
      </w:r>
    </w:p>
    <w:p w:rsidR="00E21B2F" w:rsidRPr="00AF18BF" w:rsidRDefault="00E21B2F">
      <w:pPr>
        <w:widowControl w:val="0"/>
        <w:tabs>
          <w:tab w:val="left" w:pos="560"/>
          <w:tab w:val="center" w:pos="2260"/>
          <w:tab w:val="left" w:pos="2540"/>
        </w:tabs>
        <w:spacing w:line="240" w:lineRule="atLeast"/>
        <w:rPr>
          <w:color w:val="000000"/>
          <w:sz w:val="24"/>
        </w:rPr>
      </w:pPr>
    </w:p>
    <w:p w:rsidR="00E21B2F" w:rsidRPr="00AF18BF" w:rsidRDefault="00E21B2F">
      <w:pPr>
        <w:widowControl w:val="0"/>
        <w:tabs>
          <w:tab w:val="left" w:pos="560"/>
          <w:tab w:val="center" w:pos="2260"/>
          <w:tab w:val="left" w:pos="2540"/>
        </w:tabs>
        <w:spacing w:line="240" w:lineRule="atLeast"/>
        <w:ind w:left="560"/>
        <w:rPr>
          <w:color w:val="000000"/>
          <w:sz w:val="24"/>
        </w:rPr>
      </w:pPr>
      <w:r w:rsidRPr="00AF18BF">
        <w:rPr>
          <w:b/>
          <w:color w:val="000000"/>
          <w:sz w:val="24"/>
        </w:rPr>
        <w:tab/>
      </w:r>
      <w:r w:rsidRPr="00AF18BF">
        <w:rPr>
          <w:b/>
          <w:color w:val="000000"/>
          <w:sz w:val="24"/>
        </w:rPr>
        <w:sym w:font="Wingdings" w:char="00E8"/>
      </w:r>
      <w:r w:rsidRPr="00AF18BF">
        <w:rPr>
          <w:b/>
          <w:color w:val="000000"/>
          <w:sz w:val="24"/>
        </w:rPr>
        <w:t xml:space="preserve"> </w:t>
      </w:r>
      <w:smartTag w:uri="urn:schemas-microsoft-com:office:smarttags" w:element="PersonName">
        <w:smartTagPr>
          <w:attr w:name="ProductID" w:val="La Cour"/>
        </w:smartTagPr>
        <w:r w:rsidRPr="00AF18BF">
          <w:rPr>
            <w:b/>
            <w:color w:val="000000"/>
            <w:sz w:val="24"/>
          </w:rPr>
          <w:t>La Cour</w:t>
        </w:r>
      </w:smartTag>
      <w:r w:rsidRPr="00AF18BF">
        <w:rPr>
          <w:b/>
          <w:color w:val="000000"/>
          <w:sz w:val="24"/>
        </w:rPr>
        <w:t xml:space="preserve"> de Cassation</w:t>
      </w:r>
      <w:r w:rsidRPr="00AF18BF">
        <w:rPr>
          <w:color w:val="000000"/>
          <w:sz w:val="24"/>
        </w:rPr>
        <w:t xml:space="preserve">, dans un arrêt du 18 octobre 1972 (Ets. </w:t>
      </w:r>
      <w:r w:rsidRPr="005F71FA">
        <w:rPr>
          <w:color w:val="000000"/>
          <w:sz w:val="24"/>
          <w:lang w:val="en-US"/>
        </w:rPr>
        <w:t xml:space="preserve">ERAM / Dlle LEMESLE in Bull. </w:t>
      </w:r>
      <w:r w:rsidRPr="00AF18BF">
        <w:rPr>
          <w:color w:val="000000"/>
          <w:sz w:val="24"/>
        </w:rPr>
        <w:t xml:space="preserve">V n° 553 p. 503 ou Dt. Social 1973 p. 97 note 14 </w:t>
      </w:r>
      <w:r w:rsidR="006C4935" w:rsidRPr="00AF18BF">
        <w:rPr>
          <w:color w:val="000000"/>
          <w:sz w:val="24"/>
        </w:rPr>
        <w:t>aux Grands arrêts</w:t>
      </w:r>
      <w:r w:rsidRPr="00AF18BF">
        <w:rPr>
          <w:color w:val="000000"/>
          <w:sz w:val="24"/>
        </w:rPr>
        <w:t xml:space="preserve"> 1980 n° 49 p. 121) accepte de considérer licite une clause contenue dans une convention collective permettant la désignation comme délégués syndicaux de salariés de plus de 18 ans au lieu de 21 ans à l'époque. </w:t>
      </w:r>
      <w:r w:rsidR="000255FC" w:rsidRPr="00AF18BF">
        <w:rPr>
          <w:color w:val="000000"/>
          <w:sz w:val="24"/>
        </w:rPr>
        <w:t>La cour</w:t>
      </w:r>
      <w:r w:rsidRPr="00AF18BF">
        <w:rPr>
          <w:color w:val="000000"/>
          <w:sz w:val="24"/>
        </w:rPr>
        <w:t xml:space="preserve"> considère que cette clause ne doit pas être remise en cause car elle constitue une mesure plus favorable aux travailleurs que la loi sociale.</w:t>
      </w:r>
    </w:p>
    <w:p w:rsidR="00E21B2F" w:rsidRPr="00AF18BF" w:rsidRDefault="00E21B2F">
      <w:pPr>
        <w:widowControl w:val="0"/>
        <w:tabs>
          <w:tab w:val="left" w:pos="560"/>
          <w:tab w:val="center" w:pos="2260"/>
          <w:tab w:val="left" w:pos="2540"/>
        </w:tabs>
        <w:spacing w:line="240" w:lineRule="atLeast"/>
        <w:rPr>
          <w:color w:val="000000"/>
          <w:sz w:val="24"/>
        </w:rPr>
      </w:pPr>
    </w:p>
    <w:p w:rsidR="00E21B2F" w:rsidRPr="00AF18BF" w:rsidRDefault="00E21B2F">
      <w:pPr>
        <w:widowControl w:val="0"/>
        <w:tabs>
          <w:tab w:val="left" w:pos="560"/>
          <w:tab w:val="center" w:pos="2260"/>
          <w:tab w:val="left" w:pos="2540"/>
        </w:tabs>
        <w:spacing w:line="240" w:lineRule="atLeast"/>
        <w:ind w:left="560"/>
        <w:rPr>
          <w:color w:val="000000"/>
          <w:sz w:val="24"/>
        </w:rPr>
      </w:pPr>
      <w:r w:rsidRPr="00AF18BF">
        <w:rPr>
          <w:b/>
          <w:color w:val="000000"/>
          <w:sz w:val="24"/>
        </w:rPr>
        <w:tab/>
      </w:r>
      <w:r w:rsidRPr="00AF18BF">
        <w:rPr>
          <w:b/>
          <w:color w:val="000000"/>
          <w:sz w:val="24"/>
        </w:rPr>
        <w:sym w:font="Wingdings" w:char="00E8"/>
      </w:r>
      <w:r w:rsidRPr="00AF18BF">
        <w:rPr>
          <w:b/>
          <w:color w:val="000000"/>
          <w:sz w:val="24"/>
        </w:rPr>
        <w:t xml:space="preserve"> Le Conseil d'Etat</w:t>
      </w:r>
      <w:r w:rsidRPr="00AF18BF">
        <w:rPr>
          <w:color w:val="000000"/>
          <w:sz w:val="24"/>
        </w:rPr>
        <w:t xml:space="preserve"> adopte une position identique dans un avis du 22 mars 1973 (Grands Arrêts 1980 n° 50 p. 122 ou Dt. Soc. 1973 p. 514) rendu à la suite d'une demande du ministre du Travail souhaitant savoir s'il pourrait étendre certaines clauses de conventions collectives améliorant la </w:t>
      </w:r>
      <w:r w:rsidR="000255FC" w:rsidRPr="00AF18BF">
        <w:rPr>
          <w:color w:val="000000"/>
          <w:sz w:val="24"/>
        </w:rPr>
        <w:t>situation légale</w:t>
      </w:r>
      <w:r w:rsidRPr="00AF18BF">
        <w:rPr>
          <w:color w:val="000000"/>
          <w:sz w:val="24"/>
        </w:rPr>
        <w:t xml:space="preserve"> des salariés. Pour le conseil, la notion d'avantages minimaux garantis par les lois de règlements lesquels ne peuvent, en aucun cas, être réduits. Il ajoute cependant qu'il reste parfaitement possible d'insérer des garanties ou des </w:t>
      </w:r>
      <w:r w:rsidR="000255FC" w:rsidRPr="00AF18BF">
        <w:rPr>
          <w:color w:val="000000"/>
          <w:sz w:val="24"/>
        </w:rPr>
        <w:t>avantages nouveaux</w:t>
      </w:r>
      <w:r w:rsidRPr="00AF18BF">
        <w:rPr>
          <w:color w:val="000000"/>
          <w:sz w:val="24"/>
        </w:rPr>
        <w:t xml:space="preserve"> au profit des salariés par la voie conventionnelle.</w:t>
      </w:r>
    </w:p>
    <w:p w:rsidR="00E21B2F" w:rsidRPr="00AF18BF" w:rsidRDefault="00E21B2F">
      <w:pPr>
        <w:widowControl w:val="0"/>
        <w:tabs>
          <w:tab w:val="left" w:pos="560"/>
          <w:tab w:val="center" w:pos="2260"/>
          <w:tab w:val="left" w:pos="2540"/>
        </w:tabs>
        <w:spacing w:line="240" w:lineRule="atLeast"/>
        <w:rPr>
          <w:color w:val="000000"/>
          <w:sz w:val="24"/>
        </w:rPr>
      </w:pPr>
    </w:p>
    <w:p w:rsidR="00E21B2F" w:rsidRDefault="00E21B2F">
      <w:pPr>
        <w:widowControl w:val="0"/>
        <w:tabs>
          <w:tab w:val="left" w:pos="560"/>
          <w:tab w:val="center" w:pos="2260"/>
          <w:tab w:val="left" w:pos="2540"/>
        </w:tabs>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w:t>
      </w:r>
      <w:r w:rsidRPr="00AF18BF">
        <w:rPr>
          <w:b/>
          <w:bCs/>
          <w:color w:val="000000"/>
          <w:sz w:val="24"/>
        </w:rPr>
        <w:t>La loi du 4 mai 2004</w:t>
      </w:r>
      <w:r w:rsidRPr="00AF18BF">
        <w:rPr>
          <w:color w:val="000000"/>
          <w:sz w:val="24"/>
        </w:rPr>
        <w:t xml:space="preserve"> remet en cause le principe de faveur en admettant qu’un accord inférieur déroge à un accord supérieur dans un sens plus défavorable aux salariés qu’un accord supérieur. Ce texte renforce la place de l’accord d’entreprise en augmentant son autonomie par rapport aux autres niveaux d’accords. </w:t>
      </w:r>
    </w:p>
    <w:p w:rsidR="00E37291" w:rsidRDefault="00E37291">
      <w:pPr>
        <w:widowControl w:val="0"/>
        <w:tabs>
          <w:tab w:val="left" w:pos="560"/>
          <w:tab w:val="center" w:pos="2260"/>
          <w:tab w:val="left" w:pos="2540"/>
        </w:tabs>
        <w:spacing w:line="240" w:lineRule="atLeast"/>
        <w:rPr>
          <w:color w:val="000000"/>
          <w:sz w:val="24"/>
        </w:rPr>
      </w:pPr>
    </w:p>
    <w:p w:rsidR="00472CE2" w:rsidRDefault="00E37291" w:rsidP="00E37291">
      <w:pPr>
        <w:widowControl w:val="0"/>
        <w:tabs>
          <w:tab w:val="left" w:pos="560"/>
          <w:tab w:val="center" w:pos="2260"/>
          <w:tab w:val="left" w:pos="2540"/>
        </w:tabs>
        <w:spacing w:line="240" w:lineRule="atLeast"/>
        <w:rPr>
          <w:sz w:val="24"/>
          <w:szCs w:val="24"/>
        </w:rPr>
      </w:pPr>
      <w:r>
        <w:rPr>
          <w:rStyle w:val="important"/>
          <w:sz w:val="24"/>
          <w:szCs w:val="24"/>
        </w:rPr>
        <w:tab/>
      </w:r>
      <w:r w:rsidRPr="00AF18BF">
        <w:rPr>
          <w:color w:val="000000"/>
          <w:sz w:val="24"/>
        </w:rPr>
        <w:sym w:font="Wingdings" w:char="006E"/>
      </w:r>
      <w:r>
        <w:rPr>
          <w:color w:val="000000"/>
          <w:sz w:val="24"/>
        </w:rPr>
        <w:t xml:space="preserve"> </w:t>
      </w:r>
      <w:r w:rsidRPr="00E37291">
        <w:rPr>
          <w:rStyle w:val="important"/>
          <w:b/>
          <w:sz w:val="24"/>
          <w:szCs w:val="24"/>
        </w:rPr>
        <w:t>La loi</w:t>
      </w:r>
      <w:r w:rsidR="000C4E07">
        <w:rPr>
          <w:rStyle w:val="important"/>
          <w:b/>
          <w:sz w:val="24"/>
          <w:szCs w:val="24"/>
        </w:rPr>
        <w:t xml:space="preserve"> El Khomri du 8.08</w:t>
      </w:r>
      <w:r w:rsidRPr="00E37291">
        <w:rPr>
          <w:rStyle w:val="important"/>
          <w:b/>
          <w:sz w:val="24"/>
          <w:szCs w:val="24"/>
        </w:rPr>
        <w:t>.2016</w:t>
      </w:r>
      <w:r w:rsidRPr="00E37291">
        <w:rPr>
          <w:sz w:val="24"/>
          <w:szCs w:val="24"/>
        </w:rPr>
        <w:t xml:space="preserve"> préconise une inversion de la hiérarchie des normes. L'article 2 de la loi prévoit en effet qu'un accord d'entreprise puisse remplacer les dispositions d'un accord de branche même s'il est moins favorable au salarié. La mise en place d'accords d'entreprise dits "offensifs" pourraient permettre à l'employeur et aux syndicats de modifier la durée du travail sur une période limitée dans le temps, d'adapter le mode de rémunération des heures supplémentaires et le nombre de jours de RTT... En cas d'accord, ces changements s'imposeront dans le contrat de travail du salarié. Refuser ces modifications constitue dans le texte un mot</w:t>
      </w:r>
      <w:r>
        <w:rPr>
          <w:sz w:val="24"/>
          <w:szCs w:val="24"/>
        </w:rPr>
        <w:t xml:space="preserve">if de licenciement économique. </w:t>
      </w:r>
    </w:p>
    <w:p w:rsidR="00E37291" w:rsidRPr="00472CE2" w:rsidRDefault="00472CE2" w:rsidP="00E37291">
      <w:pPr>
        <w:widowControl w:val="0"/>
        <w:tabs>
          <w:tab w:val="left" w:pos="560"/>
          <w:tab w:val="center" w:pos="2260"/>
          <w:tab w:val="left" w:pos="2540"/>
        </w:tabs>
        <w:spacing w:line="240" w:lineRule="atLeast"/>
        <w:rPr>
          <w:sz w:val="24"/>
          <w:szCs w:val="24"/>
        </w:rPr>
      </w:pPr>
      <w:r>
        <w:rPr>
          <w:sz w:val="24"/>
          <w:szCs w:val="24"/>
        </w:rPr>
        <w:tab/>
      </w:r>
      <w:r w:rsidR="00E37291" w:rsidRPr="00E37291">
        <w:rPr>
          <w:sz w:val="24"/>
          <w:szCs w:val="24"/>
        </w:rPr>
        <w:t>Ce point du texte est le principal motif de rejet de la loi par certains syndicats.</w:t>
      </w:r>
      <w:r>
        <w:rPr>
          <w:sz w:val="24"/>
          <w:szCs w:val="24"/>
        </w:rPr>
        <w:t xml:space="preserve"> </w:t>
      </w:r>
      <w:r w:rsidR="00E37291" w:rsidRPr="00E37291">
        <w:rPr>
          <w:sz w:val="24"/>
          <w:szCs w:val="24"/>
        </w:rPr>
        <w:t xml:space="preserve">Un </w:t>
      </w:r>
      <w:r w:rsidR="00E37291" w:rsidRPr="00E37291">
        <w:rPr>
          <w:sz w:val="24"/>
          <w:szCs w:val="24"/>
        </w:rPr>
        <w:lastRenderedPageBreak/>
        <w:t>recours constitutionnel a été déposé</w:t>
      </w:r>
      <w:r>
        <w:rPr>
          <w:sz w:val="24"/>
          <w:szCs w:val="24"/>
        </w:rPr>
        <w:t xml:space="preserve"> mais le texte a été confirmé. </w:t>
      </w:r>
      <w:r w:rsidRPr="00472CE2">
        <w:rPr>
          <w:rStyle w:val="important"/>
          <w:b/>
          <w:sz w:val="24"/>
          <w:szCs w:val="24"/>
        </w:rPr>
        <w:t>La loi El Khomri du 8 aout 2016</w:t>
      </w:r>
      <w:r w:rsidRPr="00472CE2">
        <w:rPr>
          <w:b/>
          <w:sz w:val="24"/>
          <w:szCs w:val="24"/>
        </w:rPr>
        <w:t xml:space="preserve"> </w:t>
      </w:r>
      <w:r w:rsidRPr="00472CE2">
        <w:rPr>
          <w:sz w:val="24"/>
          <w:szCs w:val="24"/>
        </w:rPr>
        <w:t xml:space="preserve">prévoit une nouvelle architecture du Code du travail en 3 </w:t>
      </w:r>
      <w:r w:rsidR="00193C01" w:rsidRPr="00472CE2">
        <w:rPr>
          <w:sz w:val="24"/>
          <w:szCs w:val="24"/>
        </w:rPr>
        <w:t>parties :</w:t>
      </w:r>
      <w:r w:rsidRPr="00472CE2">
        <w:rPr>
          <w:sz w:val="24"/>
          <w:szCs w:val="24"/>
        </w:rPr>
        <w:t xml:space="preserve"> le socle d'ordre public auquel il est impossible de dé</w:t>
      </w:r>
      <w:r>
        <w:rPr>
          <w:sz w:val="24"/>
          <w:szCs w:val="24"/>
        </w:rPr>
        <w:t>roger,</w:t>
      </w:r>
      <w:r w:rsidRPr="00472CE2">
        <w:rPr>
          <w:sz w:val="24"/>
          <w:szCs w:val="24"/>
        </w:rPr>
        <w:t xml:space="preserve"> les dispositions relevant du champ de la négociation collective et les règles supplétives qui s'appliquent à défaut d'accord.</w:t>
      </w:r>
    </w:p>
    <w:p w:rsidR="00E21B2F" w:rsidRPr="00AF18BF" w:rsidRDefault="00E21B2F">
      <w:pPr>
        <w:widowControl w:val="0"/>
        <w:tabs>
          <w:tab w:val="left" w:pos="560"/>
          <w:tab w:val="center" w:pos="2260"/>
          <w:tab w:val="left" w:pos="2540"/>
        </w:tabs>
        <w:spacing w:line="240" w:lineRule="atLeast"/>
        <w:rPr>
          <w:color w:val="000000"/>
          <w:sz w:val="24"/>
        </w:rPr>
      </w:pPr>
    </w:p>
    <w:p w:rsidR="00E21B2F" w:rsidRPr="00AF18BF" w:rsidRDefault="00E21B2F">
      <w:pPr>
        <w:widowControl w:val="0"/>
        <w:tabs>
          <w:tab w:val="left" w:pos="560"/>
          <w:tab w:val="center" w:pos="2260"/>
          <w:tab w:val="left" w:pos="2540"/>
        </w:tabs>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Le droit européen renforce cette problématique du fait de l'émergence de nouveaux conflits entre des textes nationaux et des règles communautaires. Le Traité de Rome et ses conséquences ont consacré des solutions désormais bien établies (Cf. Chap. 2 de l'introduction sur les sources externes du droit du travail). </w:t>
      </w:r>
    </w:p>
    <w:p w:rsidR="00E21B2F" w:rsidRPr="00AF18BF" w:rsidRDefault="00E21B2F">
      <w:pPr>
        <w:widowControl w:val="0"/>
        <w:tabs>
          <w:tab w:val="left" w:pos="560"/>
          <w:tab w:val="center" w:pos="2260"/>
          <w:tab w:val="left" w:pos="2540"/>
        </w:tabs>
        <w:spacing w:line="240" w:lineRule="atLeast"/>
        <w:rPr>
          <w:color w:val="000000"/>
          <w:sz w:val="24"/>
        </w:rPr>
      </w:pPr>
    </w:p>
    <w:p w:rsidR="006E0E53" w:rsidRPr="006E0E53" w:rsidRDefault="006E0E53" w:rsidP="006E0E53">
      <w:pPr>
        <w:rPr>
          <w:sz w:val="24"/>
          <w:szCs w:val="24"/>
        </w:rPr>
      </w:pPr>
    </w:p>
    <w:p w:rsidR="006E0E53" w:rsidRDefault="006E0E53" w:rsidP="006E0E53">
      <w:pPr>
        <w:pBdr>
          <w:top w:val="single" w:sz="4" w:space="1" w:color="auto"/>
          <w:left w:val="single" w:sz="4" w:space="4" w:color="auto"/>
          <w:bottom w:val="single" w:sz="4" w:space="1" w:color="auto"/>
          <w:right w:val="single" w:sz="4" w:space="4" w:color="auto"/>
        </w:pBdr>
        <w:jc w:val="center"/>
        <w:rPr>
          <w:b/>
          <w:sz w:val="24"/>
          <w:szCs w:val="24"/>
        </w:rPr>
      </w:pPr>
    </w:p>
    <w:p w:rsidR="006E0E53" w:rsidRDefault="006E0E53" w:rsidP="006E0E53">
      <w:pPr>
        <w:pBdr>
          <w:top w:val="single" w:sz="4" w:space="1" w:color="auto"/>
          <w:left w:val="single" w:sz="4" w:space="4" w:color="auto"/>
          <w:bottom w:val="single" w:sz="4" w:space="1" w:color="auto"/>
          <w:right w:val="single" w:sz="4" w:space="4" w:color="auto"/>
        </w:pBdr>
        <w:jc w:val="center"/>
        <w:rPr>
          <w:b/>
          <w:sz w:val="24"/>
          <w:szCs w:val="24"/>
        </w:rPr>
      </w:pPr>
      <w:r w:rsidRPr="006E0E53">
        <w:rPr>
          <w:b/>
          <w:sz w:val="24"/>
          <w:szCs w:val="24"/>
        </w:rPr>
        <w:t>Actualité juridique : La réforme MACRON du Code du travail.</w:t>
      </w:r>
    </w:p>
    <w:p w:rsidR="006E0E53" w:rsidRPr="006E0E53" w:rsidRDefault="006E0E53" w:rsidP="006E0E53">
      <w:pPr>
        <w:pBdr>
          <w:top w:val="single" w:sz="4" w:space="1" w:color="auto"/>
          <w:left w:val="single" w:sz="4" w:space="4" w:color="auto"/>
          <w:bottom w:val="single" w:sz="4" w:space="1" w:color="auto"/>
          <w:right w:val="single" w:sz="4" w:space="4" w:color="auto"/>
        </w:pBdr>
        <w:jc w:val="center"/>
        <w:rPr>
          <w:b/>
          <w:sz w:val="24"/>
          <w:szCs w:val="24"/>
        </w:rPr>
      </w:pPr>
    </w:p>
    <w:p w:rsidR="006E0E53" w:rsidRDefault="006E0E53" w:rsidP="006E0E53">
      <w:pPr>
        <w:rPr>
          <w:sz w:val="24"/>
          <w:szCs w:val="24"/>
        </w:rPr>
      </w:pPr>
      <w:r w:rsidRPr="006E0E53">
        <w:rPr>
          <w:sz w:val="24"/>
          <w:szCs w:val="24"/>
        </w:rPr>
        <w:br/>
      </w:r>
      <w:r>
        <w:rPr>
          <w:sz w:val="24"/>
          <w:szCs w:val="24"/>
        </w:rPr>
        <w:t xml:space="preserve">          </w:t>
      </w:r>
      <w:r>
        <w:rPr>
          <w:sz w:val="24"/>
          <w:szCs w:val="24"/>
        </w:rPr>
        <w:tab/>
      </w:r>
      <w:r w:rsidRPr="006E0E53">
        <w:rPr>
          <w:sz w:val="24"/>
          <w:szCs w:val="24"/>
        </w:rPr>
        <w:t>Si elle va au-delà des Conventions collectives, la réforme du droit du travail modifie fondamentalement la hiéra</w:t>
      </w:r>
      <w:r>
        <w:rPr>
          <w:sz w:val="24"/>
          <w:szCs w:val="24"/>
        </w:rPr>
        <w:t xml:space="preserve">rchie des normes juridiques. </w:t>
      </w:r>
    </w:p>
    <w:p w:rsidR="006E0E53" w:rsidRDefault="006E0E53" w:rsidP="006E0E53">
      <w:pPr>
        <w:ind w:firstLine="709"/>
        <w:rPr>
          <w:sz w:val="24"/>
          <w:szCs w:val="24"/>
        </w:rPr>
      </w:pPr>
      <w:r w:rsidRPr="006E0E53">
        <w:rPr>
          <w:sz w:val="24"/>
          <w:szCs w:val="24"/>
        </w:rPr>
        <w:t>Le 23 Mai 2017, le chef de l’État, Emmanuel Macron, a reçu les partenaires sociaux pour leur exposer les grands axes de s</w:t>
      </w:r>
      <w:r>
        <w:rPr>
          <w:sz w:val="24"/>
          <w:szCs w:val="24"/>
        </w:rPr>
        <w:t xml:space="preserve">a réforme du Code du travail. </w:t>
      </w:r>
    </w:p>
    <w:p w:rsidR="006E0E53" w:rsidRDefault="006E0E53" w:rsidP="006E0E53">
      <w:pPr>
        <w:ind w:firstLine="709"/>
        <w:rPr>
          <w:sz w:val="24"/>
          <w:szCs w:val="24"/>
        </w:rPr>
      </w:pPr>
    </w:p>
    <w:p w:rsidR="006E0E53" w:rsidRDefault="006E0E53" w:rsidP="006E0E53">
      <w:pPr>
        <w:ind w:firstLine="709"/>
        <w:rPr>
          <w:sz w:val="24"/>
          <w:szCs w:val="24"/>
        </w:rPr>
      </w:pPr>
      <w:r w:rsidRPr="006E0E53">
        <w:rPr>
          <w:sz w:val="24"/>
          <w:szCs w:val="24"/>
        </w:rPr>
        <w:t>a) Les Ordonnances sociales</w:t>
      </w:r>
      <w:r>
        <w:rPr>
          <w:sz w:val="24"/>
          <w:szCs w:val="24"/>
        </w:rPr>
        <w:t>.</w:t>
      </w:r>
      <w:r>
        <w:rPr>
          <w:sz w:val="24"/>
          <w:szCs w:val="24"/>
        </w:rPr>
        <w:br/>
      </w:r>
    </w:p>
    <w:p w:rsidR="006E0E53" w:rsidRDefault="006E0E53" w:rsidP="006E0E53">
      <w:pPr>
        <w:ind w:firstLine="709"/>
        <w:rPr>
          <w:sz w:val="24"/>
          <w:szCs w:val="24"/>
        </w:rPr>
      </w:pPr>
      <w:r w:rsidRPr="006E0E53">
        <w:rPr>
          <w:sz w:val="24"/>
          <w:szCs w:val="24"/>
        </w:rPr>
        <w:t>Le Président E. Macron a fait le choix de l’utilisation des Ordonnances (Art. 38 de la Constitution) pour mettre en œuvre la première grande réforme de son quinquennat. L’objectif est – bien sur - d’aller vite. Les ordonnances permettent, en effet, d’adopter un texte de loi sans passer par la procédure parlementaire habituelle - la « navette » entre les assemblées - qu</w:t>
      </w:r>
      <w:r>
        <w:rPr>
          <w:sz w:val="24"/>
          <w:szCs w:val="24"/>
        </w:rPr>
        <w:t xml:space="preserve">i peut prendre plusieurs mois. </w:t>
      </w:r>
    </w:p>
    <w:p w:rsidR="006E0E53" w:rsidRDefault="006E0E53" w:rsidP="006E0E53">
      <w:pPr>
        <w:ind w:firstLine="709"/>
        <w:rPr>
          <w:sz w:val="24"/>
          <w:szCs w:val="24"/>
        </w:rPr>
      </w:pPr>
      <w:r w:rsidRPr="006E0E53">
        <w:rPr>
          <w:sz w:val="24"/>
          <w:szCs w:val="24"/>
        </w:rPr>
        <w:t>Les modifications du droit du travail pourraient ainsi entrer en</w:t>
      </w:r>
      <w:r>
        <w:rPr>
          <w:sz w:val="24"/>
          <w:szCs w:val="24"/>
        </w:rPr>
        <w:t xml:space="preserve"> vigueur dès la fin de l’année. </w:t>
      </w:r>
      <w:r w:rsidRPr="006E0E53">
        <w:rPr>
          <w:sz w:val="24"/>
          <w:szCs w:val="24"/>
        </w:rPr>
        <w:t xml:space="preserve">Cela ne signifie pas toutefois que le gouvernement pourra s’affranchir d’un vote du Parlement. L’Article 38 de la Constitution prévoit que ce dernier devra nécessairement voter une « loi d’habilitation » pour autoriser l’exécutif à légiférer par ordonnances et devra ensuite ratifier le texte pour qu’il puisse entrer en </w:t>
      </w:r>
      <w:r>
        <w:rPr>
          <w:sz w:val="24"/>
          <w:szCs w:val="24"/>
        </w:rPr>
        <w:t>vigueur de manière définitive.</w:t>
      </w:r>
    </w:p>
    <w:p w:rsidR="006E0E53" w:rsidRDefault="006E0E53" w:rsidP="006E0E53">
      <w:pPr>
        <w:ind w:firstLine="709"/>
        <w:rPr>
          <w:sz w:val="24"/>
          <w:szCs w:val="24"/>
        </w:rPr>
      </w:pPr>
    </w:p>
    <w:p w:rsidR="006E0E53" w:rsidRDefault="006E0E53" w:rsidP="006E0E53">
      <w:pPr>
        <w:ind w:firstLine="709"/>
        <w:rPr>
          <w:sz w:val="24"/>
          <w:szCs w:val="24"/>
        </w:rPr>
      </w:pPr>
      <w:r w:rsidRPr="006E0E53">
        <w:rPr>
          <w:sz w:val="24"/>
          <w:szCs w:val="24"/>
        </w:rPr>
        <w:t>b) Les principales modifications</w:t>
      </w:r>
      <w:r>
        <w:rPr>
          <w:sz w:val="24"/>
          <w:szCs w:val="24"/>
        </w:rPr>
        <w:t>.</w:t>
      </w:r>
    </w:p>
    <w:p w:rsidR="006E0E53" w:rsidRDefault="006E0E53" w:rsidP="006E0E53">
      <w:pPr>
        <w:ind w:firstLine="709"/>
        <w:rPr>
          <w:sz w:val="24"/>
          <w:szCs w:val="24"/>
        </w:rPr>
      </w:pPr>
    </w:p>
    <w:p w:rsidR="006E0E53" w:rsidRDefault="006E0E53" w:rsidP="006E0E53">
      <w:pPr>
        <w:ind w:firstLine="709"/>
        <w:rPr>
          <w:sz w:val="24"/>
          <w:szCs w:val="24"/>
        </w:rPr>
      </w:pPr>
      <w:r w:rsidRPr="006E0E53">
        <w:rPr>
          <w:sz w:val="24"/>
          <w:szCs w:val="24"/>
        </w:rPr>
        <w:t>Les réformes économiques et sociales que prévoit le locataire de l’Elysée sont nombreuses et vont bien au-delà de la réforme du Code du travail. Sont annoncés : une refonte du régime d’assurance-chômage, la création d’un système de retraite unique et à points et la baisse d’impôts et de cotisations sociales pour les entreprises. Les deux premières feront l’objet de lois spécifiques, et la dernière sera décidée dans le projet de loi de finances 2018, établi et voté à la fin de l’année.</w:t>
      </w:r>
      <w:r w:rsidRPr="006E0E53">
        <w:rPr>
          <w:sz w:val="24"/>
          <w:szCs w:val="24"/>
        </w:rPr>
        <w:br/>
      </w:r>
      <w:r w:rsidRPr="006E0E53">
        <w:rPr>
          <w:sz w:val="24"/>
          <w:szCs w:val="24"/>
        </w:rPr>
        <w:br/>
      </w:r>
      <w:r w:rsidRPr="006E0E53">
        <w:rPr>
          <w:b/>
          <w:sz w:val="24"/>
          <w:szCs w:val="24"/>
        </w:rPr>
        <w:t>=&gt; La primauté des accords d’entreprise</w:t>
      </w:r>
      <w:r>
        <w:rPr>
          <w:b/>
          <w:sz w:val="24"/>
          <w:szCs w:val="24"/>
        </w:rPr>
        <w:t>.</w:t>
      </w:r>
      <w:r w:rsidRPr="006E0E53">
        <w:rPr>
          <w:sz w:val="24"/>
          <w:szCs w:val="24"/>
        </w:rPr>
        <w:t xml:space="preserve"> </w:t>
      </w:r>
      <w:r w:rsidRPr="006E0E53">
        <w:rPr>
          <w:sz w:val="24"/>
          <w:szCs w:val="24"/>
        </w:rPr>
        <w:br/>
        <w:t>C’est le point essentiel de la réforme voulue par M. Macron. En droit français, les conditions de travail résultent de différents accords ou lois selon une hiérarchie bien déterminée.</w:t>
      </w:r>
      <w:r w:rsidRPr="006E0E53">
        <w:rPr>
          <w:sz w:val="24"/>
          <w:szCs w:val="24"/>
        </w:rPr>
        <w:br/>
        <w:t>Au sommet de cette hiérarchie, on trouve la Constitution, puis les Traités, puis la loi, qui fixe, dans le code du travail, un socle de droits et de normes qui s’appliquent à tous (durée légale du temps de travail, salaire minimal, égalité professionnelle entre hommes et femmes, etc.).</w:t>
      </w:r>
      <w:r w:rsidRPr="006E0E53">
        <w:rPr>
          <w:sz w:val="24"/>
          <w:szCs w:val="24"/>
        </w:rPr>
        <w:br/>
        <w:t>La jurisprudence sociale est ensuite applicable mais c’est surtout au niveau du droit conventionnel qu</w:t>
      </w:r>
      <w:r>
        <w:rPr>
          <w:sz w:val="24"/>
          <w:szCs w:val="24"/>
        </w:rPr>
        <w:t xml:space="preserve">e la réforme est essentielle. </w:t>
      </w:r>
    </w:p>
    <w:p w:rsidR="006E0E53" w:rsidRDefault="006E0E53" w:rsidP="006E0E53">
      <w:pPr>
        <w:ind w:firstLine="709"/>
        <w:rPr>
          <w:sz w:val="24"/>
          <w:szCs w:val="24"/>
        </w:rPr>
      </w:pPr>
    </w:p>
    <w:p w:rsidR="006E0E53" w:rsidRDefault="006E0E53" w:rsidP="006E0E53">
      <w:pPr>
        <w:ind w:firstLine="709"/>
        <w:rPr>
          <w:sz w:val="24"/>
          <w:szCs w:val="24"/>
        </w:rPr>
      </w:pPr>
    </w:p>
    <w:p w:rsidR="006E0E53" w:rsidRPr="006E0E53" w:rsidRDefault="006E0E53" w:rsidP="006E0E53">
      <w:pPr>
        <w:ind w:firstLine="709"/>
        <w:rPr>
          <w:sz w:val="24"/>
          <w:szCs w:val="24"/>
        </w:rPr>
      </w:pPr>
      <w:r w:rsidRPr="006E0E53">
        <w:rPr>
          <w:sz w:val="24"/>
          <w:szCs w:val="24"/>
        </w:rPr>
        <w:t xml:space="preserve">Il existe, en effet, deux niveaux : </w:t>
      </w:r>
    </w:p>
    <w:p w:rsidR="006E0E53" w:rsidRPr="006E0E53" w:rsidRDefault="00A559C6" w:rsidP="00AE0151">
      <w:pPr>
        <w:numPr>
          <w:ilvl w:val="0"/>
          <w:numId w:val="65"/>
        </w:numPr>
        <w:spacing w:before="100" w:beforeAutospacing="1" w:after="100" w:afterAutospacing="1"/>
        <w:rPr>
          <w:sz w:val="24"/>
          <w:szCs w:val="24"/>
        </w:rPr>
      </w:pPr>
      <w:r w:rsidRPr="006E0E53">
        <w:rPr>
          <w:sz w:val="24"/>
          <w:szCs w:val="24"/>
        </w:rPr>
        <w:t>Les</w:t>
      </w:r>
      <w:r w:rsidR="006E0E53" w:rsidRPr="006E0E53">
        <w:rPr>
          <w:sz w:val="24"/>
          <w:szCs w:val="24"/>
        </w:rPr>
        <w:t xml:space="preserve"> branches professionnelles, qui regroupent des entreprises d’un même secteur d’activité, et qui peuvent mettre en place des accords ou des conventions collectives d’application nationale. Ces derniers peuvent ainsi modifier le temps de travail ou le seuil des salaires à la condition que leurs dispositions soient plus avantageuses pour les salariés que le Code du travail.</w:t>
      </w:r>
    </w:p>
    <w:p w:rsidR="006E0E53" w:rsidRDefault="006E0E53" w:rsidP="00AE0151">
      <w:pPr>
        <w:numPr>
          <w:ilvl w:val="0"/>
          <w:numId w:val="65"/>
        </w:numPr>
        <w:spacing w:before="100" w:beforeAutospacing="1" w:after="100" w:afterAutospacing="1"/>
        <w:rPr>
          <w:sz w:val="24"/>
          <w:szCs w:val="24"/>
        </w:rPr>
      </w:pPr>
      <w:r w:rsidRPr="006E0E53">
        <w:rPr>
          <w:sz w:val="24"/>
          <w:szCs w:val="24"/>
        </w:rPr>
        <w:t>Les entreprises peuvent elles-mêmes signer des accords en interne, mais ils ne peuvent pas être moins avantageux que l’accord de branche.</w:t>
      </w:r>
      <w:r>
        <w:rPr>
          <w:sz w:val="24"/>
          <w:szCs w:val="24"/>
        </w:rPr>
        <w:br/>
      </w:r>
    </w:p>
    <w:p w:rsidR="006E0E53" w:rsidRDefault="006E0E53" w:rsidP="006E0E53">
      <w:pPr>
        <w:spacing w:before="100" w:beforeAutospacing="1" w:after="100" w:afterAutospacing="1"/>
        <w:ind w:firstLine="709"/>
        <w:rPr>
          <w:sz w:val="24"/>
          <w:szCs w:val="24"/>
        </w:rPr>
      </w:pPr>
      <w:r w:rsidRPr="006E0E53">
        <w:rPr>
          <w:sz w:val="24"/>
          <w:szCs w:val="24"/>
        </w:rPr>
        <w:t>La réforme du Code du travail vise à élargir la négociation en e</w:t>
      </w:r>
      <w:r>
        <w:rPr>
          <w:sz w:val="24"/>
          <w:szCs w:val="24"/>
        </w:rPr>
        <w:t xml:space="preserve">ntreprise à tous les domaines. </w:t>
      </w:r>
      <w:r w:rsidRPr="00A559C6">
        <w:rPr>
          <w:b/>
          <w:sz w:val="24"/>
          <w:szCs w:val="24"/>
        </w:rPr>
        <w:t>La loi El Khomri</w:t>
      </w:r>
      <w:r w:rsidRPr="006E0E53">
        <w:rPr>
          <w:sz w:val="24"/>
          <w:szCs w:val="24"/>
        </w:rPr>
        <w:t xml:space="preserve"> a déjà inversé cette pyramide mais uniquement pour le temps de travail. Un accord d’entreprise peut donc, depuis son entrée en vigueur, être moins avantageux qu’un accord de branche, dans les limites du code du travail.</w:t>
      </w:r>
      <w:r w:rsidRPr="006E0E53">
        <w:rPr>
          <w:sz w:val="24"/>
          <w:szCs w:val="24"/>
        </w:rPr>
        <w:br/>
        <w:t>Pour être validé, il doit toutefois recueillir l’assentiment des syndicats représentant plus de 50 % d</w:t>
      </w:r>
      <w:r>
        <w:rPr>
          <w:sz w:val="24"/>
          <w:szCs w:val="24"/>
        </w:rPr>
        <w:t xml:space="preserve">es salariés (30 % auparavant). </w:t>
      </w:r>
    </w:p>
    <w:p w:rsidR="006E0E53" w:rsidRPr="006E0E53" w:rsidRDefault="006E0E53" w:rsidP="006E0E53">
      <w:pPr>
        <w:spacing w:before="100" w:beforeAutospacing="1" w:after="100" w:afterAutospacing="1"/>
        <w:ind w:firstLine="709"/>
        <w:rPr>
          <w:sz w:val="24"/>
          <w:szCs w:val="24"/>
        </w:rPr>
      </w:pPr>
      <w:r w:rsidRPr="006E0E53">
        <w:rPr>
          <w:sz w:val="24"/>
          <w:szCs w:val="24"/>
        </w:rPr>
        <w:t>La réforme Macron vise à ce que cette inversion s’applique à tous les domaines, comme le salaire par exemple. Pour valider les accords d’entreprise, le projet vise également à permettre aux employeurs d’organiser un référendum sur la base d’un accord minoritaire.</w:t>
      </w:r>
      <w:r w:rsidRPr="006E0E53">
        <w:rPr>
          <w:sz w:val="24"/>
          <w:szCs w:val="24"/>
        </w:rPr>
        <w:br/>
      </w:r>
      <w:r w:rsidRPr="006E0E53">
        <w:rPr>
          <w:sz w:val="24"/>
          <w:szCs w:val="24"/>
        </w:rPr>
        <w:br/>
        <w:t xml:space="preserve">Des limites demeurent cependant posées. Le code du travail conserve : </w:t>
      </w:r>
    </w:p>
    <w:p w:rsidR="006E0E53" w:rsidRPr="006E0E53" w:rsidRDefault="00A559C6" w:rsidP="00AE0151">
      <w:pPr>
        <w:numPr>
          <w:ilvl w:val="0"/>
          <w:numId w:val="66"/>
        </w:numPr>
        <w:spacing w:before="100" w:beforeAutospacing="1" w:after="100" w:afterAutospacing="1"/>
        <w:rPr>
          <w:sz w:val="24"/>
          <w:szCs w:val="24"/>
        </w:rPr>
      </w:pPr>
      <w:r w:rsidRPr="006E0E53">
        <w:rPr>
          <w:sz w:val="24"/>
          <w:szCs w:val="24"/>
        </w:rPr>
        <w:t>Une</w:t>
      </w:r>
      <w:r w:rsidR="006E0E53" w:rsidRPr="006E0E53">
        <w:rPr>
          <w:sz w:val="24"/>
          <w:szCs w:val="24"/>
        </w:rPr>
        <w:t xml:space="preserve"> durée légale de temps de travail fixée à trente-cinq heures par semaine qui reste le seuil de déclenchement des heures supplémentaires,</w:t>
      </w:r>
    </w:p>
    <w:p w:rsidR="006E0E53" w:rsidRPr="006E0E53" w:rsidRDefault="00A559C6" w:rsidP="00AE0151">
      <w:pPr>
        <w:numPr>
          <w:ilvl w:val="0"/>
          <w:numId w:val="66"/>
        </w:numPr>
        <w:spacing w:before="100" w:beforeAutospacing="1" w:after="100" w:afterAutospacing="1"/>
        <w:rPr>
          <w:sz w:val="24"/>
          <w:szCs w:val="24"/>
        </w:rPr>
      </w:pPr>
      <w:r w:rsidRPr="006E0E53">
        <w:rPr>
          <w:sz w:val="24"/>
          <w:szCs w:val="24"/>
        </w:rPr>
        <w:t>Un</w:t>
      </w:r>
      <w:r w:rsidR="006E0E53" w:rsidRPr="006E0E53">
        <w:rPr>
          <w:sz w:val="24"/>
          <w:szCs w:val="24"/>
        </w:rPr>
        <w:t xml:space="preserve"> salaire minimal au-dessous duquel il est impossible de descendre,</w:t>
      </w:r>
    </w:p>
    <w:p w:rsidR="006E0E53" w:rsidRPr="006E0E53" w:rsidRDefault="00A559C6" w:rsidP="00AE0151">
      <w:pPr>
        <w:numPr>
          <w:ilvl w:val="0"/>
          <w:numId w:val="66"/>
        </w:numPr>
        <w:spacing w:before="100" w:beforeAutospacing="1" w:after="100" w:afterAutospacing="1"/>
        <w:rPr>
          <w:sz w:val="24"/>
          <w:szCs w:val="24"/>
        </w:rPr>
      </w:pPr>
      <w:r w:rsidRPr="006E0E53">
        <w:rPr>
          <w:sz w:val="24"/>
          <w:szCs w:val="24"/>
        </w:rPr>
        <w:t>Un</w:t>
      </w:r>
      <w:r w:rsidR="006E0E53" w:rsidRPr="006E0E53">
        <w:rPr>
          <w:sz w:val="24"/>
          <w:szCs w:val="24"/>
        </w:rPr>
        <w:t xml:space="preserve"> plancher de 10 % du taux de majoration des heures supplémentaires, etc…</w:t>
      </w:r>
    </w:p>
    <w:p w:rsidR="006E0E53" w:rsidRDefault="006E0E53" w:rsidP="006E0E53">
      <w:pPr>
        <w:widowControl w:val="0"/>
        <w:tabs>
          <w:tab w:val="left" w:pos="560"/>
          <w:tab w:val="center" w:pos="2260"/>
          <w:tab w:val="left" w:pos="2540"/>
        </w:tabs>
        <w:spacing w:line="240" w:lineRule="atLeast"/>
        <w:ind w:left="720"/>
        <w:rPr>
          <w:sz w:val="24"/>
          <w:szCs w:val="24"/>
        </w:rPr>
      </w:pPr>
    </w:p>
    <w:p w:rsidR="00E21B2F" w:rsidRPr="00AF18BF" w:rsidRDefault="006E0E53" w:rsidP="006E0E53">
      <w:pPr>
        <w:widowControl w:val="0"/>
        <w:tabs>
          <w:tab w:val="left" w:pos="560"/>
          <w:tab w:val="center" w:pos="2260"/>
          <w:tab w:val="left" w:pos="2540"/>
        </w:tabs>
        <w:spacing w:line="240" w:lineRule="atLeast"/>
        <w:rPr>
          <w:color w:val="000000"/>
          <w:sz w:val="24"/>
        </w:rPr>
      </w:pPr>
      <w:r>
        <w:rPr>
          <w:sz w:val="24"/>
          <w:szCs w:val="24"/>
        </w:rPr>
        <w:tab/>
      </w:r>
      <w:r w:rsidRPr="006E0E53">
        <w:rPr>
          <w:sz w:val="24"/>
          <w:szCs w:val="24"/>
        </w:rPr>
        <w:t>Toutes les entreprises qui n’auront pas d’accord interne, ou qui ne pourront pas en avoir (en raison de l’absence de syndicats, par exemple), se verront appliquer l’accord de branche.</w:t>
      </w:r>
    </w:p>
    <w:p w:rsidR="00E21B2F" w:rsidRPr="00AF18BF" w:rsidRDefault="00E21B2F">
      <w:pPr>
        <w:widowControl w:val="0"/>
        <w:tabs>
          <w:tab w:val="left" w:pos="560"/>
          <w:tab w:val="center" w:pos="2260"/>
          <w:tab w:val="left" w:pos="2540"/>
        </w:tabs>
        <w:spacing w:line="240" w:lineRule="atLeast"/>
        <w:rPr>
          <w:color w:val="000000"/>
          <w:sz w:val="24"/>
        </w:rPr>
      </w:pPr>
    </w:p>
    <w:p w:rsidR="00E21B2F" w:rsidRPr="00AF18BF" w:rsidRDefault="00E21B2F">
      <w:pPr>
        <w:widowControl w:val="0"/>
        <w:tabs>
          <w:tab w:val="left" w:pos="560"/>
          <w:tab w:val="center" w:pos="2260"/>
          <w:tab w:val="left" w:pos="2540"/>
        </w:tabs>
        <w:spacing w:line="240" w:lineRule="atLeast"/>
        <w:rPr>
          <w:color w:val="000000"/>
          <w:sz w:val="24"/>
        </w:rPr>
      </w:pPr>
    </w:p>
    <w:p w:rsidR="00E21B2F" w:rsidRDefault="00E21B2F">
      <w:pPr>
        <w:widowControl w:val="0"/>
        <w:tabs>
          <w:tab w:val="left" w:pos="560"/>
          <w:tab w:val="center" w:pos="2260"/>
          <w:tab w:val="left" w:pos="2540"/>
        </w:tabs>
        <w:spacing w:line="240" w:lineRule="atLeast"/>
        <w:rPr>
          <w:color w:val="000000"/>
          <w:sz w:val="24"/>
        </w:rPr>
      </w:pPr>
    </w:p>
    <w:p w:rsidR="00A559C6" w:rsidRPr="00A559C6" w:rsidRDefault="00A559C6">
      <w:pPr>
        <w:widowControl w:val="0"/>
        <w:tabs>
          <w:tab w:val="left" w:pos="560"/>
          <w:tab w:val="center" w:pos="2260"/>
          <w:tab w:val="left" w:pos="2540"/>
        </w:tabs>
        <w:spacing w:line="240" w:lineRule="atLeast"/>
        <w:rPr>
          <w:b/>
          <w:i/>
          <w:color w:val="000000"/>
          <w:sz w:val="24"/>
          <w:szCs w:val="24"/>
        </w:rPr>
      </w:pPr>
      <w:r w:rsidRPr="00A559C6">
        <w:rPr>
          <w:b/>
          <w:i/>
          <w:color w:val="000000"/>
          <w:sz w:val="24"/>
          <w:szCs w:val="24"/>
        </w:rPr>
        <w:t xml:space="preserve">Remarque : </w:t>
      </w:r>
    </w:p>
    <w:p w:rsidR="006E0E53" w:rsidRPr="00193C01" w:rsidRDefault="00A559C6">
      <w:pPr>
        <w:widowControl w:val="0"/>
        <w:tabs>
          <w:tab w:val="left" w:pos="560"/>
          <w:tab w:val="center" w:pos="2260"/>
          <w:tab w:val="left" w:pos="2540"/>
        </w:tabs>
        <w:spacing w:line="240" w:lineRule="atLeast"/>
        <w:rPr>
          <w:color w:val="000000"/>
          <w:sz w:val="24"/>
          <w:szCs w:val="24"/>
        </w:rPr>
      </w:pPr>
      <w:r w:rsidRPr="00A559C6">
        <w:rPr>
          <w:rStyle w:val="important"/>
          <w:sz w:val="24"/>
          <w:szCs w:val="24"/>
        </w:rPr>
        <w:t xml:space="preserve">L'Ordonnance Macron du 22.09.2017 </w:t>
      </w:r>
      <w:r w:rsidRPr="00A559C6">
        <w:rPr>
          <w:sz w:val="24"/>
          <w:szCs w:val="24"/>
        </w:rPr>
        <w:t>(N°2017-1388) bouleverse l'ordre établi entre les Conventions de branche et les conventions d'entreprise.</w:t>
      </w:r>
      <w:r w:rsidR="00193C01" w:rsidRPr="00193C01">
        <w:t xml:space="preserve"> </w:t>
      </w:r>
      <w:r w:rsidR="00193C01">
        <w:br/>
      </w:r>
      <w:r w:rsidR="00193C01" w:rsidRPr="00193C01">
        <w:rPr>
          <w:sz w:val="24"/>
          <w:szCs w:val="24"/>
        </w:rPr>
        <w:t xml:space="preserve">On note cependant que </w:t>
      </w:r>
      <w:r w:rsidR="00193C01" w:rsidRPr="00193C01">
        <w:rPr>
          <w:rStyle w:val="important"/>
          <w:sz w:val="24"/>
          <w:szCs w:val="24"/>
        </w:rPr>
        <w:t>la loi d'Orientation des Mobilités</w:t>
      </w:r>
      <w:r w:rsidR="00193C01" w:rsidRPr="00193C01">
        <w:rPr>
          <w:sz w:val="24"/>
          <w:szCs w:val="24"/>
        </w:rPr>
        <w:t xml:space="preserve"> dite Loi LOM </w:t>
      </w:r>
      <w:r w:rsidR="00193C01" w:rsidRPr="00193C01">
        <w:rPr>
          <w:rStyle w:val="important"/>
          <w:sz w:val="24"/>
          <w:szCs w:val="24"/>
        </w:rPr>
        <w:t>du 24.12.2019</w:t>
      </w:r>
      <w:r w:rsidR="00193C01" w:rsidRPr="00193C01">
        <w:rPr>
          <w:sz w:val="24"/>
          <w:szCs w:val="24"/>
        </w:rPr>
        <w:t xml:space="preserve"> maintient dans le domaine particulier du transport routier la priorité à la négociation de branche.</w:t>
      </w:r>
    </w:p>
    <w:p w:rsidR="006E0E53" w:rsidRDefault="006E0E53">
      <w:pPr>
        <w:widowControl w:val="0"/>
        <w:tabs>
          <w:tab w:val="left" w:pos="560"/>
          <w:tab w:val="center" w:pos="2260"/>
          <w:tab w:val="left" w:pos="2540"/>
        </w:tabs>
        <w:spacing w:line="240" w:lineRule="atLeast"/>
        <w:rPr>
          <w:color w:val="000000"/>
          <w:sz w:val="24"/>
        </w:rPr>
      </w:pPr>
    </w:p>
    <w:p w:rsidR="006E0E53" w:rsidRDefault="006E0E53">
      <w:pPr>
        <w:widowControl w:val="0"/>
        <w:tabs>
          <w:tab w:val="left" w:pos="560"/>
          <w:tab w:val="center" w:pos="2260"/>
          <w:tab w:val="left" w:pos="2540"/>
        </w:tabs>
        <w:spacing w:line="240" w:lineRule="atLeast"/>
        <w:rPr>
          <w:color w:val="000000"/>
          <w:sz w:val="24"/>
        </w:rPr>
      </w:pPr>
    </w:p>
    <w:p w:rsidR="00A559C6" w:rsidRDefault="00A559C6">
      <w:pPr>
        <w:widowControl w:val="0"/>
        <w:tabs>
          <w:tab w:val="left" w:pos="560"/>
          <w:tab w:val="center" w:pos="2260"/>
          <w:tab w:val="left" w:pos="2540"/>
        </w:tabs>
        <w:spacing w:line="240" w:lineRule="atLeast"/>
        <w:rPr>
          <w:color w:val="000000"/>
          <w:sz w:val="24"/>
        </w:rPr>
      </w:pPr>
    </w:p>
    <w:p w:rsidR="00A559C6" w:rsidRDefault="00A559C6">
      <w:pPr>
        <w:widowControl w:val="0"/>
        <w:tabs>
          <w:tab w:val="left" w:pos="560"/>
          <w:tab w:val="center" w:pos="2260"/>
          <w:tab w:val="left" w:pos="2540"/>
        </w:tabs>
        <w:spacing w:line="240" w:lineRule="atLeast"/>
        <w:rPr>
          <w:color w:val="000000"/>
          <w:sz w:val="24"/>
        </w:rPr>
      </w:pPr>
    </w:p>
    <w:p w:rsidR="00A559C6" w:rsidRDefault="00A559C6">
      <w:pPr>
        <w:widowControl w:val="0"/>
        <w:tabs>
          <w:tab w:val="left" w:pos="560"/>
          <w:tab w:val="center" w:pos="2260"/>
          <w:tab w:val="left" w:pos="2540"/>
        </w:tabs>
        <w:spacing w:line="240" w:lineRule="atLeast"/>
        <w:rPr>
          <w:color w:val="000000"/>
          <w:sz w:val="24"/>
        </w:rPr>
      </w:pPr>
    </w:p>
    <w:p w:rsidR="00A559C6" w:rsidRDefault="00A559C6">
      <w:pPr>
        <w:widowControl w:val="0"/>
        <w:tabs>
          <w:tab w:val="left" w:pos="560"/>
          <w:tab w:val="center" w:pos="2260"/>
          <w:tab w:val="left" w:pos="2540"/>
        </w:tabs>
        <w:spacing w:line="240" w:lineRule="atLeast"/>
        <w:rPr>
          <w:color w:val="000000"/>
          <w:sz w:val="24"/>
        </w:rPr>
      </w:pPr>
    </w:p>
    <w:p w:rsidR="00A559C6" w:rsidRDefault="00A559C6">
      <w:pPr>
        <w:widowControl w:val="0"/>
        <w:tabs>
          <w:tab w:val="left" w:pos="560"/>
          <w:tab w:val="center" w:pos="2260"/>
          <w:tab w:val="left" w:pos="2540"/>
        </w:tabs>
        <w:spacing w:line="240" w:lineRule="atLeast"/>
        <w:rPr>
          <w:color w:val="000000"/>
          <w:sz w:val="24"/>
        </w:rPr>
      </w:pPr>
    </w:p>
    <w:p w:rsidR="006E0E53" w:rsidRPr="00AF18BF" w:rsidRDefault="006E0E53">
      <w:pPr>
        <w:widowControl w:val="0"/>
        <w:tabs>
          <w:tab w:val="left" w:pos="560"/>
          <w:tab w:val="center" w:pos="2260"/>
          <w:tab w:val="left" w:pos="2540"/>
        </w:tabs>
        <w:spacing w:line="240" w:lineRule="atLeast"/>
        <w:rPr>
          <w:color w:val="000000"/>
          <w:sz w:val="24"/>
        </w:rPr>
      </w:pP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ind w:left="2920" w:right="804" w:hanging="2080"/>
        <w:rPr>
          <w:color w:val="000000"/>
          <w:sz w:val="24"/>
        </w:rPr>
      </w:pPr>
      <w:r w:rsidRPr="00AF18BF">
        <w:rPr>
          <w:color w:val="000000"/>
          <w:sz w:val="24"/>
        </w:rPr>
        <w:tab/>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ind w:left="2920" w:right="804" w:hanging="2080"/>
        <w:rPr>
          <w:color w:val="000000"/>
          <w:sz w:val="24"/>
        </w:rPr>
      </w:pPr>
      <w:r w:rsidRPr="00AF18BF">
        <w:rPr>
          <w:color w:val="000000"/>
          <w:sz w:val="24"/>
        </w:rPr>
        <w:tab/>
      </w:r>
      <w:r w:rsidRPr="00AF18BF">
        <w:rPr>
          <w:b/>
          <w:color w:val="000000"/>
          <w:sz w:val="24"/>
        </w:rPr>
        <w:t xml:space="preserve">Section I </w:t>
      </w:r>
      <w:r w:rsidRPr="00AF18BF">
        <w:rPr>
          <w:b/>
          <w:color w:val="000000"/>
          <w:sz w:val="24"/>
        </w:rPr>
        <w:tab/>
        <w:t xml:space="preserve">- </w:t>
      </w:r>
      <w:r w:rsidRPr="00AF18BF">
        <w:rPr>
          <w:color w:val="000000"/>
          <w:sz w:val="24"/>
        </w:rPr>
        <w:tab/>
        <w:t>L'ordre public en droit du travail</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ind w:left="2920" w:right="804" w:hanging="2080"/>
        <w:rPr>
          <w:color w:val="000000"/>
          <w:sz w:val="24"/>
        </w:rPr>
      </w:pPr>
      <w:r w:rsidRPr="00AF18BF">
        <w:rPr>
          <w:color w:val="000000"/>
          <w:sz w:val="24"/>
        </w:rPr>
        <w:tab/>
      </w:r>
      <w:r w:rsidRPr="00AF18BF">
        <w:rPr>
          <w:b/>
          <w:color w:val="000000"/>
          <w:sz w:val="24"/>
        </w:rPr>
        <w:t xml:space="preserve">Section II </w:t>
      </w:r>
      <w:r w:rsidRPr="00AF18BF">
        <w:rPr>
          <w:b/>
          <w:color w:val="000000"/>
          <w:sz w:val="24"/>
        </w:rPr>
        <w:tab/>
        <w:t>-</w:t>
      </w:r>
      <w:r w:rsidRPr="00AF18BF">
        <w:rPr>
          <w:color w:val="000000"/>
          <w:sz w:val="24"/>
        </w:rPr>
        <w:tab/>
        <w:t>Les accords dérogatoires</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ind w:left="2920" w:right="804" w:hanging="2080"/>
        <w:rPr>
          <w:color w:val="000000"/>
          <w:sz w:val="24"/>
        </w:rPr>
      </w:pPr>
      <w:r w:rsidRPr="00AF18BF">
        <w:rPr>
          <w:b/>
          <w:color w:val="000000"/>
          <w:sz w:val="24"/>
        </w:rPr>
        <w:t xml:space="preserve">    Section III</w:t>
      </w:r>
      <w:r w:rsidRPr="00AF18BF">
        <w:rPr>
          <w:b/>
          <w:color w:val="000000"/>
          <w:sz w:val="24"/>
        </w:rPr>
        <w:tab/>
        <w:t>-</w:t>
      </w:r>
      <w:r w:rsidRPr="00AF18BF">
        <w:rPr>
          <w:b/>
          <w:color w:val="000000"/>
          <w:sz w:val="24"/>
        </w:rPr>
        <w:tab/>
      </w:r>
      <w:r w:rsidRPr="00AF18BF">
        <w:rPr>
          <w:color w:val="000000"/>
          <w:sz w:val="24"/>
        </w:rPr>
        <w:t>La flexibilité de dérégulation</w:t>
      </w:r>
    </w:p>
    <w:p w:rsidR="00E21B2F" w:rsidRPr="00AF18BF" w:rsidRDefault="00E21B2F">
      <w:pPr>
        <w:widowControl w:val="0"/>
        <w:pBdr>
          <w:top w:val="double" w:sz="6" w:space="0" w:color="auto"/>
          <w:left w:val="double" w:sz="6" w:space="0" w:color="auto"/>
          <w:bottom w:val="double" w:sz="6" w:space="0" w:color="auto"/>
          <w:right w:val="double" w:sz="6" w:space="0" w:color="auto"/>
        </w:pBdr>
        <w:shd w:val="clear" w:color="auto" w:fill="99CC00"/>
        <w:tabs>
          <w:tab w:val="left" w:pos="1120"/>
          <w:tab w:val="center" w:pos="2680"/>
          <w:tab w:val="left" w:pos="2920"/>
        </w:tabs>
        <w:spacing w:line="240" w:lineRule="atLeast"/>
        <w:ind w:left="2920" w:right="804" w:hanging="2080"/>
        <w:rPr>
          <w:color w:val="000000"/>
          <w:sz w:val="24"/>
        </w:rPr>
      </w:pPr>
    </w:p>
    <w:p w:rsidR="00E21B2F" w:rsidRPr="00AF18BF" w:rsidRDefault="00E21B2F">
      <w:pPr>
        <w:widowControl w:val="0"/>
        <w:tabs>
          <w:tab w:val="left" w:pos="560"/>
          <w:tab w:val="center" w:pos="2260"/>
          <w:tab w:val="left" w:pos="2540"/>
        </w:tabs>
        <w:spacing w:line="240" w:lineRule="atLeast"/>
        <w:rPr>
          <w:color w:val="000000"/>
          <w:sz w:val="24"/>
        </w:rPr>
      </w:pPr>
    </w:p>
    <w:p w:rsidR="006E0E53" w:rsidRPr="00AF18BF" w:rsidRDefault="006E0E53">
      <w:pPr>
        <w:widowControl w:val="0"/>
        <w:tabs>
          <w:tab w:val="left" w:pos="560"/>
          <w:tab w:val="center" w:pos="2260"/>
          <w:tab w:val="left" w:pos="2540"/>
        </w:tabs>
        <w:spacing w:line="240" w:lineRule="atLeast"/>
        <w:rPr>
          <w:color w:val="000000"/>
          <w:sz w:val="24"/>
        </w:rPr>
      </w:pPr>
    </w:p>
    <w:p w:rsidR="00E21B2F" w:rsidRPr="00AF18BF" w:rsidRDefault="00E21B2F">
      <w:pPr>
        <w:widowControl w:val="0"/>
        <w:tabs>
          <w:tab w:val="left" w:pos="560"/>
          <w:tab w:val="center" w:pos="2260"/>
          <w:tab w:val="left" w:pos="2540"/>
        </w:tabs>
        <w:spacing w:line="240" w:lineRule="atLeast"/>
        <w:rPr>
          <w:color w:val="000000"/>
          <w:sz w:val="24"/>
        </w:rPr>
      </w:pPr>
    </w:p>
    <w:p w:rsidR="00E21B2F" w:rsidRDefault="00E21B2F" w:rsidP="00A559C6">
      <w:pPr>
        <w:widowControl w:val="0"/>
        <w:spacing w:line="240" w:lineRule="atLeast"/>
        <w:rPr>
          <w:b/>
          <w:color w:val="000000"/>
          <w:sz w:val="32"/>
        </w:rPr>
      </w:pPr>
      <w:r w:rsidRPr="00AF18BF">
        <w:rPr>
          <w:b/>
          <w:color w:val="000000"/>
          <w:sz w:val="32"/>
        </w:rPr>
        <w:t>Section I - L'ordre public en droit du travail</w:t>
      </w:r>
    </w:p>
    <w:p w:rsidR="00472CE2" w:rsidRDefault="00472CE2" w:rsidP="00A559C6">
      <w:pPr>
        <w:widowControl w:val="0"/>
        <w:spacing w:line="240" w:lineRule="atLeast"/>
        <w:rPr>
          <w:b/>
          <w:color w:val="000000"/>
          <w:sz w:val="32"/>
        </w:rPr>
      </w:pPr>
    </w:p>
    <w:p w:rsidR="00472CE2" w:rsidRDefault="00472CE2" w:rsidP="00A559C6">
      <w:pPr>
        <w:widowControl w:val="0"/>
        <w:spacing w:line="240" w:lineRule="atLeast"/>
        <w:rPr>
          <w:rStyle w:val="important"/>
          <w:b/>
          <w:sz w:val="24"/>
          <w:szCs w:val="24"/>
        </w:rPr>
      </w:pPr>
    </w:p>
    <w:p w:rsidR="00A559C6" w:rsidRDefault="00472CE2" w:rsidP="00A559C6">
      <w:pPr>
        <w:widowControl w:val="0"/>
        <w:spacing w:line="240" w:lineRule="atLeast"/>
        <w:ind w:firstLine="709"/>
        <w:rPr>
          <w:sz w:val="24"/>
          <w:szCs w:val="24"/>
        </w:rPr>
      </w:pPr>
      <w:r w:rsidRPr="00472CE2">
        <w:rPr>
          <w:rStyle w:val="important"/>
          <w:b/>
          <w:sz w:val="24"/>
          <w:szCs w:val="24"/>
        </w:rPr>
        <w:t>La loi El Khomri du 21.07.2016</w:t>
      </w:r>
      <w:r w:rsidRPr="00472CE2">
        <w:rPr>
          <w:rStyle w:val="important"/>
          <w:sz w:val="24"/>
          <w:szCs w:val="24"/>
        </w:rPr>
        <w:t xml:space="preserve"> </w:t>
      </w:r>
      <w:r w:rsidRPr="00472CE2">
        <w:rPr>
          <w:sz w:val="24"/>
          <w:szCs w:val="24"/>
        </w:rPr>
        <w:t xml:space="preserve">préconise une inversion de la hiérarchie des normes. </w:t>
      </w:r>
    </w:p>
    <w:p w:rsidR="00A559C6" w:rsidRDefault="00A559C6" w:rsidP="00A559C6">
      <w:pPr>
        <w:widowControl w:val="0"/>
        <w:spacing w:line="240" w:lineRule="atLeast"/>
        <w:ind w:firstLine="709"/>
        <w:rPr>
          <w:sz w:val="24"/>
          <w:szCs w:val="24"/>
        </w:rPr>
      </w:pPr>
    </w:p>
    <w:p w:rsidR="00A559C6" w:rsidRDefault="00472CE2" w:rsidP="00A559C6">
      <w:pPr>
        <w:widowControl w:val="0"/>
        <w:spacing w:line="240" w:lineRule="atLeast"/>
        <w:ind w:firstLine="709"/>
        <w:rPr>
          <w:sz w:val="24"/>
          <w:szCs w:val="24"/>
        </w:rPr>
      </w:pPr>
      <w:r w:rsidRPr="00472CE2">
        <w:rPr>
          <w:sz w:val="24"/>
          <w:szCs w:val="24"/>
        </w:rPr>
        <w:t xml:space="preserve">L'article 2 de la loi prévoit en effet qu'un accord d'entreprise puisse remplacer les dispositions d'un accord de branche même s'il est moins favorable au salarié. La mise en place d'accords d'entreprise dits </w:t>
      </w:r>
      <w:r w:rsidRPr="00472CE2">
        <w:rPr>
          <w:i/>
          <w:sz w:val="24"/>
          <w:szCs w:val="24"/>
        </w:rPr>
        <w:t>"offensifs"</w:t>
      </w:r>
      <w:r w:rsidRPr="00472CE2">
        <w:rPr>
          <w:sz w:val="24"/>
          <w:szCs w:val="24"/>
        </w:rPr>
        <w:t xml:space="preserve"> pourraient permettre à l'employeur et aux syndicats de modifier la durée du travail sur une période limitée dans le temps, d'adapter le mode de rémunération des heures supplémentaires et le nombre de jours de RTT... </w:t>
      </w:r>
    </w:p>
    <w:p w:rsidR="00A559C6" w:rsidRDefault="00472CE2" w:rsidP="00A559C6">
      <w:pPr>
        <w:widowControl w:val="0"/>
        <w:spacing w:line="240" w:lineRule="atLeast"/>
        <w:ind w:firstLine="709"/>
        <w:rPr>
          <w:sz w:val="24"/>
          <w:szCs w:val="24"/>
        </w:rPr>
      </w:pPr>
      <w:r w:rsidRPr="00472CE2">
        <w:rPr>
          <w:sz w:val="24"/>
          <w:szCs w:val="24"/>
        </w:rPr>
        <w:t>En cas d'accord, ces changements s'imposeront dans le contrat de travail du salarié. Refuser ces modifications constitue dans le texte un motif de licenciement économique.</w:t>
      </w:r>
    </w:p>
    <w:p w:rsidR="00A559C6" w:rsidRDefault="00A559C6" w:rsidP="00A559C6">
      <w:pPr>
        <w:widowControl w:val="0"/>
        <w:spacing w:line="240" w:lineRule="atLeast"/>
        <w:ind w:firstLine="709"/>
        <w:rPr>
          <w:sz w:val="24"/>
          <w:szCs w:val="24"/>
        </w:rPr>
      </w:pPr>
    </w:p>
    <w:p w:rsidR="00472CE2" w:rsidRPr="00A559C6" w:rsidRDefault="00A559C6" w:rsidP="00A559C6">
      <w:pPr>
        <w:widowControl w:val="0"/>
        <w:spacing w:line="240" w:lineRule="atLeast"/>
        <w:ind w:firstLine="709"/>
        <w:rPr>
          <w:sz w:val="24"/>
          <w:szCs w:val="24"/>
        </w:rPr>
      </w:pPr>
      <w:r w:rsidRPr="00A559C6">
        <w:rPr>
          <w:rStyle w:val="important"/>
          <w:b/>
          <w:sz w:val="24"/>
          <w:szCs w:val="24"/>
        </w:rPr>
        <w:t>L'Ordonnance Macron du 22.09.2017</w:t>
      </w:r>
      <w:r w:rsidRPr="00A559C6">
        <w:rPr>
          <w:sz w:val="24"/>
          <w:szCs w:val="24"/>
        </w:rPr>
        <w:t xml:space="preserve"> (N°2017-1388) bouleverse l'ordre établi entre les Conventions de branche et les conventions d'entreprise. A compter du 1</w:t>
      </w:r>
      <w:r w:rsidRPr="00A559C6">
        <w:rPr>
          <w:sz w:val="24"/>
          <w:szCs w:val="24"/>
          <w:vertAlign w:val="superscript"/>
        </w:rPr>
        <w:t>er</w:t>
      </w:r>
      <w:r w:rsidRPr="00A559C6">
        <w:rPr>
          <w:sz w:val="24"/>
          <w:szCs w:val="24"/>
        </w:rPr>
        <w:t xml:space="preserve"> janvier 2018, la primauté de l'accord d’entreprise sur l'accord de branche devient le principe sauf dans des domaines limitativement énumérés par la loi où l'accord de branche prime de manière impérative ou lorsqu'il précise des interdictions aux accords d'entreprise. L'entreprise devient le niveau de droit commun en matière de négociation collective.</w:t>
      </w:r>
    </w:p>
    <w:p w:rsidR="00E21B2F" w:rsidRPr="00AF18BF" w:rsidRDefault="00E21B2F">
      <w:pPr>
        <w:widowControl w:val="0"/>
        <w:spacing w:line="240" w:lineRule="atLeast"/>
        <w:rPr>
          <w:color w:val="000000"/>
          <w:sz w:val="24"/>
        </w:rPr>
      </w:pPr>
    </w:p>
    <w:p w:rsidR="0054722D" w:rsidRPr="009034C7" w:rsidRDefault="001F7775" w:rsidP="009034C7">
      <w:pPr>
        <w:widowControl w:val="0"/>
        <w:tabs>
          <w:tab w:val="left" w:pos="560"/>
          <w:tab w:val="left" w:pos="1120"/>
          <w:tab w:val="center" w:pos="2260"/>
          <w:tab w:val="left" w:pos="2540"/>
        </w:tabs>
        <w:spacing w:line="240" w:lineRule="atLeast"/>
        <w:outlineLvl w:val="0"/>
        <w:rPr>
          <w:b/>
          <w:color w:val="000000"/>
          <w:sz w:val="28"/>
          <w:szCs w:val="28"/>
        </w:rPr>
      </w:pPr>
      <w:r>
        <w:rPr>
          <w:b/>
          <w:color w:val="000000"/>
          <w:sz w:val="28"/>
          <w:szCs w:val="28"/>
        </w:rPr>
        <w:t>A.</w:t>
      </w:r>
      <w:r w:rsidRPr="00AF18BF">
        <w:rPr>
          <w:b/>
          <w:color w:val="000000"/>
          <w:sz w:val="28"/>
          <w:szCs w:val="28"/>
        </w:rPr>
        <w:t xml:space="preserve"> L’ordre</w:t>
      </w:r>
      <w:r w:rsidR="00E21B2F" w:rsidRPr="00AF18BF">
        <w:rPr>
          <w:b/>
          <w:color w:val="000000"/>
          <w:sz w:val="28"/>
          <w:szCs w:val="28"/>
        </w:rPr>
        <w:t xml:space="preserve"> public général</w:t>
      </w:r>
      <w:r w:rsidR="0054722D">
        <w:rPr>
          <w:b/>
          <w:color w:val="000000"/>
          <w:sz w:val="28"/>
          <w:szCs w:val="28"/>
        </w:rPr>
        <w:t>.</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t>Certaines règles demeurent d'ordre public au premier sens du terme c'est à dire inflexibles. Il appartient aux tribunaux de les déterminer.</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8"/>
        <w:rPr>
          <w:color w:val="000000"/>
          <w:sz w:val="24"/>
        </w:rPr>
      </w:pPr>
      <w:r w:rsidRPr="00AF18BF">
        <w:rPr>
          <w:color w:val="000000"/>
          <w:sz w:val="24"/>
        </w:rPr>
        <w:sym w:font="Wingdings" w:char="006E"/>
      </w:r>
      <w:r w:rsidRPr="00AF18BF">
        <w:rPr>
          <w:color w:val="000000"/>
          <w:sz w:val="24"/>
        </w:rPr>
        <w:t xml:space="preserve"> Ainsi le Conseil d'Etat considère que les textes d'origine étatique s'imposent de </w:t>
      </w:r>
      <w:r w:rsidR="000255FC" w:rsidRPr="00AF18BF">
        <w:rPr>
          <w:color w:val="000000"/>
          <w:sz w:val="24"/>
        </w:rPr>
        <w:t>façon absolue</w:t>
      </w:r>
      <w:r w:rsidRPr="00AF18BF">
        <w:rPr>
          <w:color w:val="000000"/>
          <w:sz w:val="24"/>
        </w:rPr>
        <w:t xml:space="preserve">, au </w:t>
      </w:r>
      <w:r w:rsidR="000255FC" w:rsidRPr="00AF18BF">
        <w:rPr>
          <w:color w:val="000000"/>
          <w:sz w:val="24"/>
        </w:rPr>
        <w:t>regard des</w:t>
      </w:r>
      <w:r w:rsidRPr="00AF18BF">
        <w:rPr>
          <w:color w:val="000000"/>
          <w:sz w:val="24"/>
        </w:rPr>
        <w:t xml:space="preserve"> conventions collectives, lorsqu'ils "</w:t>
      </w:r>
      <w:r w:rsidR="000255FC" w:rsidRPr="00AF18BF">
        <w:rPr>
          <w:color w:val="000000"/>
          <w:sz w:val="24"/>
        </w:rPr>
        <w:t>débordent le</w:t>
      </w:r>
      <w:r w:rsidRPr="00AF18BF">
        <w:rPr>
          <w:color w:val="000000"/>
          <w:sz w:val="24"/>
        </w:rPr>
        <w:t xml:space="preserve"> domaine du droit du travail" (voir avis précité).</w:t>
      </w:r>
    </w:p>
    <w:p w:rsidR="00E21B2F" w:rsidRPr="00AF18BF" w:rsidRDefault="00E21B2F">
      <w:pPr>
        <w:widowControl w:val="0"/>
        <w:spacing w:line="240" w:lineRule="atLeast"/>
        <w:rPr>
          <w:color w:val="000000"/>
          <w:sz w:val="24"/>
        </w:rPr>
      </w:pPr>
      <w:r w:rsidRPr="00AF18BF">
        <w:rPr>
          <w:color w:val="000000"/>
          <w:sz w:val="24"/>
        </w:rPr>
        <w:tab/>
        <w:t xml:space="preserve">C'est dans cet esprit que </w:t>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Cassation a été amenée à remettre en cause les clauses d'indexation, </w:t>
      </w:r>
      <w:r w:rsidR="000255FC" w:rsidRPr="00AF18BF">
        <w:rPr>
          <w:color w:val="000000"/>
          <w:sz w:val="24"/>
        </w:rPr>
        <w:t>pourtant favorables</w:t>
      </w:r>
      <w:r w:rsidRPr="00AF18BF">
        <w:rPr>
          <w:color w:val="000000"/>
          <w:sz w:val="24"/>
        </w:rPr>
        <w:t xml:space="preserve"> aux salariés mais contraires à l'ordre public économique (Cf. Cass. Soc. du 2-03-1977, Sté de constructions aéronavales C. / DENIER in Dt. Social 1977, p. 485 note </w:t>
      </w:r>
      <w:r w:rsidR="0054722D" w:rsidRPr="00AF18BF">
        <w:rPr>
          <w:color w:val="000000"/>
          <w:sz w:val="24"/>
        </w:rPr>
        <w:t>J. SAVATIER</w:t>
      </w:r>
      <w:r w:rsidRPr="00AF18BF">
        <w:rPr>
          <w:color w:val="000000"/>
          <w:sz w:val="24"/>
        </w:rPr>
        <w:t xml:space="preserve"> ou Bull. Civ. 1977 V p. 126).</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8"/>
        <w:rPr>
          <w:color w:val="000000"/>
          <w:sz w:val="24"/>
        </w:rPr>
      </w:pPr>
      <w:r w:rsidRPr="00AF18BF">
        <w:rPr>
          <w:color w:val="000000"/>
          <w:sz w:val="24"/>
        </w:rPr>
        <w:sym w:font="Wingdings" w:char="006E"/>
      </w:r>
      <w:r w:rsidRPr="00AF18BF">
        <w:rPr>
          <w:color w:val="000000"/>
          <w:sz w:val="24"/>
        </w:rPr>
        <w:t xml:space="preserve"> De même les principes ou règlements concernant "des avantages ou garanties échappant, par leur nature, aux rapports conventionnels" présentent un caractère d'ordre public.</w:t>
      </w:r>
    </w:p>
    <w:p w:rsidR="00E21B2F" w:rsidRPr="00AF18BF" w:rsidRDefault="00E21B2F">
      <w:pPr>
        <w:widowControl w:val="0"/>
        <w:spacing w:line="240" w:lineRule="atLeast"/>
        <w:ind w:firstLine="708"/>
        <w:rPr>
          <w:color w:val="000000"/>
          <w:sz w:val="24"/>
        </w:rPr>
      </w:pPr>
      <w:r w:rsidRPr="00AF18BF">
        <w:rPr>
          <w:color w:val="000000"/>
          <w:sz w:val="24"/>
        </w:rPr>
        <w:t>Dans son avis le Conseil d'Etat évoque expressément deux domaines :</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Compétence des agents publics et des juridictions.</w:t>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tab/>
        <w:t>- Incriminations pénales.</w:t>
      </w:r>
    </w:p>
    <w:p w:rsidR="00E21B2F" w:rsidRPr="00AF18BF" w:rsidRDefault="00E21B2F">
      <w:pPr>
        <w:widowControl w:val="0"/>
        <w:spacing w:line="240" w:lineRule="atLeast"/>
        <w:rPr>
          <w:color w:val="000000"/>
          <w:sz w:val="24"/>
        </w:rPr>
      </w:pPr>
      <w:r w:rsidRPr="00AF18BF">
        <w:rPr>
          <w:color w:val="000000"/>
          <w:sz w:val="24"/>
        </w:rPr>
        <w:tab/>
      </w:r>
      <w:smartTag w:uri="urn:schemas-microsoft-com:office:smarttags" w:element="PersonName">
        <w:smartTagPr>
          <w:attr w:name="ProductID" w:val="La Cour"/>
        </w:smartTagPr>
        <w:r w:rsidRPr="00AF18BF">
          <w:rPr>
            <w:color w:val="000000"/>
            <w:sz w:val="24"/>
          </w:rPr>
          <w:t>La Cour</w:t>
        </w:r>
      </w:smartTag>
      <w:r w:rsidRPr="00AF18BF">
        <w:rPr>
          <w:color w:val="000000"/>
          <w:sz w:val="24"/>
        </w:rPr>
        <w:t xml:space="preserve"> de Cassation frappe de nullité, dans cette logique, les clauses qui dérogent à </w:t>
      </w:r>
      <w:r w:rsidRPr="00AF18BF">
        <w:rPr>
          <w:color w:val="000000"/>
          <w:sz w:val="24"/>
        </w:rPr>
        <w:lastRenderedPageBreak/>
        <w:t>la compétence territoriale ou d'attribution des conseils de prud'hommes (Cf. Cass. Soc. du 24-11-1962 in Bull. Cass.  n° 742 ou Dalloz 1963 Jurisp. p. 219 note A ROUAST).</w:t>
      </w:r>
    </w:p>
    <w:p w:rsidR="00E21B2F" w:rsidRPr="00AF18BF" w:rsidRDefault="00E21B2F">
      <w:pPr>
        <w:widowControl w:val="0"/>
        <w:spacing w:line="240" w:lineRule="atLeast"/>
        <w:rPr>
          <w:color w:val="000000"/>
          <w:sz w:val="24"/>
        </w:rPr>
      </w:pPr>
    </w:p>
    <w:p w:rsidR="00E21B2F" w:rsidRDefault="00FA32D4" w:rsidP="00E80247">
      <w:pPr>
        <w:widowControl w:val="0"/>
        <w:spacing w:line="240" w:lineRule="atLeast"/>
        <w:ind w:firstLine="709"/>
        <w:rPr>
          <w:color w:val="000000"/>
          <w:sz w:val="24"/>
        </w:rPr>
      </w:pPr>
      <w:r w:rsidRPr="00AF18BF">
        <w:rPr>
          <w:color w:val="000000"/>
          <w:sz w:val="24"/>
        </w:rPr>
        <w:sym w:font="Wingdings" w:char="006E"/>
      </w:r>
      <w:r>
        <w:rPr>
          <w:color w:val="000000"/>
          <w:sz w:val="24"/>
        </w:rPr>
        <w:t xml:space="preserve"> La loi du 20 Août 2008 sur la représentativité syndicale a mis en évidence un nouvel élément d’ordre public. La Cour de cassation a en effet décidé que la condition liant la représentativité syndicale au score électoral était d’ordre public absolu (Cass. soc. du 18 Mai 2011, </w:t>
      </w:r>
      <w:r w:rsidRPr="00E80247">
        <w:rPr>
          <w:i/>
          <w:color w:val="000000"/>
          <w:sz w:val="24"/>
        </w:rPr>
        <w:t>MS</w:t>
      </w:r>
      <w:r>
        <w:rPr>
          <w:color w:val="000000"/>
          <w:sz w:val="24"/>
        </w:rPr>
        <w:t xml:space="preserve"> n° 73145).  </w:t>
      </w:r>
    </w:p>
    <w:p w:rsidR="009034C7" w:rsidRDefault="00FA32D4">
      <w:pPr>
        <w:widowControl w:val="0"/>
        <w:spacing w:line="240" w:lineRule="atLeast"/>
        <w:rPr>
          <w:color w:val="000000"/>
          <w:sz w:val="24"/>
        </w:rPr>
      </w:pPr>
      <w:r>
        <w:rPr>
          <w:color w:val="000000"/>
          <w:sz w:val="24"/>
        </w:rPr>
        <w:tab/>
      </w:r>
    </w:p>
    <w:p w:rsidR="00FA32D4" w:rsidRDefault="00FA32D4">
      <w:pPr>
        <w:widowControl w:val="0"/>
        <w:spacing w:line="240" w:lineRule="atLeast"/>
        <w:rPr>
          <w:color w:val="000000"/>
          <w:sz w:val="24"/>
        </w:rPr>
      </w:pPr>
    </w:p>
    <w:p w:rsidR="00E21B2F" w:rsidRDefault="009034C7" w:rsidP="009034C7">
      <w:pPr>
        <w:widowControl w:val="0"/>
        <w:tabs>
          <w:tab w:val="left" w:pos="560"/>
          <w:tab w:val="left" w:pos="1120"/>
          <w:tab w:val="center" w:pos="2260"/>
          <w:tab w:val="left" w:pos="2540"/>
        </w:tabs>
        <w:spacing w:line="240" w:lineRule="atLeast"/>
        <w:outlineLvl w:val="0"/>
        <w:rPr>
          <w:b/>
          <w:color w:val="000000"/>
          <w:sz w:val="28"/>
          <w:szCs w:val="28"/>
        </w:rPr>
      </w:pPr>
      <w:r>
        <w:rPr>
          <w:b/>
          <w:color w:val="000000"/>
          <w:sz w:val="28"/>
          <w:szCs w:val="28"/>
        </w:rPr>
        <w:tab/>
      </w:r>
      <w:r>
        <w:rPr>
          <w:b/>
          <w:color w:val="000000"/>
          <w:sz w:val="28"/>
          <w:szCs w:val="28"/>
        </w:rPr>
        <w:tab/>
      </w:r>
      <w:r w:rsidRPr="009034C7">
        <w:rPr>
          <w:b/>
          <w:color w:val="000000"/>
          <w:sz w:val="28"/>
          <w:szCs w:val="28"/>
        </w:rPr>
        <w:t>B.</w:t>
      </w:r>
      <w:r w:rsidRPr="009034C7">
        <w:rPr>
          <w:b/>
          <w:color w:val="000000"/>
          <w:sz w:val="24"/>
        </w:rPr>
        <w:t xml:space="preserve"> </w:t>
      </w:r>
      <w:r w:rsidR="001F7775" w:rsidRPr="009034C7">
        <w:rPr>
          <w:b/>
          <w:color w:val="000000"/>
          <w:sz w:val="28"/>
          <w:szCs w:val="28"/>
        </w:rPr>
        <w:t>L’ordre</w:t>
      </w:r>
      <w:r w:rsidR="00E21B2F" w:rsidRPr="00AF18BF">
        <w:rPr>
          <w:b/>
          <w:color w:val="000000"/>
          <w:sz w:val="28"/>
          <w:szCs w:val="28"/>
        </w:rPr>
        <w:t xml:space="preserve"> public social</w:t>
      </w:r>
      <w:r w:rsidR="001F7775">
        <w:rPr>
          <w:b/>
          <w:color w:val="000000"/>
          <w:sz w:val="28"/>
          <w:szCs w:val="28"/>
        </w:rPr>
        <w:t>.</w:t>
      </w:r>
    </w:p>
    <w:p w:rsidR="000255FC" w:rsidRDefault="000255FC" w:rsidP="000255FC">
      <w:pPr>
        <w:widowControl w:val="0"/>
        <w:tabs>
          <w:tab w:val="left" w:pos="560"/>
          <w:tab w:val="left" w:pos="1120"/>
          <w:tab w:val="center" w:pos="2260"/>
          <w:tab w:val="left" w:pos="2540"/>
        </w:tabs>
        <w:spacing w:line="240" w:lineRule="atLeast"/>
        <w:outlineLvl w:val="0"/>
        <w:rPr>
          <w:b/>
          <w:color w:val="000000"/>
          <w:sz w:val="28"/>
          <w:szCs w:val="28"/>
        </w:rPr>
      </w:pPr>
    </w:p>
    <w:p w:rsidR="000255FC" w:rsidRPr="0054722D" w:rsidRDefault="000255FC" w:rsidP="00AE0151">
      <w:pPr>
        <w:widowControl w:val="0"/>
        <w:numPr>
          <w:ilvl w:val="1"/>
          <w:numId w:val="38"/>
        </w:numPr>
        <w:tabs>
          <w:tab w:val="left" w:pos="560"/>
          <w:tab w:val="left" w:pos="1120"/>
          <w:tab w:val="left" w:pos="1418"/>
          <w:tab w:val="center" w:pos="2260"/>
        </w:tabs>
        <w:spacing w:line="240" w:lineRule="atLeast"/>
        <w:ind w:firstLine="84"/>
        <w:outlineLvl w:val="0"/>
        <w:rPr>
          <w:color w:val="000000"/>
          <w:sz w:val="24"/>
          <w:szCs w:val="24"/>
        </w:rPr>
      </w:pPr>
      <w:r w:rsidRPr="0054722D">
        <w:rPr>
          <w:color w:val="000000"/>
          <w:sz w:val="24"/>
          <w:szCs w:val="24"/>
        </w:rPr>
        <w:t xml:space="preserve">La lecture traditionnelle de l’Ordre Public Social.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t>L'ordre public social (ou relatif) permet donc la création de dérogations au profit des salariés dans les rapports individuels ou collectifs du travail.</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8"/>
        <w:rPr>
          <w:color w:val="000000"/>
          <w:sz w:val="24"/>
        </w:rPr>
      </w:pPr>
      <w:r w:rsidRPr="00AF18BF">
        <w:rPr>
          <w:color w:val="000000"/>
          <w:sz w:val="24"/>
        </w:rPr>
        <w:sym w:font="Wingdings" w:char="006E"/>
      </w:r>
      <w:r w:rsidRPr="00AF18BF">
        <w:rPr>
          <w:color w:val="000000"/>
          <w:sz w:val="24"/>
        </w:rPr>
        <w:t xml:space="preserve"> Dans les </w:t>
      </w:r>
      <w:r w:rsidRPr="00AF18BF">
        <w:rPr>
          <w:b/>
          <w:color w:val="000000"/>
          <w:sz w:val="24"/>
        </w:rPr>
        <w:t xml:space="preserve">rapports individuels </w:t>
      </w:r>
      <w:r w:rsidRPr="00AF18BF">
        <w:rPr>
          <w:color w:val="000000"/>
          <w:sz w:val="24"/>
        </w:rPr>
        <w:t xml:space="preserve">de travail l'ordre public va constituer un minimum social protecteur : congés payés légaux, SMIC, procédures de licenciement, durée du </w:t>
      </w:r>
      <w:r w:rsidR="000255FC" w:rsidRPr="00AF18BF">
        <w:rPr>
          <w:color w:val="000000"/>
          <w:sz w:val="24"/>
        </w:rPr>
        <w:t>travail, ...</w:t>
      </w:r>
      <w:r w:rsidRPr="00AF18BF">
        <w:rPr>
          <w:color w:val="000000"/>
          <w:sz w:val="24"/>
        </w:rPr>
        <w:t xml:space="preserve">  La jurisprudence annule donc toute clause restrictive (Cf. Cass. Soc. du 16-07-1964 in Leg. Soc. du 28-01-1970 in JP 1970 - II - 16365 sur un règlement intérieur arbitraire). Toute clause amélioratrice est, en revanche, pleinement licite.</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ind w:firstLine="708"/>
        <w:rPr>
          <w:color w:val="000000"/>
          <w:sz w:val="24"/>
        </w:rPr>
      </w:pPr>
      <w:r w:rsidRPr="00AF18BF">
        <w:rPr>
          <w:color w:val="000000"/>
          <w:sz w:val="24"/>
        </w:rPr>
        <w:sym w:font="Wingdings" w:char="006E"/>
      </w:r>
      <w:r w:rsidRPr="00AF18BF">
        <w:rPr>
          <w:color w:val="000000"/>
          <w:sz w:val="24"/>
        </w:rPr>
        <w:t xml:space="preserve"> Dans les </w:t>
      </w:r>
      <w:r w:rsidRPr="00AF18BF">
        <w:rPr>
          <w:b/>
          <w:color w:val="000000"/>
          <w:sz w:val="24"/>
        </w:rPr>
        <w:t>rapports collectifs</w:t>
      </w:r>
      <w:r w:rsidRPr="00AF18BF">
        <w:rPr>
          <w:color w:val="000000"/>
          <w:sz w:val="24"/>
        </w:rPr>
        <w:t xml:space="preserve"> de travail, la logique de l'ordre public social ou relatif a prévalu sur l'ordre public général.</w:t>
      </w:r>
    </w:p>
    <w:p w:rsidR="00E21B2F" w:rsidRPr="00AF18BF" w:rsidRDefault="00E21B2F">
      <w:pPr>
        <w:widowControl w:val="0"/>
        <w:spacing w:line="240" w:lineRule="atLeast"/>
        <w:rPr>
          <w:color w:val="000000"/>
          <w:sz w:val="24"/>
        </w:rPr>
      </w:pPr>
      <w:r w:rsidRPr="00AF18BF">
        <w:rPr>
          <w:color w:val="000000"/>
          <w:sz w:val="24"/>
        </w:rPr>
        <w:tab/>
        <w:t>Ainsi par exemple, il est possible d'augmenter le nombre des délégués syndicaux ou le volume des heures de délégation. On peut aussi améliorer la protection des représentants du personnel ou abaisser l'âge de leur désignation.</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On doit cependant noter que certaines limites relatives au Principe de non-discrimination demeurent posées. Ainsi il est exclu d'insérer dans une convention collective une clause dite de "closed shop" favorisant un syndicat en lui accordant un monopole d'embauche (art. L. 413-2 du C. du T.).</w:t>
      </w:r>
    </w:p>
    <w:p w:rsidR="00E21B2F" w:rsidRPr="00AF18BF" w:rsidRDefault="00E21B2F">
      <w:pPr>
        <w:widowControl w:val="0"/>
        <w:spacing w:line="240" w:lineRule="atLeast"/>
        <w:rPr>
          <w:color w:val="000000"/>
          <w:sz w:val="24"/>
        </w:rPr>
      </w:pPr>
      <w:r w:rsidRPr="00AF18BF">
        <w:rPr>
          <w:color w:val="000000"/>
          <w:sz w:val="24"/>
        </w:rPr>
        <w:tab/>
        <w:t>De même si les clauses aménagent le droit de grève et son utilisation sont licites, il ne faut pas rendre illusoire ou impossibles l'exercice de ce droit (Cass. Soc. du 6 mai 1960, Synd. libre de la métallurgie, G.A. n° 30 p. 68 ou J.C.P. 1960 II 11692 ou Cass. Soc. du 28 juin 1978, Bull. V n° 512).</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Notons que la logique de l'ordre public social ne s'applique pas à toutes les sources du droit du travail. Ainsi l'usage étant par nature supplétif de la volonté des parties, il peut y être mis fin par une convention collective.</w:t>
      </w:r>
    </w:p>
    <w:p w:rsidR="00E21B2F" w:rsidRPr="00AF18BF" w:rsidRDefault="00E21B2F">
      <w:pPr>
        <w:widowControl w:val="0"/>
        <w:spacing w:line="240" w:lineRule="atLeast"/>
        <w:rPr>
          <w:color w:val="000000"/>
          <w:sz w:val="24"/>
        </w:rPr>
      </w:pPr>
      <w:r w:rsidRPr="00AF18BF">
        <w:rPr>
          <w:color w:val="000000"/>
          <w:sz w:val="24"/>
        </w:rPr>
        <w:tab/>
        <w:t>En conséquence, un accord d'entreprise peut valablement se substituer à un usage d'entreprise, quand bien même ce dernier serait plus favorable aux salariés.</w:t>
      </w:r>
    </w:p>
    <w:p w:rsidR="00E21B2F" w:rsidRDefault="00E21B2F">
      <w:pPr>
        <w:widowControl w:val="0"/>
        <w:spacing w:line="240" w:lineRule="atLeast"/>
        <w:rPr>
          <w:color w:val="000000"/>
          <w:sz w:val="24"/>
        </w:rPr>
      </w:pPr>
      <w:r w:rsidRPr="00AF18BF">
        <w:rPr>
          <w:color w:val="000000"/>
          <w:sz w:val="24"/>
        </w:rPr>
        <w:sym w:font="Wingdings 3" w:char="F0C6"/>
      </w:r>
      <w:r w:rsidRPr="00AF18BF">
        <w:rPr>
          <w:color w:val="000000"/>
          <w:sz w:val="24"/>
        </w:rPr>
        <w:t xml:space="preserve"> Cf. </w:t>
      </w:r>
      <w:r w:rsidRPr="00AF18BF">
        <w:rPr>
          <w:caps/>
          <w:color w:val="000000"/>
          <w:sz w:val="24"/>
        </w:rPr>
        <w:t>Cass. Soc.</w:t>
      </w:r>
      <w:r w:rsidRPr="00AF18BF">
        <w:rPr>
          <w:color w:val="000000"/>
          <w:sz w:val="24"/>
        </w:rPr>
        <w:t xml:space="preserve"> du 25 / 01 / 1995</w:t>
      </w:r>
      <w:r w:rsidR="000255FC">
        <w:rPr>
          <w:color w:val="000000"/>
          <w:sz w:val="24"/>
        </w:rPr>
        <w:t>.</w:t>
      </w:r>
    </w:p>
    <w:p w:rsidR="00E91C51" w:rsidRDefault="00E91C51">
      <w:pPr>
        <w:widowControl w:val="0"/>
        <w:spacing w:line="240" w:lineRule="atLeast"/>
        <w:rPr>
          <w:color w:val="000000"/>
          <w:sz w:val="24"/>
        </w:rPr>
      </w:pPr>
    </w:p>
    <w:p w:rsidR="00E91C51" w:rsidRPr="00AF18BF" w:rsidRDefault="00E91C51">
      <w:pPr>
        <w:widowControl w:val="0"/>
        <w:spacing w:line="240" w:lineRule="atLeast"/>
        <w:rPr>
          <w:color w:val="000000"/>
          <w:sz w:val="24"/>
        </w:rPr>
      </w:pPr>
    </w:p>
    <w:p w:rsidR="00E91C51" w:rsidRPr="00E91C51" w:rsidRDefault="00E91C51" w:rsidP="00E91C51">
      <w:pPr>
        <w:rPr>
          <w:b/>
          <w:sz w:val="24"/>
          <w:szCs w:val="24"/>
        </w:rPr>
      </w:pPr>
      <w:r w:rsidRPr="00E91C51">
        <w:rPr>
          <w:b/>
          <w:sz w:val="24"/>
          <w:szCs w:val="24"/>
        </w:rPr>
        <w:t xml:space="preserve">Jurisprudence. </w:t>
      </w:r>
    </w:p>
    <w:p w:rsidR="00E91C51" w:rsidRPr="00E91C51" w:rsidRDefault="00E91C51" w:rsidP="00E91C51">
      <w:pPr>
        <w:rPr>
          <w:sz w:val="24"/>
          <w:szCs w:val="24"/>
        </w:rPr>
      </w:pPr>
      <w:r w:rsidRPr="00E91C51">
        <w:rPr>
          <w:sz w:val="24"/>
          <w:szCs w:val="24"/>
        </w:rPr>
        <w:t xml:space="preserve">La Cour de cassation continue à considérer que la notion de clauses moins favorables doit demeurer une règle déterminante. Ainsi, dans un arrêt du 13.11.2014 (FRS 1/15, p. 24), la Cour fait prévaloir une clause contenue dans une Convention collective plus favorable qu'un accord d'entreprise pour le versement d'une indemnité de grand déplacement. </w:t>
      </w:r>
    </w:p>
    <w:p w:rsidR="00E21B2F" w:rsidRDefault="00E21B2F">
      <w:pPr>
        <w:widowControl w:val="0"/>
        <w:spacing w:line="240" w:lineRule="atLeast"/>
        <w:rPr>
          <w:color w:val="000000"/>
          <w:sz w:val="24"/>
        </w:rPr>
      </w:pPr>
    </w:p>
    <w:p w:rsidR="006940CF" w:rsidRDefault="00E37291" w:rsidP="00E37291">
      <w:pPr>
        <w:widowControl w:val="0"/>
        <w:tabs>
          <w:tab w:val="left" w:pos="560"/>
          <w:tab w:val="center" w:pos="2260"/>
          <w:tab w:val="left" w:pos="2540"/>
        </w:tabs>
        <w:spacing w:line="240" w:lineRule="atLeast"/>
        <w:rPr>
          <w:rStyle w:val="important"/>
          <w:b/>
          <w:sz w:val="24"/>
          <w:szCs w:val="24"/>
        </w:rPr>
      </w:pPr>
      <w:r w:rsidRPr="00E37291">
        <w:rPr>
          <w:rStyle w:val="important"/>
          <w:b/>
          <w:sz w:val="24"/>
          <w:szCs w:val="24"/>
          <w:u w:val="single"/>
        </w:rPr>
        <w:t>Remarque </w:t>
      </w:r>
      <w:r>
        <w:rPr>
          <w:rStyle w:val="important"/>
          <w:b/>
          <w:sz w:val="24"/>
          <w:szCs w:val="24"/>
        </w:rPr>
        <w:t xml:space="preserve">: </w:t>
      </w:r>
    </w:p>
    <w:p w:rsidR="00E37291" w:rsidRDefault="00E37291" w:rsidP="00E37291">
      <w:pPr>
        <w:widowControl w:val="0"/>
        <w:tabs>
          <w:tab w:val="left" w:pos="560"/>
          <w:tab w:val="center" w:pos="2260"/>
          <w:tab w:val="left" w:pos="2540"/>
        </w:tabs>
        <w:spacing w:line="240" w:lineRule="atLeast"/>
        <w:rPr>
          <w:sz w:val="24"/>
          <w:szCs w:val="24"/>
        </w:rPr>
      </w:pPr>
      <w:r w:rsidRPr="00E37291">
        <w:rPr>
          <w:rStyle w:val="important"/>
          <w:b/>
          <w:sz w:val="24"/>
          <w:szCs w:val="24"/>
        </w:rPr>
        <w:t>La loi El Khomri du 21.07.2016</w:t>
      </w:r>
      <w:r w:rsidRPr="00E37291">
        <w:rPr>
          <w:sz w:val="24"/>
          <w:szCs w:val="24"/>
        </w:rPr>
        <w:t xml:space="preserve"> préconise une inversion de la hiérarchie des normes. L'article 2 de la loi prévoit en effet qu'un accord d'entreprise puisse remplacer les dispositions d'un accord de branche même s'il est moins favorable au salarié. La mise en place d'accords d'entreprise dits "offensifs" pourraient permettre à l'employeur et aux syndicats de modifier la durée du travail sur une période limitée dans le temps, d'adapter le mode de rémunération des heures supplémentaires et le nombre de jours de RTT... En cas d'accord, ces changements s'imposeront dans le contrat de travail du salarié. Refuser ces modifications constitue dans le texte un mot</w:t>
      </w:r>
      <w:r>
        <w:rPr>
          <w:sz w:val="24"/>
          <w:szCs w:val="24"/>
        </w:rPr>
        <w:t xml:space="preserve">if de licenciement économique. </w:t>
      </w:r>
    </w:p>
    <w:p w:rsidR="00E37291" w:rsidRPr="00E37291" w:rsidRDefault="00E37291" w:rsidP="00E37291">
      <w:pPr>
        <w:widowControl w:val="0"/>
        <w:tabs>
          <w:tab w:val="left" w:pos="560"/>
          <w:tab w:val="center" w:pos="2260"/>
          <w:tab w:val="left" w:pos="2540"/>
        </w:tabs>
        <w:spacing w:line="240" w:lineRule="atLeast"/>
        <w:rPr>
          <w:color w:val="000000"/>
          <w:sz w:val="24"/>
          <w:szCs w:val="24"/>
        </w:rPr>
      </w:pPr>
      <w:r w:rsidRPr="00E37291">
        <w:rPr>
          <w:sz w:val="24"/>
          <w:szCs w:val="24"/>
        </w:rPr>
        <w:t>Ce point du texte est le principal motif de rejet de la loi par certains syndicats.</w:t>
      </w:r>
      <w:r w:rsidRPr="00E37291">
        <w:rPr>
          <w:sz w:val="24"/>
          <w:szCs w:val="24"/>
        </w:rPr>
        <w:br/>
      </w:r>
    </w:p>
    <w:p w:rsidR="000255FC" w:rsidRPr="000255FC" w:rsidRDefault="000255FC" w:rsidP="000255FC">
      <w:pPr>
        <w:rPr>
          <w:sz w:val="24"/>
          <w:szCs w:val="24"/>
        </w:rPr>
      </w:pPr>
    </w:p>
    <w:p w:rsidR="000255FC" w:rsidRPr="000255FC" w:rsidRDefault="000255FC" w:rsidP="001F7775">
      <w:pPr>
        <w:ind w:firstLine="709"/>
        <w:rPr>
          <w:sz w:val="24"/>
          <w:szCs w:val="24"/>
        </w:rPr>
      </w:pPr>
      <w:r w:rsidRPr="000255FC">
        <w:rPr>
          <w:sz w:val="24"/>
          <w:szCs w:val="24"/>
        </w:rPr>
        <w:t xml:space="preserve">2. Les mutations de l'Ordre public social. </w:t>
      </w:r>
    </w:p>
    <w:p w:rsidR="001F7775" w:rsidRDefault="000255FC" w:rsidP="001F7775">
      <w:pPr>
        <w:spacing w:after="240"/>
        <w:rPr>
          <w:sz w:val="24"/>
          <w:szCs w:val="24"/>
        </w:rPr>
      </w:pPr>
      <w:r w:rsidRPr="000255FC">
        <w:rPr>
          <w:sz w:val="24"/>
          <w:szCs w:val="24"/>
        </w:rPr>
        <w:br/>
      </w:r>
      <w:r w:rsidR="001F7775">
        <w:rPr>
          <w:sz w:val="24"/>
          <w:szCs w:val="24"/>
        </w:rPr>
        <w:t xml:space="preserve">            </w:t>
      </w:r>
      <w:r w:rsidRPr="000255FC">
        <w:rPr>
          <w:b/>
          <w:sz w:val="24"/>
          <w:szCs w:val="24"/>
        </w:rPr>
        <w:t>La loi El Khomri du 8.08.2016</w:t>
      </w:r>
      <w:r w:rsidRPr="000255FC">
        <w:rPr>
          <w:sz w:val="24"/>
          <w:szCs w:val="24"/>
        </w:rPr>
        <w:t xml:space="preserve"> préconise une inversion de la hiérarchie des normes. L'article 2 de la loi prévoit en effet qu'un accord d'entreprise puisse remplacer les dispositions d'un accord de branche même s'il est moins favorable au salarié. </w:t>
      </w:r>
    </w:p>
    <w:p w:rsidR="009034C7" w:rsidRDefault="000255FC" w:rsidP="009034C7">
      <w:pPr>
        <w:spacing w:after="240"/>
        <w:ind w:firstLine="709"/>
        <w:rPr>
          <w:sz w:val="24"/>
          <w:szCs w:val="24"/>
        </w:rPr>
      </w:pPr>
      <w:r w:rsidRPr="000255FC">
        <w:rPr>
          <w:sz w:val="24"/>
          <w:szCs w:val="24"/>
        </w:rPr>
        <w:t>La mise en place d'accords d'entreprise dits "offensifs" pourraient permettre à l'employeur et aux syndicats de modifier la durée du travail sur une période limitée dans le temps, d'adapter le mode de rémunération des heures supplémentaires et le nombre de jours de RTT... En cas d'accord, ces changements s'imposeront dans le contrat de travail du salarié. Refuser ces modifications constitue dans le texte un mot</w:t>
      </w:r>
      <w:r w:rsidR="009034C7">
        <w:rPr>
          <w:sz w:val="24"/>
          <w:szCs w:val="24"/>
        </w:rPr>
        <w:t xml:space="preserve">if de licenciement économique. </w:t>
      </w:r>
    </w:p>
    <w:p w:rsidR="009034C7" w:rsidRDefault="000255FC" w:rsidP="009034C7">
      <w:pPr>
        <w:spacing w:after="240"/>
        <w:ind w:firstLine="709"/>
        <w:rPr>
          <w:sz w:val="24"/>
          <w:szCs w:val="24"/>
        </w:rPr>
      </w:pPr>
      <w:r w:rsidRPr="000255FC">
        <w:rPr>
          <w:sz w:val="24"/>
          <w:szCs w:val="24"/>
        </w:rPr>
        <w:t>Ce point du texte est le principal motif de rejet de</w:t>
      </w:r>
      <w:r w:rsidR="009034C7">
        <w:rPr>
          <w:sz w:val="24"/>
          <w:szCs w:val="24"/>
        </w:rPr>
        <w:t xml:space="preserve"> la loi par certains syndicats.</w:t>
      </w:r>
    </w:p>
    <w:p w:rsidR="000255FC" w:rsidRPr="000255FC" w:rsidRDefault="000255FC" w:rsidP="009034C7">
      <w:pPr>
        <w:spacing w:after="240"/>
        <w:ind w:firstLine="709"/>
        <w:rPr>
          <w:sz w:val="24"/>
          <w:szCs w:val="24"/>
        </w:rPr>
      </w:pPr>
      <w:r w:rsidRPr="000255FC">
        <w:rPr>
          <w:b/>
          <w:sz w:val="24"/>
          <w:szCs w:val="24"/>
        </w:rPr>
        <w:t>L'Ordonnance Macron du 22.09.2017</w:t>
      </w:r>
      <w:r w:rsidR="006940CF">
        <w:rPr>
          <w:sz w:val="24"/>
          <w:szCs w:val="24"/>
        </w:rPr>
        <w:t xml:space="preserve"> </w:t>
      </w:r>
      <w:r w:rsidR="006940CF" w:rsidRPr="000255FC">
        <w:rPr>
          <w:sz w:val="24"/>
          <w:szCs w:val="24"/>
        </w:rPr>
        <w:t>(</w:t>
      </w:r>
      <w:r w:rsidRPr="000255FC">
        <w:rPr>
          <w:sz w:val="24"/>
          <w:szCs w:val="24"/>
        </w:rPr>
        <w:t xml:space="preserve">n°2017-1388) consacre l'accord d'entreprise ou d'établissement. Celui prime désormais sur l'accord de branche sauf exception. Cette évolution s'inscrit dans la continuité de la loi de 2016. </w:t>
      </w:r>
    </w:p>
    <w:p w:rsidR="000255FC" w:rsidRPr="000255FC" w:rsidRDefault="000255FC" w:rsidP="001F7775">
      <w:pPr>
        <w:ind w:left="709" w:firstLine="709"/>
        <w:rPr>
          <w:sz w:val="24"/>
          <w:szCs w:val="24"/>
        </w:rPr>
      </w:pPr>
      <w:r w:rsidRPr="000255FC">
        <w:rPr>
          <w:sz w:val="24"/>
          <w:szCs w:val="24"/>
        </w:rPr>
        <w:t xml:space="preserve">a. La division en blocs thématiques. </w:t>
      </w:r>
      <w:r w:rsidR="001F7775">
        <w:rPr>
          <w:sz w:val="24"/>
          <w:szCs w:val="24"/>
        </w:rPr>
        <w:tab/>
      </w:r>
    </w:p>
    <w:p w:rsidR="000255FC" w:rsidRDefault="001F7775" w:rsidP="001F7775">
      <w:pPr>
        <w:rPr>
          <w:sz w:val="24"/>
          <w:szCs w:val="24"/>
        </w:rPr>
      </w:pPr>
      <w:r>
        <w:rPr>
          <w:sz w:val="24"/>
          <w:szCs w:val="24"/>
        </w:rPr>
        <w:br/>
        <w:t xml:space="preserve">             </w:t>
      </w:r>
      <w:r w:rsidR="000255FC" w:rsidRPr="000255FC">
        <w:rPr>
          <w:sz w:val="24"/>
          <w:szCs w:val="24"/>
        </w:rPr>
        <w:t xml:space="preserve">On définit désormais trois blocs thématiques définissant les rapports accords de branche / accord d'entreprise. </w:t>
      </w:r>
      <w:r>
        <w:rPr>
          <w:sz w:val="24"/>
          <w:szCs w:val="24"/>
        </w:rPr>
        <w:br/>
      </w:r>
      <w:r w:rsidR="000255FC" w:rsidRPr="000255FC">
        <w:rPr>
          <w:sz w:val="24"/>
          <w:szCs w:val="24"/>
        </w:rPr>
        <w:br/>
        <w:t xml:space="preserve">Soit: </w:t>
      </w:r>
      <w:r w:rsidR="000255FC" w:rsidRPr="000255FC">
        <w:rPr>
          <w:sz w:val="24"/>
          <w:szCs w:val="24"/>
        </w:rPr>
        <w:br/>
        <w:t xml:space="preserve">- les thèmes obligatoires où les accords de branche priment de manière impérative sur les accords d'entreprise. </w:t>
      </w:r>
      <w:r w:rsidR="000255FC" w:rsidRPr="000255FC">
        <w:rPr>
          <w:sz w:val="24"/>
          <w:szCs w:val="24"/>
        </w:rPr>
        <w:br/>
        <w:t xml:space="preserve">- les thèmes facultatifs dans lesquels les accords de branche reconnaissent une primauté aux accords d'entreprise. </w:t>
      </w:r>
      <w:r w:rsidR="000255FC" w:rsidRPr="000255FC">
        <w:rPr>
          <w:sz w:val="24"/>
          <w:szCs w:val="24"/>
        </w:rPr>
        <w:br/>
        <w:t xml:space="preserve">- les autres thèmes - majoritaires - où les accords d'entreprise priment sur les accords de branche même plus favorables. </w:t>
      </w:r>
      <w:r w:rsidR="000255FC" w:rsidRPr="000255FC">
        <w:rPr>
          <w:sz w:val="24"/>
          <w:szCs w:val="24"/>
        </w:rPr>
        <w:br/>
      </w:r>
      <w:r w:rsidR="000255FC" w:rsidRPr="000255FC">
        <w:rPr>
          <w:sz w:val="24"/>
          <w:szCs w:val="24"/>
        </w:rPr>
        <w:br/>
      </w:r>
      <w:r w:rsidR="000255FC" w:rsidRPr="000255FC">
        <w:rPr>
          <w:b/>
          <w:sz w:val="24"/>
          <w:szCs w:val="24"/>
        </w:rPr>
        <w:t>Bloc n°1.</w:t>
      </w:r>
      <w:r w:rsidR="000255FC" w:rsidRPr="000255FC">
        <w:rPr>
          <w:sz w:val="24"/>
          <w:szCs w:val="24"/>
        </w:rPr>
        <w:t xml:space="preserve"> </w:t>
      </w:r>
      <w:r w:rsidR="000255FC" w:rsidRPr="000255FC">
        <w:rPr>
          <w:sz w:val="24"/>
          <w:szCs w:val="24"/>
        </w:rPr>
        <w:br/>
        <w:t xml:space="preserve">Une liste limitative prévoit 13 thèmes réservés à des accords de branche. Ils portent sur les salaires minima hiérarchiques, les classifications, la mutualisation des fonds de financement du paritarisme et de la formation professionnelle, la protection sociale complémentaire et certaines mesures liées à la durée du travail, aux CDD et CTT, au travail temporaire, à la discrimination Hommes - Femmes... </w:t>
      </w:r>
      <w:r w:rsidR="000255FC" w:rsidRPr="000255FC">
        <w:rPr>
          <w:sz w:val="24"/>
          <w:szCs w:val="24"/>
        </w:rPr>
        <w:br/>
      </w:r>
      <w:r w:rsidR="000255FC" w:rsidRPr="000255FC">
        <w:rPr>
          <w:sz w:val="24"/>
          <w:szCs w:val="24"/>
        </w:rPr>
        <w:br/>
      </w:r>
      <w:r w:rsidR="000255FC" w:rsidRPr="000255FC">
        <w:rPr>
          <w:b/>
          <w:sz w:val="24"/>
          <w:szCs w:val="24"/>
        </w:rPr>
        <w:lastRenderedPageBreak/>
        <w:t>Bloc n°2</w:t>
      </w:r>
      <w:r w:rsidR="000255FC" w:rsidRPr="000255FC">
        <w:rPr>
          <w:sz w:val="24"/>
          <w:szCs w:val="24"/>
        </w:rPr>
        <w:t xml:space="preserve"> </w:t>
      </w:r>
      <w:r w:rsidR="000255FC" w:rsidRPr="000255FC">
        <w:rPr>
          <w:sz w:val="24"/>
          <w:szCs w:val="24"/>
        </w:rPr>
        <w:br/>
        <w:t xml:space="preserve">Une liste limitative de 4 thèmes est fixée: </w:t>
      </w:r>
      <w:r w:rsidR="000255FC" w:rsidRPr="000255FC">
        <w:rPr>
          <w:sz w:val="24"/>
          <w:szCs w:val="24"/>
        </w:rPr>
        <w:br/>
        <w:t xml:space="preserve">- les risques professionnels; </w:t>
      </w:r>
      <w:r w:rsidR="000255FC" w:rsidRPr="000255FC">
        <w:rPr>
          <w:sz w:val="24"/>
          <w:szCs w:val="24"/>
        </w:rPr>
        <w:br/>
        <w:t xml:space="preserve">- l'insertion professionnelle des personnes handicapées; </w:t>
      </w:r>
      <w:r w:rsidR="000255FC" w:rsidRPr="000255FC">
        <w:rPr>
          <w:sz w:val="24"/>
          <w:szCs w:val="24"/>
        </w:rPr>
        <w:br/>
        <w:t xml:space="preserve">- la désignation des délégués syndicaux; </w:t>
      </w:r>
      <w:r w:rsidR="000255FC" w:rsidRPr="000255FC">
        <w:rPr>
          <w:sz w:val="24"/>
          <w:szCs w:val="24"/>
        </w:rPr>
        <w:br/>
        <w:t xml:space="preserve">- les primes pour travaux dangereux. </w:t>
      </w:r>
      <w:r w:rsidR="000255FC" w:rsidRPr="000255FC">
        <w:rPr>
          <w:sz w:val="24"/>
          <w:szCs w:val="24"/>
        </w:rPr>
        <w:br/>
      </w:r>
      <w:r w:rsidR="000255FC" w:rsidRPr="000255FC">
        <w:rPr>
          <w:sz w:val="24"/>
          <w:szCs w:val="24"/>
        </w:rPr>
        <w:br/>
      </w:r>
      <w:r w:rsidR="000255FC" w:rsidRPr="000255FC">
        <w:rPr>
          <w:b/>
          <w:sz w:val="24"/>
          <w:szCs w:val="24"/>
        </w:rPr>
        <w:t>Bloc n°3</w:t>
      </w:r>
      <w:r w:rsidR="000255FC" w:rsidRPr="000255FC">
        <w:rPr>
          <w:sz w:val="24"/>
          <w:szCs w:val="24"/>
        </w:rPr>
        <w:t xml:space="preserve"> </w:t>
      </w:r>
      <w:r w:rsidR="000255FC" w:rsidRPr="000255FC">
        <w:rPr>
          <w:sz w:val="24"/>
          <w:szCs w:val="24"/>
        </w:rPr>
        <w:br/>
        <w:t>Les thèmes non cités dans les blocs 1 et 2 sont de la compétence des accords d'entreprise. Désormais, ces thèmes seront confiés à l'accord d'entreprise qui domine désormais l'accord de branche.</w:t>
      </w:r>
    </w:p>
    <w:p w:rsidR="001F7775" w:rsidRPr="000255FC" w:rsidRDefault="001F7775" w:rsidP="001F7775">
      <w:pPr>
        <w:rPr>
          <w:sz w:val="24"/>
          <w:szCs w:val="24"/>
        </w:rPr>
      </w:pPr>
    </w:p>
    <w:p w:rsidR="000255FC" w:rsidRPr="000255FC" w:rsidRDefault="000255FC" w:rsidP="001F7775">
      <w:pPr>
        <w:ind w:left="709" w:firstLine="709"/>
        <w:rPr>
          <w:sz w:val="24"/>
          <w:szCs w:val="24"/>
        </w:rPr>
      </w:pPr>
      <w:r w:rsidRPr="000255FC">
        <w:rPr>
          <w:sz w:val="24"/>
          <w:szCs w:val="24"/>
        </w:rPr>
        <w:t xml:space="preserve">b. La généralisation des accords majoritaires. </w:t>
      </w:r>
    </w:p>
    <w:p w:rsidR="00E37291" w:rsidRDefault="000255FC" w:rsidP="001F7775">
      <w:pPr>
        <w:widowControl w:val="0"/>
        <w:spacing w:line="240" w:lineRule="atLeast"/>
        <w:rPr>
          <w:sz w:val="24"/>
          <w:szCs w:val="24"/>
        </w:rPr>
      </w:pPr>
      <w:r w:rsidRPr="000255FC">
        <w:rPr>
          <w:sz w:val="24"/>
          <w:szCs w:val="24"/>
        </w:rPr>
        <w:br/>
      </w:r>
      <w:r w:rsidR="001F7775">
        <w:rPr>
          <w:sz w:val="24"/>
          <w:szCs w:val="24"/>
        </w:rPr>
        <w:t xml:space="preserve">             </w:t>
      </w:r>
      <w:r w:rsidRPr="000255FC">
        <w:rPr>
          <w:sz w:val="24"/>
          <w:szCs w:val="24"/>
        </w:rPr>
        <w:t xml:space="preserve">La loi de 2016 prévoit la généralisation des accords majoritaires. L'Ordonnance du 22.09.2017 en accélère la mise en œuvre. </w:t>
      </w:r>
      <w:r w:rsidRPr="000255FC">
        <w:rPr>
          <w:sz w:val="24"/>
          <w:szCs w:val="24"/>
        </w:rPr>
        <w:br/>
        <w:t xml:space="preserve">Désormais, la règle de la majorité s'impose dans la majorité des accords collectifs d'entreprise. </w:t>
      </w:r>
      <w:r w:rsidRPr="000255FC">
        <w:rPr>
          <w:sz w:val="24"/>
          <w:szCs w:val="24"/>
        </w:rPr>
        <w:br/>
      </w:r>
      <w:r w:rsidRPr="000255FC">
        <w:rPr>
          <w:sz w:val="24"/>
          <w:szCs w:val="24"/>
        </w:rPr>
        <w:br/>
      </w:r>
      <w:r w:rsidR="001F7775">
        <w:rPr>
          <w:sz w:val="24"/>
          <w:szCs w:val="24"/>
        </w:rPr>
        <w:t xml:space="preserve">            </w:t>
      </w:r>
      <w:r w:rsidRPr="000255FC">
        <w:rPr>
          <w:sz w:val="24"/>
          <w:szCs w:val="24"/>
        </w:rPr>
        <w:t>On note cependant que certains accords restent soumis à des règles spécifiques. C'est le cas des accords préélectoraux ou de ceux traitant des PSE.</w:t>
      </w:r>
      <w:r w:rsidRPr="000255FC">
        <w:rPr>
          <w:sz w:val="24"/>
          <w:szCs w:val="24"/>
        </w:rPr>
        <w:br/>
      </w:r>
      <w:r w:rsidRPr="000255FC">
        <w:rPr>
          <w:sz w:val="24"/>
          <w:szCs w:val="24"/>
        </w:rPr>
        <w:br/>
      </w:r>
      <w:r w:rsidR="001F7775">
        <w:rPr>
          <w:sz w:val="24"/>
          <w:szCs w:val="24"/>
        </w:rPr>
        <w:t xml:space="preserve">            </w:t>
      </w:r>
      <w:r w:rsidRPr="000255FC">
        <w:rPr>
          <w:sz w:val="24"/>
          <w:szCs w:val="24"/>
        </w:rPr>
        <w:t>En cas d'accord non majoritaire, mais signé par des syndicats réunissant au moins 30% des suffrages, le recours au référendum est possible. L'employeur peut désormais au terme du délai d'un mois laissant les syndicats minoritaires intervenir.</w:t>
      </w:r>
    </w:p>
    <w:p w:rsidR="001F7775" w:rsidRDefault="001F7775" w:rsidP="001F7775">
      <w:pPr>
        <w:widowControl w:val="0"/>
        <w:spacing w:line="240" w:lineRule="atLeast"/>
        <w:rPr>
          <w:sz w:val="24"/>
          <w:szCs w:val="24"/>
        </w:rPr>
      </w:pPr>
    </w:p>
    <w:p w:rsidR="001F7775" w:rsidRPr="00AF18BF" w:rsidRDefault="001F7775" w:rsidP="001F7775">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b/>
          <w:color w:val="000000"/>
          <w:sz w:val="32"/>
        </w:rPr>
      </w:pPr>
      <w:r w:rsidRPr="00AF18BF">
        <w:rPr>
          <w:b/>
          <w:color w:val="000000"/>
          <w:sz w:val="32"/>
        </w:rPr>
        <w:t>Section II - Les accords dérogatoires</w:t>
      </w:r>
    </w:p>
    <w:p w:rsidR="00E21B2F" w:rsidRPr="00AF18BF" w:rsidRDefault="00E21B2F">
      <w:pPr>
        <w:widowControl w:val="0"/>
        <w:spacing w:line="240" w:lineRule="atLeast"/>
        <w:rPr>
          <w:color w:val="000000"/>
          <w:sz w:val="24"/>
        </w:rPr>
      </w:pPr>
      <w:r w:rsidRPr="00AF18BF">
        <w:rPr>
          <w:color w:val="000000"/>
          <w:sz w:val="24"/>
        </w:rPr>
        <w:t xml:space="preserve">  </w:t>
      </w:r>
    </w:p>
    <w:p w:rsidR="00E21B2F" w:rsidRPr="00AF18BF" w:rsidRDefault="00E21B2F">
      <w:pPr>
        <w:widowControl w:val="0"/>
        <w:numPr>
          <w:ilvl w:val="0"/>
          <w:numId w:val="10"/>
        </w:numPr>
        <w:spacing w:line="240" w:lineRule="atLeast"/>
        <w:rPr>
          <w:b/>
          <w:bCs/>
          <w:color w:val="000000"/>
          <w:sz w:val="28"/>
          <w:szCs w:val="28"/>
        </w:rPr>
      </w:pPr>
      <w:r w:rsidRPr="00AF18BF">
        <w:rPr>
          <w:b/>
          <w:bCs/>
          <w:color w:val="000000"/>
          <w:sz w:val="28"/>
          <w:szCs w:val="28"/>
        </w:rPr>
        <w:t>Les dérogations issues de la loi Auroux du 13.11.1982.</w:t>
      </w:r>
    </w:p>
    <w:p w:rsidR="00E21B2F" w:rsidRPr="00AF18BF" w:rsidRDefault="00E21B2F">
      <w:pPr>
        <w:widowControl w:val="0"/>
        <w:tabs>
          <w:tab w:val="left" w:pos="5970"/>
        </w:tabs>
        <w:spacing w:line="240" w:lineRule="atLeast"/>
        <w:rPr>
          <w:color w:val="000000"/>
          <w:sz w:val="24"/>
        </w:rPr>
      </w:pPr>
      <w:r w:rsidRPr="00AF18BF">
        <w:rPr>
          <w:color w:val="000000"/>
          <w:sz w:val="24"/>
        </w:rPr>
        <w:tab/>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La troisième des 4 lois Auroux, la loi du 13 novembre 1982, a entraîné l'apparition d'un nouvel ordre public en matière de salaire et d'aménagement du temps de travail.</w:t>
      </w:r>
    </w:p>
    <w:p w:rsidR="00E21B2F" w:rsidRPr="00AF18BF" w:rsidRDefault="00E21B2F">
      <w:pPr>
        <w:widowControl w:val="0"/>
        <w:spacing w:line="240" w:lineRule="atLeast"/>
        <w:ind w:firstLine="708"/>
        <w:rPr>
          <w:color w:val="000000"/>
          <w:sz w:val="24"/>
          <w:lang w:val="nl-NL"/>
        </w:rPr>
      </w:pPr>
      <w:r w:rsidRPr="00AF18BF">
        <w:rPr>
          <w:color w:val="000000"/>
          <w:sz w:val="24"/>
        </w:rPr>
        <w:t>On parle désormais d'accords "dérogatoires" dans la mesure où, pour faciliter la négociation, certains accords collectifs peuvent déroger à la loi (art. L. 3121-</w:t>
      </w:r>
      <w:r w:rsidR="001F7775" w:rsidRPr="00AF18BF">
        <w:rPr>
          <w:color w:val="000000"/>
          <w:sz w:val="24"/>
        </w:rPr>
        <w:t>53 nouveau</w:t>
      </w:r>
      <w:r w:rsidRPr="00AF18BF">
        <w:rPr>
          <w:color w:val="000000"/>
          <w:sz w:val="24"/>
        </w:rPr>
        <w:t xml:space="preserve"> / art. </w:t>
      </w:r>
      <w:r w:rsidRPr="00AF18BF">
        <w:rPr>
          <w:color w:val="000000"/>
          <w:sz w:val="24"/>
          <w:lang w:val="nl-NL"/>
        </w:rPr>
        <w:t xml:space="preserve">L. 212-2 al. 3 </w:t>
      </w:r>
      <w:r w:rsidR="001F7775" w:rsidRPr="00AF18BF">
        <w:rPr>
          <w:color w:val="000000"/>
          <w:sz w:val="24"/>
          <w:lang w:val="nl-NL"/>
        </w:rPr>
        <w:t>ancien)</w:t>
      </w:r>
      <w:r w:rsidRPr="00AF18BF">
        <w:rPr>
          <w:color w:val="000000"/>
          <w:sz w:val="24"/>
          <w:lang w:val="nl-NL"/>
        </w:rPr>
        <w:t>.</w:t>
      </w:r>
    </w:p>
    <w:p w:rsidR="00E21B2F" w:rsidRPr="00AF18BF" w:rsidRDefault="00E21B2F">
      <w:pPr>
        <w:widowControl w:val="0"/>
        <w:spacing w:line="240" w:lineRule="atLeast"/>
        <w:rPr>
          <w:color w:val="000000"/>
          <w:sz w:val="24"/>
          <w:lang w:val="nl-NL"/>
        </w:rPr>
      </w:pPr>
    </w:p>
    <w:p w:rsidR="00E21B2F" w:rsidRPr="00AF18BF" w:rsidRDefault="00E21B2F">
      <w:pPr>
        <w:widowControl w:val="0"/>
        <w:spacing w:line="240" w:lineRule="atLeast"/>
        <w:rPr>
          <w:color w:val="000000"/>
          <w:sz w:val="24"/>
        </w:rPr>
      </w:pPr>
      <w:r w:rsidRPr="00AF18BF">
        <w:rPr>
          <w:color w:val="000000"/>
          <w:sz w:val="24"/>
          <w:lang w:val="nl-NL"/>
        </w:rPr>
        <w:tab/>
      </w:r>
      <w:r w:rsidRPr="00AF18BF">
        <w:rPr>
          <w:color w:val="000000"/>
          <w:sz w:val="24"/>
        </w:rPr>
        <w:sym w:font="Wingdings" w:char="006E"/>
      </w:r>
      <w:r w:rsidRPr="00AF18BF">
        <w:rPr>
          <w:color w:val="000000"/>
          <w:sz w:val="24"/>
        </w:rPr>
        <w:t xml:space="preserve"> La loi n'est ici que dispositive et la flexibilité est facilitée. On considère désormais que l'ordre public n'a pas seulement pour raison d'être le progrès social (dérogation en faveur du salarié) mais aussi le maintien de l’équilibre économique de l'entreprise et de l'emploi (dérogation en faveur de l'entreprise).</w:t>
      </w:r>
    </w:p>
    <w:p w:rsidR="00E21B2F" w:rsidRPr="00AF18BF" w:rsidRDefault="00E21B2F">
      <w:pPr>
        <w:widowControl w:val="0"/>
        <w:spacing w:line="240" w:lineRule="atLeast"/>
        <w:rPr>
          <w:color w:val="000000"/>
          <w:sz w:val="24"/>
        </w:rPr>
      </w:pPr>
    </w:p>
    <w:p w:rsidR="00E21B2F" w:rsidRPr="001D2370" w:rsidRDefault="00E21B2F">
      <w:pPr>
        <w:widowControl w:val="0"/>
        <w:spacing w:line="240" w:lineRule="atLeast"/>
        <w:ind w:firstLine="708"/>
        <w:rPr>
          <w:color w:val="000000"/>
          <w:sz w:val="24"/>
          <w:lang w:val="en-US"/>
        </w:rPr>
      </w:pPr>
      <w:r w:rsidRPr="00AF18BF">
        <w:rPr>
          <w:color w:val="000000"/>
          <w:position w:val="-4"/>
          <w:sz w:val="24"/>
          <w:lang w:val="en-GB"/>
        </w:rPr>
        <w:sym w:font="Wingdings" w:char="00E8"/>
      </w:r>
      <w:r w:rsidRPr="001D2370">
        <w:rPr>
          <w:color w:val="000000"/>
          <w:position w:val="-4"/>
          <w:sz w:val="24"/>
          <w:lang w:val="en-US"/>
        </w:rPr>
        <w:t xml:space="preserve"> </w:t>
      </w:r>
      <w:r w:rsidRPr="001D2370">
        <w:rPr>
          <w:b/>
          <w:color w:val="000000"/>
          <w:sz w:val="24"/>
          <w:lang w:val="en-US"/>
        </w:rPr>
        <w:t>Cf.</w:t>
      </w:r>
      <w:r w:rsidRPr="001D2370">
        <w:rPr>
          <w:color w:val="000000"/>
          <w:sz w:val="24"/>
          <w:lang w:val="en-US"/>
        </w:rPr>
        <w:t xml:space="preserve"> </w:t>
      </w:r>
      <w:r w:rsidRPr="001D2370">
        <w:rPr>
          <w:color w:val="000000"/>
          <w:sz w:val="24"/>
          <w:lang w:val="en-US"/>
        </w:rPr>
        <w:tab/>
      </w:r>
      <w:r w:rsidRPr="001D2370">
        <w:rPr>
          <w:color w:val="000000"/>
          <w:sz w:val="24"/>
          <w:lang w:val="en-US"/>
        </w:rPr>
        <w:tab/>
        <w:t>- J. E. Roy:</w:t>
      </w:r>
      <w:r w:rsidRPr="001D2370">
        <w:rPr>
          <w:color w:val="000000"/>
          <w:sz w:val="24"/>
          <w:lang w:val="en-US"/>
        </w:rPr>
        <w:tab/>
        <w:t>[Dt. Soc. 1988 p. 99]</w:t>
      </w:r>
    </w:p>
    <w:p w:rsidR="00E21B2F" w:rsidRPr="00AF18BF" w:rsidRDefault="00E21B2F">
      <w:pPr>
        <w:widowControl w:val="0"/>
        <w:spacing w:line="240" w:lineRule="atLeast"/>
        <w:rPr>
          <w:color w:val="000000"/>
          <w:sz w:val="24"/>
        </w:rPr>
      </w:pPr>
      <w:r w:rsidRPr="001D2370">
        <w:rPr>
          <w:color w:val="000000"/>
          <w:sz w:val="24"/>
          <w:lang w:val="en-US"/>
        </w:rPr>
        <w:tab/>
      </w:r>
      <w:r w:rsidRPr="001D2370">
        <w:rPr>
          <w:color w:val="000000"/>
          <w:sz w:val="24"/>
          <w:lang w:val="en-US"/>
        </w:rPr>
        <w:tab/>
      </w:r>
      <w:r w:rsidRPr="001D2370">
        <w:rPr>
          <w:color w:val="000000"/>
          <w:sz w:val="24"/>
          <w:lang w:val="en-US"/>
        </w:rPr>
        <w:tab/>
      </w:r>
      <w:r w:rsidRPr="00AF18BF">
        <w:rPr>
          <w:color w:val="000000"/>
          <w:sz w:val="24"/>
        </w:rPr>
        <w:t>- G. Bélier :</w:t>
      </w:r>
      <w:r w:rsidRPr="00AF18BF">
        <w:rPr>
          <w:color w:val="000000"/>
          <w:sz w:val="24"/>
        </w:rPr>
        <w:tab/>
        <w:t>[Dt. Soc. 1986 p. 49]</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On doit cependant noter qu'un droit d'opposition à de tels accords peut être exercé par un ou plusieurs syndicats à la condition qu'ils représentent 50% au moins des voix par rapport aux électeurs inscrits aux élections professionnelles.</w:t>
      </w:r>
    </w:p>
    <w:p w:rsidR="00E21B2F" w:rsidRPr="00AF18BF" w:rsidRDefault="00E21B2F">
      <w:pPr>
        <w:widowControl w:val="0"/>
        <w:spacing w:line="240" w:lineRule="atLeast"/>
        <w:rPr>
          <w:color w:val="000000"/>
          <w:sz w:val="24"/>
          <w:lang w:val="en-GB"/>
        </w:rPr>
      </w:pPr>
      <w:r w:rsidRPr="00AF18BF">
        <w:rPr>
          <w:color w:val="000000"/>
          <w:sz w:val="24"/>
          <w:lang w:val="en-GB"/>
        </w:rPr>
        <w:t>(Cf. COLMAR, 10-02-1988, Dt. Soc. 1989, p. 315).</w:t>
      </w:r>
    </w:p>
    <w:p w:rsidR="00E21B2F" w:rsidRPr="00AF18BF" w:rsidRDefault="00E21B2F">
      <w:pPr>
        <w:widowControl w:val="0"/>
        <w:spacing w:line="240" w:lineRule="atLeast"/>
        <w:rPr>
          <w:color w:val="000000"/>
          <w:sz w:val="24"/>
          <w:lang w:val="en-GB"/>
        </w:rPr>
      </w:pPr>
    </w:p>
    <w:p w:rsidR="00E21B2F" w:rsidRPr="00AF18BF" w:rsidRDefault="00E21B2F">
      <w:pPr>
        <w:widowControl w:val="0"/>
        <w:spacing w:line="240" w:lineRule="atLeast"/>
        <w:rPr>
          <w:color w:val="000000"/>
          <w:sz w:val="24"/>
          <w:lang w:val="en-GB"/>
        </w:rPr>
      </w:pPr>
    </w:p>
    <w:p w:rsidR="00E21B2F" w:rsidRPr="00AF18BF" w:rsidRDefault="00E21B2F">
      <w:pPr>
        <w:widowControl w:val="0"/>
        <w:spacing w:line="240" w:lineRule="atLeast"/>
        <w:rPr>
          <w:b/>
          <w:bCs/>
          <w:color w:val="000000"/>
          <w:sz w:val="28"/>
          <w:szCs w:val="28"/>
        </w:rPr>
      </w:pPr>
      <w:r w:rsidRPr="00AF18BF">
        <w:rPr>
          <w:color w:val="000000"/>
          <w:sz w:val="24"/>
          <w:lang w:val="en-GB"/>
        </w:rPr>
        <w:tab/>
      </w:r>
      <w:r w:rsidR="00472CE2">
        <w:rPr>
          <w:b/>
          <w:bCs/>
          <w:color w:val="000000"/>
          <w:sz w:val="28"/>
          <w:szCs w:val="28"/>
        </w:rPr>
        <w:t>B. Les dérogations issues de</w:t>
      </w:r>
      <w:r w:rsidRPr="00AF18BF">
        <w:rPr>
          <w:b/>
          <w:bCs/>
          <w:color w:val="000000"/>
          <w:sz w:val="28"/>
          <w:szCs w:val="28"/>
        </w:rPr>
        <w:t xml:space="preserve"> la loi Fillon du 4 mai 2004.</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Alors que le principe dit « de faveur » prévoyait que chaque niveau de norme ne pouvait déroger aux niveaux supérieurs que dans un sens plus favorable aux salariés, la nouvelle loi de 2004 aménage ce principe à tous les niveaux conventionnels.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Pour les textes dits « de branche », une convention peut déroger, dans un sens défavorable aux salariés, à un texte conventionnel couvrant un champ territorial plus large si celui-ci n’exclue pas cette dérogation.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Pour les accords d’entreprise, cette dérogation est, elle aussi, possible mais elle est cependant interdite dans certains domaines (art</w:t>
      </w:r>
      <w:r w:rsidR="006C4935" w:rsidRPr="00AF18BF">
        <w:rPr>
          <w:color w:val="000000"/>
          <w:sz w:val="24"/>
        </w:rPr>
        <w:t>.</w:t>
      </w:r>
      <w:r w:rsidRPr="00AF18BF">
        <w:rPr>
          <w:color w:val="000000"/>
          <w:sz w:val="24"/>
        </w:rPr>
        <w:t xml:space="preserve"> L. 2253-</w:t>
      </w:r>
      <w:r w:rsidR="001F7775" w:rsidRPr="00AF18BF">
        <w:rPr>
          <w:color w:val="000000"/>
          <w:sz w:val="24"/>
        </w:rPr>
        <w:t>2 nouveau</w:t>
      </w:r>
      <w:r w:rsidRPr="00AF18BF">
        <w:rPr>
          <w:color w:val="000000"/>
          <w:sz w:val="24"/>
        </w:rPr>
        <w:t xml:space="preserve"> / art. L. 132-23 </w:t>
      </w:r>
      <w:r w:rsidR="006C4935" w:rsidRPr="00AF18BF">
        <w:rPr>
          <w:color w:val="000000"/>
          <w:sz w:val="24"/>
        </w:rPr>
        <w:t>ancien)</w:t>
      </w:r>
      <w:r w:rsidRPr="00AF18BF">
        <w:rPr>
          <w:color w:val="000000"/>
          <w:sz w:val="24"/>
        </w:rPr>
        <w:t xml:space="preserve"> : salaires minima, classifications, garanties collectives… </w:t>
      </w: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color w:val="000000"/>
          <w:sz w:val="24"/>
        </w:rPr>
      </w:pPr>
    </w:p>
    <w:p w:rsidR="00E21B2F" w:rsidRPr="00AF18BF" w:rsidRDefault="00E21B2F">
      <w:pPr>
        <w:widowControl w:val="0"/>
        <w:spacing w:line="240" w:lineRule="atLeast"/>
        <w:rPr>
          <w:b/>
          <w:color w:val="000000"/>
          <w:sz w:val="32"/>
        </w:rPr>
      </w:pPr>
      <w:r w:rsidRPr="00AF18BF">
        <w:rPr>
          <w:b/>
          <w:color w:val="000000"/>
          <w:sz w:val="32"/>
        </w:rPr>
        <w:t>Section III - La flexibilité de dérégulation</w:t>
      </w:r>
    </w:p>
    <w:p w:rsidR="00E21B2F" w:rsidRPr="00AF18BF" w:rsidRDefault="00E21B2F">
      <w:pPr>
        <w:widowControl w:val="0"/>
        <w:spacing w:line="240" w:lineRule="atLeast"/>
        <w:rPr>
          <w:color w:val="000000"/>
          <w:sz w:val="24"/>
        </w:rPr>
      </w:pPr>
    </w:p>
    <w:p w:rsidR="00E21B2F" w:rsidRPr="00AF18BF" w:rsidRDefault="00E21B2F">
      <w:pPr>
        <w:widowControl w:val="0"/>
        <w:tabs>
          <w:tab w:val="left" w:pos="560"/>
          <w:tab w:val="center" w:pos="2260"/>
          <w:tab w:val="left" w:pos="2540"/>
        </w:tabs>
        <w:spacing w:line="240" w:lineRule="atLeast"/>
        <w:rPr>
          <w:color w:val="000000"/>
          <w:sz w:val="24"/>
        </w:rPr>
      </w:pPr>
      <w:r w:rsidRPr="00AF18BF">
        <w:rPr>
          <w:color w:val="000000"/>
          <w:sz w:val="24"/>
        </w:rPr>
        <w:tab/>
      </w:r>
    </w:p>
    <w:p w:rsidR="00E21B2F" w:rsidRPr="00AF18BF" w:rsidRDefault="00E21B2F">
      <w:pPr>
        <w:widowControl w:val="0"/>
        <w:spacing w:line="240" w:lineRule="atLeast"/>
        <w:rPr>
          <w:color w:val="000000"/>
          <w:sz w:val="24"/>
        </w:rPr>
      </w:pPr>
      <w:r w:rsidRPr="00AF18BF">
        <w:rPr>
          <w:color w:val="000000"/>
          <w:sz w:val="24"/>
        </w:rPr>
        <w:tab/>
      </w:r>
      <w:r w:rsidRPr="00AF18BF">
        <w:rPr>
          <w:color w:val="000000"/>
          <w:sz w:val="24"/>
        </w:rPr>
        <w:sym w:font="Wingdings" w:char="006E"/>
      </w:r>
      <w:r w:rsidRPr="00AF18BF">
        <w:rPr>
          <w:color w:val="000000"/>
          <w:sz w:val="24"/>
        </w:rPr>
        <w:t xml:space="preserve"> La persistance de la crise économique a entraîné de profondes mutations des échanges sociaux. Le mythe des “avantages individuels acquis” ne résiste pas aujourd’hui à la nécessité de maintenir l’emploi.</w:t>
      </w:r>
    </w:p>
    <w:p w:rsidR="00E21B2F" w:rsidRPr="00AF18BF" w:rsidRDefault="00E21B2F">
      <w:pPr>
        <w:widowControl w:val="0"/>
        <w:spacing w:line="240" w:lineRule="atLeast"/>
        <w:rPr>
          <w:color w:val="000000"/>
          <w:sz w:val="24"/>
        </w:rPr>
      </w:pPr>
      <w:r w:rsidRPr="00AF18BF">
        <w:rPr>
          <w:color w:val="000000"/>
          <w:sz w:val="24"/>
        </w:rPr>
        <w:tab/>
        <w:t>Confronté à la pression de la crise, à la concurrence de plus en plus dure d’autres salariés, moins protégé qu’autrefois par le Code du travail... le salarié est prêt -aujourd’hui- à accepter des contraintes plus fortes dans son emploi.</w:t>
      </w:r>
    </w:p>
    <w:p w:rsidR="00E21B2F" w:rsidRPr="00AF18BF" w:rsidRDefault="00E21B2F">
      <w:pPr>
        <w:widowControl w:val="0"/>
        <w:spacing w:line="240" w:lineRule="atLeast"/>
        <w:rPr>
          <w:color w:val="000000"/>
          <w:sz w:val="24"/>
        </w:rPr>
      </w:pPr>
      <w:r w:rsidRPr="00AF18BF">
        <w:rPr>
          <w:color w:val="000000"/>
          <w:sz w:val="24"/>
        </w:rPr>
        <w:tab/>
        <w:t>Certes l’abus des garanties “tue” l’emploi et le rend à ce point inaccessible que tout le monde (employeurs et pouvoirs publics) renonce à le créer.</w:t>
      </w:r>
    </w:p>
    <w:p w:rsidR="00E21B2F" w:rsidRPr="00AF18BF" w:rsidRDefault="00E21B2F">
      <w:pPr>
        <w:widowControl w:val="0"/>
        <w:spacing w:line="240" w:lineRule="atLeast"/>
        <w:rPr>
          <w:color w:val="000000"/>
          <w:sz w:val="24"/>
        </w:rPr>
      </w:pPr>
      <w:r w:rsidRPr="00AF18BF">
        <w:rPr>
          <w:color w:val="000000"/>
          <w:sz w:val="24"/>
        </w:rPr>
        <w:tab/>
      </w:r>
    </w:p>
    <w:p w:rsidR="00B56722" w:rsidRDefault="00E21B2F" w:rsidP="00B56722">
      <w:pPr>
        <w:widowControl w:val="0"/>
        <w:spacing w:line="240" w:lineRule="atLeast"/>
        <w:ind w:firstLine="708"/>
        <w:rPr>
          <w:color w:val="000000"/>
          <w:sz w:val="24"/>
        </w:rPr>
      </w:pPr>
      <w:r w:rsidRPr="00AF18BF">
        <w:rPr>
          <w:color w:val="000000"/>
          <w:sz w:val="24"/>
        </w:rPr>
        <w:sym w:font="Wingdings" w:char="006E"/>
      </w:r>
      <w:r w:rsidRPr="00AF18BF">
        <w:rPr>
          <w:color w:val="000000"/>
          <w:sz w:val="24"/>
        </w:rPr>
        <w:t xml:space="preserve"> Les textes sociaux récents comme la loi quinquennale pour l’emploi (loi du 20-12-1993) ou la loi Madelin sur l’entreprise individuelle du 11 février 1994, participent à cette “flexibilité” dite de dérégulation.</w:t>
      </w:r>
      <w:r w:rsidR="00472CE2">
        <w:rPr>
          <w:color w:val="000000"/>
          <w:sz w:val="24"/>
        </w:rPr>
        <w:t xml:space="preserve"> </w:t>
      </w:r>
    </w:p>
    <w:p w:rsidR="00B56722" w:rsidRDefault="00472CE2" w:rsidP="00B56722">
      <w:pPr>
        <w:widowControl w:val="0"/>
        <w:spacing w:line="240" w:lineRule="atLeast"/>
        <w:ind w:firstLine="708"/>
        <w:rPr>
          <w:sz w:val="24"/>
          <w:szCs w:val="24"/>
        </w:rPr>
      </w:pPr>
      <w:r w:rsidRPr="00472CE2">
        <w:rPr>
          <w:b/>
          <w:color w:val="000000"/>
          <w:sz w:val="24"/>
        </w:rPr>
        <w:t>La loi El Khomri du 8.08.2016</w:t>
      </w:r>
      <w:r>
        <w:rPr>
          <w:color w:val="000000"/>
          <w:sz w:val="24"/>
        </w:rPr>
        <w:t xml:space="preserve"> participe à ce mouvement. </w:t>
      </w:r>
      <w:r w:rsidR="00B56722" w:rsidRPr="00B56722">
        <w:rPr>
          <w:rStyle w:val="important"/>
          <w:b/>
          <w:sz w:val="24"/>
          <w:szCs w:val="24"/>
        </w:rPr>
        <w:t>Les Ordonnances Macron de 2017</w:t>
      </w:r>
      <w:r w:rsidR="00B56722" w:rsidRPr="00B56722">
        <w:rPr>
          <w:b/>
          <w:sz w:val="24"/>
          <w:szCs w:val="24"/>
        </w:rPr>
        <w:t xml:space="preserve"> </w:t>
      </w:r>
      <w:r w:rsidR="00B56722" w:rsidRPr="00B56722">
        <w:rPr>
          <w:sz w:val="24"/>
          <w:szCs w:val="24"/>
        </w:rPr>
        <w:t>confirme</w:t>
      </w:r>
      <w:r w:rsidR="00B56722">
        <w:rPr>
          <w:sz w:val="24"/>
          <w:szCs w:val="24"/>
        </w:rPr>
        <w:t xml:space="preserve">nt ces orientations. </w:t>
      </w:r>
    </w:p>
    <w:p w:rsidR="00E21B2F" w:rsidRPr="00B56722" w:rsidRDefault="00B56722" w:rsidP="00B56722">
      <w:pPr>
        <w:widowControl w:val="0"/>
        <w:spacing w:line="240" w:lineRule="atLeast"/>
        <w:ind w:firstLine="708"/>
        <w:rPr>
          <w:color w:val="000000"/>
          <w:sz w:val="24"/>
        </w:rPr>
      </w:pPr>
      <w:r w:rsidRPr="00B56722">
        <w:rPr>
          <w:sz w:val="24"/>
          <w:szCs w:val="24"/>
        </w:rPr>
        <w:t xml:space="preserve">On note cependant que </w:t>
      </w:r>
      <w:r w:rsidRPr="00B56722">
        <w:rPr>
          <w:rStyle w:val="important"/>
          <w:b/>
          <w:sz w:val="24"/>
          <w:szCs w:val="24"/>
        </w:rPr>
        <w:t>la loi d'Orientation des Mobilités</w:t>
      </w:r>
      <w:r w:rsidRPr="00B56722">
        <w:rPr>
          <w:b/>
          <w:sz w:val="24"/>
          <w:szCs w:val="24"/>
        </w:rPr>
        <w:t xml:space="preserve"> dite Loi LOM </w:t>
      </w:r>
      <w:r w:rsidRPr="00B56722">
        <w:rPr>
          <w:rStyle w:val="important"/>
          <w:b/>
          <w:sz w:val="24"/>
          <w:szCs w:val="24"/>
        </w:rPr>
        <w:t>du 24.12.2019</w:t>
      </w:r>
      <w:r w:rsidRPr="00B56722">
        <w:rPr>
          <w:sz w:val="24"/>
          <w:szCs w:val="24"/>
        </w:rPr>
        <w:t xml:space="preserve"> maintient dans le domaine particulier du transport routier la priorité à la négociation de branche.</w:t>
      </w:r>
    </w:p>
    <w:p w:rsidR="00E21B2F" w:rsidRPr="00AF18BF" w:rsidRDefault="00E21B2F">
      <w:pPr>
        <w:widowControl w:val="0"/>
        <w:spacing w:line="240" w:lineRule="atLeast"/>
        <w:ind w:firstLine="708"/>
        <w:rPr>
          <w:color w:val="000000"/>
          <w:sz w:val="24"/>
        </w:rPr>
      </w:pPr>
    </w:p>
    <w:p w:rsidR="00E21B2F" w:rsidRDefault="00E21B2F">
      <w:pPr>
        <w:widowControl w:val="0"/>
        <w:spacing w:line="240" w:lineRule="atLeast"/>
        <w:ind w:firstLine="708"/>
        <w:rPr>
          <w:color w:val="000000"/>
          <w:sz w:val="24"/>
        </w:rPr>
      </w:pPr>
    </w:p>
    <w:p w:rsidR="00B56722" w:rsidRPr="00AF18BF" w:rsidRDefault="00B56722">
      <w:pPr>
        <w:widowControl w:val="0"/>
        <w:spacing w:line="240" w:lineRule="atLeast"/>
        <w:ind w:firstLine="708"/>
        <w:rPr>
          <w:color w:val="000000"/>
          <w:sz w:val="24"/>
        </w:rPr>
      </w:pPr>
    </w:p>
    <w:p w:rsidR="00C77570" w:rsidRPr="00C77570" w:rsidRDefault="00E21B2F" w:rsidP="00C77570">
      <w:pPr>
        <w:widowControl w:val="0"/>
        <w:pBdr>
          <w:top w:val="single" w:sz="4" w:space="1" w:color="auto"/>
          <w:left w:val="single" w:sz="4" w:space="4" w:color="auto"/>
          <w:bottom w:val="single" w:sz="4" w:space="1" w:color="auto"/>
          <w:right w:val="single" w:sz="4" w:space="4" w:color="auto"/>
        </w:pBdr>
        <w:shd w:val="clear" w:color="auto" w:fill="99CC00"/>
        <w:tabs>
          <w:tab w:val="num" w:pos="1134"/>
        </w:tabs>
        <w:spacing w:line="240" w:lineRule="atLeast"/>
        <w:ind w:left="720"/>
        <w:rPr>
          <w:color w:val="000000"/>
          <w:sz w:val="24"/>
        </w:rPr>
      </w:pPr>
      <w:r w:rsidRPr="00AF18BF">
        <w:rPr>
          <w:b/>
          <w:color w:val="000000"/>
          <w:sz w:val="32"/>
          <w:u w:val="single"/>
        </w:rPr>
        <w:t>Bibliographie</w:t>
      </w:r>
      <w:r w:rsidRPr="00AF18BF">
        <w:rPr>
          <w:b/>
          <w:smallCaps/>
          <w:color w:val="000000"/>
          <w:sz w:val="32"/>
        </w:rPr>
        <w:t xml:space="preserve"> :</w:t>
      </w:r>
      <w:r w:rsidR="00C77570">
        <w:rPr>
          <w:color w:val="000000"/>
          <w:sz w:val="24"/>
        </w:rPr>
        <w:br/>
      </w:r>
      <w:r w:rsidR="00C77570">
        <w:rPr>
          <w:color w:val="000000"/>
          <w:sz w:val="24"/>
          <w:szCs w:val="24"/>
        </w:rPr>
        <w:br/>
      </w:r>
    </w:p>
    <w:p w:rsidR="00C77570" w:rsidRPr="00C77570" w:rsidRDefault="00C77570" w:rsidP="00C77570">
      <w:pPr>
        <w:widowControl w:val="0"/>
        <w:numPr>
          <w:ilvl w:val="0"/>
          <w:numId w:val="9"/>
        </w:numPr>
        <w:pBdr>
          <w:top w:val="single" w:sz="4" w:space="1" w:color="auto"/>
          <w:left w:val="single" w:sz="4" w:space="4" w:color="auto"/>
          <w:bottom w:val="single" w:sz="4" w:space="1" w:color="auto"/>
          <w:right w:val="single" w:sz="4" w:space="4" w:color="auto"/>
        </w:pBdr>
        <w:shd w:val="clear" w:color="auto" w:fill="99CC00"/>
        <w:spacing w:line="240" w:lineRule="atLeast"/>
        <w:rPr>
          <w:color w:val="000000"/>
          <w:sz w:val="24"/>
          <w:szCs w:val="24"/>
        </w:rPr>
      </w:pPr>
      <w:r w:rsidRPr="00C77570">
        <w:rPr>
          <w:rStyle w:val="personname"/>
          <w:sz w:val="24"/>
          <w:szCs w:val="24"/>
        </w:rPr>
        <w:t>Lattes, Jean-Michel</w:t>
      </w:r>
      <w:r w:rsidRPr="00C77570">
        <w:rPr>
          <w:sz w:val="24"/>
          <w:szCs w:val="24"/>
        </w:rPr>
        <w:t xml:space="preserve"> (2019) </w:t>
      </w:r>
      <w:hyperlink r:id="rId72" w:history="1">
        <w:r w:rsidRPr="00C77570">
          <w:rPr>
            <w:rStyle w:val="Accentuation"/>
            <w:color w:val="0000FF"/>
            <w:sz w:val="24"/>
            <w:szCs w:val="24"/>
            <w:u w:val="single"/>
          </w:rPr>
          <w:t>De la Loi Le Chapelier aux réformes Macron, histoire d'une mutation juridique.</w:t>
        </w:r>
      </w:hyperlink>
      <w:r w:rsidRPr="00C77570">
        <w:rPr>
          <w:sz w:val="24"/>
          <w:szCs w:val="24"/>
        </w:rPr>
        <w:t xml:space="preserve"> In : Mélanges en l'honneur de Bruno Sire. </w:t>
      </w:r>
      <w:r w:rsidRPr="00C77570">
        <w:rPr>
          <w:rStyle w:val="personname"/>
          <w:sz w:val="24"/>
          <w:szCs w:val="24"/>
        </w:rPr>
        <w:t>Devaux, Olivier</w:t>
      </w:r>
      <w:r w:rsidRPr="00C77570">
        <w:rPr>
          <w:sz w:val="24"/>
          <w:szCs w:val="24"/>
        </w:rPr>
        <w:t xml:space="preserve"> (</w:t>
      </w:r>
      <w:r w:rsidR="004300E2" w:rsidRPr="00C77570">
        <w:rPr>
          <w:sz w:val="24"/>
          <w:szCs w:val="24"/>
        </w:rPr>
        <w:t>éd</w:t>
      </w:r>
      <w:r w:rsidRPr="00C77570">
        <w:rPr>
          <w:sz w:val="24"/>
          <w:szCs w:val="24"/>
        </w:rPr>
        <w:t>.) Presses de l'Université Toulouse 1 Capitole. p. 289-307. ISBN 978-2-36170-204-5</w:t>
      </w:r>
    </w:p>
    <w:p w:rsidR="00C77570" w:rsidRPr="00C77570" w:rsidRDefault="00C77570" w:rsidP="00C77570">
      <w:pPr>
        <w:widowControl w:val="0"/>
        <w:numPr>
          <w:ilvl w:val="0"/>
          <w:numId w:val="9"/>
        </w:numPr>
        <w:pBdr>
          <w:top w:val="single" w:sz="4" w:space="1" w:color="auto"/>
          <w:left w:val="single" w:sz="4" w:space="4" w:color="auto"/>
          <w:bottom w:val="single" w:sz="4" w:space="1" w:color="auto"/>
          <w:right w:val="single" w:sz="4" w:space="4" w:color="auto"/>
        </w:pBdr>
        <w:shd w:val="clear" w:color="auto" w:fill="99CC00"/>
        <w:tabs>
          <w:tab w:val="num" w:pos="1134"/>
        </w:tabs>
        <w:spacing w:line="240" w:lineRule="atLeast"/>
        <w:rPr>
          <w:color w:val="000000"/>
          <w:sz w:val="24"/>
          <w:szCs w:val="24"/>
        </w:rPr>
      </w:pPr>
      <w:r>
        <w:rPr>
          <w:iCs/>
          <w:sz w:val="24"/>
          <w:szCs w:val="24"/>
        </w:rPr>
        <w:t xml:space="preserve">J-M LATTES, </w:t>
      </w:r>
      <w:r w:rsidRPr="00CF2631">
        <w:rPr>
          <w:i/>
          <w:iCs/>
          <w:sz w:val="24"/>
          <w:szCs w:val="24"/>
        </w:rPr>
        <w:t xml:space="preserve">" Le travailleur " </w:t>
      </w:r>
      <w:r w:rsidRPr="00CF2631">
        <w:rPr>
          <w:sz w:val="24"/>
          <w:szCs w:val="24"/>
        </w:rPr>
        <w:t xml:space="preserve">- Droit et grands enjeux du monde contemporain - </w:t>
      </w:r>
      <w:hyperlink r:id="rId73" w:history="1">
        <w:r w:rsidRPr="00CF2631">
          <w:rPr>
            <w:rStyle w:val="Lienhypertexte"/>
            <w:sz w:val="24"/>
            <w:szCs w:val="24"/>
          </w:rPr>
          <w:t xml:space="preserve">La documentation Française </w:t>
        </w:r>
      </w:hyperlink>
      <w:r w:rsidRPr="00CF2631">
        <w:rPr>
          <w:sz w:val="24"/>
          <w:szCs w:val="24"/>
        </w:rPr>
        <w:t>- Septembre 2012, pp. 67 à 82.</w:t>
      </w:r>
    </w:p>
    <w:p w:rsidR="00C77570" w:rsidRPr="00C77570" w:rsidRDefault="00C77570" w:rsidP="00C77570">
      <w:pPr>
        <w:widowControl w:val="0"/>
        <w:pBdr>
          <w:top w:val="single" w:sz="4" w:space="1" w:color="auto"/>
          <w:left w:val="single" w:sz="4" w:space="4" w:color="auto"/>
          <w:bottom w:val="single" w:sz="4" w:space="1" w:color="auto"/>
          <w:right w:val="single" w:sz="4" w:space="4" w:color="auto"/>
        </w:pBdr>
        <w:shd w:val="clear" w:color="auto" w:fill="99CC00"/>
        <w:spacing w:line="240" w:lineRule="atLeast"/>
        <w:ind w:left="720"/>
        <w:rPr>
          <w:color w:val="000000"/>
          <w:sz w:val="24"/>
          <w:szCs w:val="24"/>
        </w:rPr>
      </w:pPr>
    </w:p>
    <w:p w:rsidR="00E21B2F" w:rsidRPr="00AF18BF" w:rsidRDefault="00E21B2F">
      <w:pPr>
        <w:widowControl w:val="0"/>
        <w:numPr>
          <w:ilvl w:val="0"/>
          <w:numId w:val="9"/>
        </w:numPr>
        <w:pBdr>
          <w:top w:val="single" w:sz="4" w:space="1" w:color="auto"/>
          <w:left w:val="single" w:sz="4" w:space="4" w:color="auto"/>
          <w:bottom w:val="single" w:sz="4" w:space="1" w:color="auto"/>
          <w:right w:val="single" w:sz="4" w:space="4" w:color="auto"/>
        </w:pBdr>
        <w:shd w:val="clear" w:color="auto" w:fill="99CC00"/>
        <w:tabs>
          <w:tab w:val="num" w:pos="1134"/>
        </w:tabs>
        <w:spacing w:line="240" w:lineRule="atLeast"/>
        <w:rPr>
          <w:color w:val="000000"/>
          <w:sz w:val="24"/>
        </w:rPr>
      </w:pPr>
      <w:r w:rsidRPr="00AF18BF">
        <w:rPr>
          <w:color w:val="000000"/>
          <w:sz w:val="24"/>
        </w:rPr>
        <w:t xml:space="preserve">A. </w:t>
      </w:r>
      <w:r w:rsidRPr="00AF18BF">
        <w:rPr>
          <w:caps/>
          <w:color w:val="000000"/>
          <w:sz w:val="24"/>
        </w:rPr>
        <w:t>lyon Caen</w:t>
      </w:r>
      <w:r w:rsidRPr="00AF18BF">
        <w:rPr>
          <w:color w:val="000000"/>
          <w:sz w:val="24"/>
        </w:rPr>
        <w:t xml:space="preserve"> :</w:t>
      </w:r>
      <w:r w:rsidR="006940CF" w:rsidRPr="00AF18BF">
        <w:rPr>
          <w:color w:val="000000"/>
          <w:sz w:val="24"/>
        </w:rPr>
        <w:t xml:space="preserve"> «</w:t>
      </w:r>
      <w:r w:rsidR="006940CF" w:rsidRPr="00AF18BF">
        <w:rPr>
          <w:i/>
          <w:color w:val="000000"/>
          <w:sz w:val="24"/>
        </w:rPr>
        <w:t xml:space="preserve"> Le</w:t>
      </w:r>
      <w:r w:rsidRPr="00AF18BF">
        <w:rPr>
          <w:i/>
          <w:color w:val="000000"/>
          <w:sz w:val="24"/>
        </w:rPr>
        <w:t xml:space="preserve"> rôle des partenaires sociaux dans la mise en œuvre du droit communautaire”, </w:t>
      </w:r>
      <w:r w:rsidRPr="00AF18BF">
        <w:rPr>
          <w:color w:val="000000"/>
          <w:sz w:val="24"/>
        </w:rPr>
        <w:t xml:space="preserve">Dr. Soc. 1997, p.68. </w:t>
      </w:r>
    </w:p>
    <w:p w:rsidR="00E21B2F" w:rsidRPr="00AF18BF" w:rsidRDefault="00E21B2F">
      <w:pPr>
        <w:widowControl w:val="0"/>
        <w:numPr>
          <w:ilvl w:val="0"/>
          <w:numId w:val="9"/>
        </w:numPr>
        <w:pBdr>
          <w:top w:val="single" w:sz="4" w:space="1" w:color="auto"/>
          <w:left w:val="single" w:sz="4" w:space="4" w:color="auto"/>
          <w:bottom w:val="single" w:sz="4" w:space="1" w:color="auto"/>
          <w:right w:val="single" w:sz="4" w:space="4" w:color="auto"/>
        </w:pBdr>
        <w:shd w:val="clear" w:color="auto" w:fill="99CC00"/>
        <w:tabs>
          <w:tab w:val="num" w:pos="1134"/>
        </w:tabs>
        <w:spacing w:line="240" w:lineRule="atLeast"/>
        <w:rPr>
          <w:color w:val="000000"/>
          <w:sz w:val="24"/>
        </w:rPr>
      </w:pPr>
      <w:r w:rsidRPr="00AF18BF">
        <w:rPr>
          <w:color w:val="000000"/>
          <w:sz w:val="24"/>
        </w:rPr>
        <w:t>S.</w:t>
      </w:r>
      <w:r w:rsidR="00B56722" w:rsidRPr="00AF18BF">
        <w:rPr>
          <w:color w:val="000000"/>
          <w:sz w:val="24"/>
        </w:rPr>
        <w:t> HENNIAU</w:t>
      </w:r>
      <w:r w:rsidRPr="00AF18BF">
        <w:rPr>
          <w:caps/>
          <w:color w:val="000000"/>
          <w:sz w:val="24"/>
        </w:rPr>
        <w:t>-Moreau</w:t>
      </w:r>
      <w:r w:rsidRPr="00AF18BF">
        <w:rPr>
          <w:color w:val="000000"/>
          <w:sz w:val="24"/>
        </w:rPr>
        <w:t xml:space="preserve"> :</w:t>
      </w:r>
      <w:r w:rsidR="001F7775" w:rsidRPr="00AF18BF">
        <w:rPr>
          <w:color w:val="000000"/>
          <w:sz w:val="24"/>
        </w:rPr>
        <w:t xml:space="preserve"> «</w:t>
      </w:r>
      <w:r w:rsidR="001F7775" w:rsidRPr="00AF18BF">
        <w:rPr>
          <w:i/>
          <w:color w:val="000000"/>
          <w:sz w:val="24"/>
        </w:rPr>
        <w:t xml:space="preserve"> L’influence</w:t>
      </w:r>
      <w:r w:rsidRPr="00AF18BF">
        <w:rPr>
          <w:i/>
          <w:color w:val="000000"/>
          <w:sz w:val="24"/>
        </w:rPr>
        <w:t xml:space="preserve"> du droit social communautaire sur le droit interne ”, </w:t>
      </w:r>
      <w:r w:rsidRPr="00AF18BF">
        <w:rPr>
          <w:color w:val="000000"/>
          <w:sz w:val="24"/>
        </w:rPr>
        <w:t>Dr. Soc. 1992, p.736.</w:t>
      </w:r>
    </w:p>
    <w:p w:rsidR="00E21B2F" w:rsidRPr="00AF18BF" w:rsidRDefault="00E21B2F" w:rsidP="00E21B2F">
      <w:pPr>
        <w:widowControl w:val="0"/>
        <w:numPr>
          <w:ilvl w:val="0"/>
          <w:numId w:val="9"/>
        </w:numPr>
        <w:pBdr>
          <w:top w:val="single" w:sz="4" w:space="1" w:color="auto"/>
          <w:left w:val="single" w:sz="4" w:space="4" w:color="auto"/>
          <w:bottom w:val="single" w:sz="4" w:space="1" w:color="auto"/>
          <w:right w:val="single" w:sz="4" w:space="4" w:color="auto"/>
        </w:pBdr>
        <w:shd w:val="clear" w:color="auto" w:fill="99CC00"/>
        <w:tabs>
          <w:tab w:val="clear" w:pos="1080"/>
          <w:tab w:val="num" w:pos="1134"/>
        </w:tabs>
        <w:spacing w:line="240" w:lineRule="atLeast"/>
        <w:ind w:left="2835" w:hanging="2115"/>
        <w:rPr>
          <w:i/>
          <w:color w:val="000000"/>
          <w:sz w:val="24"/>
        </w:rPr>
      </w:pPr>
      <w:r w:rsidRPr="00AF18BF">
        <w:rPr>
          <w:color w:val="000000"/>
          <w:sz w:val="24"/>
        </w:rPr>
        <w:t xml:space="preserve">M.  </w:t>
      </w:r>
      <w:r w:rsidRPr="00AF18BF">
        <w:rPr>
          <w:caps/>
          <w:color w:val="000000"/>
          <w:sz w:val="24"/>
        </w:rPr>
        <w:t>Bonnechère</w:t>
      </w:r>
      <w:r w:rsidRPr="00AF18BF">
        <w:rPr>
          <w:color w:val="000000"/>
          <w:sz w:val="24"/>
        </w:rPr>
        <w:t xml:space="preserve"> :</w:t>
      </w:r>
      <w:r w:rsidR="001F7775" w:rsidRPr="00AF18BF">
        <w:rPr>
          <w:color w:val="000000"/>
          <w:sz w:val="24"/>
        </w:rPr>
        <w:t xml:space="preserve"> «</w:t>
      </w:r>
      <w:r w:rsidR="001F7775" w:rsidRPr="00AF18BF">
        <w:rPr>
          <w:i/>
          <w:color w:val="000000"/>
          <w:sz w:val="24"/>
        </w:rPr>
        <w:t xml:space="preserve"> L’ordre</w:t>
      </w:r>
      <w:r w:rsidRPr="00AF18BF">
        <w:rPr>
          <w:i/>
          <w:color w:val="000000"/>
          <w:sz w:val="24"/>
        </w:rPr>
        <w:t xml:space="preserve"> public au sens du droit du travail ”, </w:t>
      </w:r>
      <w:r w:rsidRPr="00AF18BF">
        <w:rPr>
          <w:color w:val="000000"/>
          <w:sz w:val="24"/>
        </w:rPr>
        <w:t>UCP 74, ed. CI, 11604.</w:t>
      </w:r>
    </w:p>
    <w:p w:rsidR="00E21B2F" w:rsidRPr="00AF18BF" w:rsidRDefault="00E21B2F" w:rsidP="00E21B2F">
      <w:pPr>
        <w:widowControl w:val="0"/>
        <w:numPr>
          <w:ilvl w:val="0"/>
          <w:numId w:val="9"/>
        </w:numPr>
        <w:pBdr>
          <w:top w:val="single" w:sz="4" w:space="1" w:color="auto"/>
          <w:left w:val="single" w:sz="4" w:space="4" w:color="auto"/>
          <w:bottom w:val="single" w:sz="4" w:space="1" w:color="auto"/>
          <w:right w:val="single" w:sz="4" w:space="4" w:color="auto"/>
        </w:pBdr>
        <w:shd w:val="clear" w:color="auto" w:fill="99CC00"/>
        <w:tabs>
          <w:tab w:val="clear" w:pos="1080"/>
          <w:tab w:val="num" w:pos="1134"/>
        </w:tabs>
        <w:spacing w:line="240" w:lineRule="atLeast"/>
        <w:ind w:left="2835" w:hanging="2115"/>
        <w:rPr>
          <w:color w:val="000000"/>
          <w:sz w:val="24"/>
        </w:rPr>
      </w:pPr>
      <w:r w:rsidRPr="00AF18BF">
        <w:rPr>
          <w:caps/>
          <w:color w:val="000000"/>
          <w:sz w:val="24"/>
        </w:rPr>
        <w:t>Friedel</w:t>
      </w:r>
      <w:r w:rsidRPr="00AF18BF">
        <w:rPr>
          <w:color w:val="000000"/>
          <w:sz w:val="24"/>
        </w:rPr>
        <w:t xml:space="preserve"> :</w:t>
      </w:r>
      <w:r w:rsidR="001F7775" w:rsidRPr="00AF18BF">
        <w:rPr>
          <w:color w:val="000000"/>
          <w:sz w:val="24"/>
        </w:rPr>
        <w:t xml:space="preserve"> «</w:t>
      </w:r>
      <w:r w:rsidR="001F7775" w:rsidRPr="00AF18BF">
        <w:rPr>
          <w:i/>
          <w:color w:val="000000"/>
          <w:sz w:val="24"/>
        </w:rPr>
        <w:t xml:space="preserve"> Droit</w:t>
      </w:r>
      <w:r w:rsidRPr="00AF18BF">
        <w:rPr>
          <w:i/>
          <w:color w:val="000000"/>
          <w:sz w:val="24"/>
        </w:rPr>
        <w:t xml:space="preserve"> du travail, généralités et sources”, </w:t>
      </w:r>
      <w:r w:rsidRPr="00AF18BF">
        <w:rPr>
          <w:color w:val="000000"/>
          <w:sz w:val="24"/>
        </w:rPr>
        <w:t>J. Cl. Travail, Traité fax 1-10-19993</w:t>
      </w:r>
      <w:r w:rsidRPr="00AF18BF">
        <w:rPr>
          <w:i/>
          <w:color w:val="000000"/>
          <w:sz w:val="24"/>
        </w:rPr>
        <w:t>.</w:t>
      </w:r>
    </w:p>
    <w:p w:rsidR="00E21B2F" w:rsidRDefault="00E21B2F">
      <w:pPr>
        <w:spacing w:line="240" w:lineRule="atLeast"/>
        <w:rPr>
          <w:b/>
          <w:color w:val="000000"/>
          <w:sz w:val="40"/>
        </w:rPr>
      </w:pPr>
    </w:p>
    <w:p w:rsidR="00382E15" w:rsidRDefault="00382E15">
      <w:pPr>
        <w:spacing w:line="240" w:lineRule="atLeast"/>
        <w:rPr>
          <w:b/>
          <w:color w:val="000000"/>
          <w:sz w:val="40"/>
        </w:rPr>
      </w:pPr>
    </w:p>
    <w:p w:rsidR="00382E15" w:rsidRPr="00382E15" w:rsidRDefault="00382E15" w:rsidP="00382E15">
      <w:pPr>
        <w:rPr>
          <w:sz w:val="24"/>
          <w:szCs w:val="24"/>
        </w:rPr>
      </w:pPr>
      <w:r w:rsidRPr="00382E15">
        <w:rPr>
          <w:sz w:val="24"/>
          <w:szCs w:val="24"/>
        </w:rPr>
        <w:t xml:space="preserve">OUVRAGES GÉNÉRAUX : </w:t>
      </w:r>
    </w:p>
    <w:p w:rsidR="00382E15" w:rsidRPr="00382E15" w:rsidRDefault="00382E15" w:rsidP="00AE0151">
      <w:pPr>
        <w:numPr>
          <w:ilvl w:val="0"/>
          <w:numId w:val="74"/>
        </w:numPr>
        <w:spacing w:before="100" w:beforeAutospacing="1" w:after="100" w:afterAutospacing="1"/>
        <w:rPr>
          <w:sz w:val="24"/>
          <w:szCs w:val="24"/>
        </w:rPr>
      </w:pPr>
      <w:r w:rsidRPr="00382E15">
        <w:rPr>
          <w:sz w:val="24"/>
          <w:szCs w:val="24"/>
        </w:rPr>
        <w:t>Stefan GOLTZBERG, Les sources du droit, « Que sais-je ? » n° 4061, 2016.</w:t>
      </w:r>
    </w:p>
    <w:p w:rsidR="00382E15" w:rsidRPr="00382E15" w:rsidRDefault="00382E15" w:rsidP="00AE0151">
      <w:pPr>
        <w:numPr>
          <w:ilvl w:val="0"/>
          <w:numId w:val="74"/>
        </w:numPr>
        <w:spacing w:before="100" w:beforeAutospacing="1" w:after="100" w:afterAutospacing="1"/>
        <w:rPr>
          <w:sz w:val="24"/>
          <w:szCs w:val="24"/>
        </w:rPr>
      </w:pPr>
      <w:r w:rsidRPr="00382E15">
        <w:rPr>
          <w:sz w:val="24"/>
          <w:szCs w:val="24"/>
        </w:rPr>
        <w:t>Philippe JESTAZ, Les sources du droit, Dalloz 2015.</w:t>
      </w:r>
    </w:p>
    <w:p w:rsidR="00382E15" w:rsidRPr="00382E15" w:rsidRDefault="00382E15" w:rsidP="00AE0151">
      <w:pPr>
        <w:numPr>
          <w:ilvl w:val="0"/>
          <w:numId w:val="74"/>
        </w:numPr>
        <w:spacing w:before="100" w:beforeAutospacing="1" w:after="100" w:afterAutospacing="1"/>
        <w:rPr>
          <w:sz w:val="24"/>
          <w:szCs w:val="24"/>
        </w:rPr>
      </w:pPr>
      <w:r w:rsidRPr="00382E15">
        <w:rPr>
          <w:sz w:val="24"/>
          <w:szCs w:val="24"/>
        </w:rPr>
        <w:t xml:space="preserve">Marie-Dominique DUBRAC, Règlements intérieurs, Ed. de Vecchi 2005. </w:t>
      </w:r>
    </w:p>
    <w:p w:rsidR="00382E15" w:rsidRPr="00382E15" w:rsidRDefault="00382E15" w:rsidP="00AE0151">
      <w:pPr>
        <w:numPr>
          <w:ilvl w:val="0"/>
          <w:numId w:val="74"/>
        </w:numPr>
        <w:spacing w:before="100" w:beforeAutospacing="1" w:after="100" w:afterAutospacing="1"/>
        <w:rPr>
          <w:sz w:val="24"/>
          <w:szCs w:val="24"/>
        </w:rPr>
      </w:pPr>
      <w:r w:rsidRPr="00382E15">
        <w:rPr>
          <w:sz w:val="24"/>
          <w:szCs w:val="24"/>
        </w:rPr>
        <w:t>Odile GODARD, Droit Pénal du Travail, Masson, 1980.</w:t>
      </w:r>
    </w:p>
    <w:p w:rsidR="00382E15" w:rsidRPr="00382E15" w:rsidRDefault="00382E15" w:rsidP="00AE0151">
      <w:pPr>
        <w:numPr>
          <w:ilvl w:val="0"/>
          <w:numId w:val="74"/>
        </w:numPr>
        <w:spacing w:before="100" w:beforeAutospacing="1" w:after="100" w:afterAutospacing="1"/>
        <w:rPr>
          <w:sz w:val="24"/>
          <w:szCs w:val="24"/>
        </w:rPr>
      </w:pPr>
      <w:r w:rsidRPr="00382E15">
        <w:rPr>
          <w:sz w:val="24"/>
          <w:szCs w:val="24"/>
        </w:rPr>
        <w:t>R. PETIT, Les conventions collectives du travail, Thèse, Paris, 1937.</w:t>
      </w:r>
    </w:p>
    <w:p w:rsidR="00382E15" w:rsidRPr="00382E15" w:rsidRDefault="00382E15" w:rsidP="00382E15">
      <w:pPr>
        <w:rPr>
          <w:sz w:val="24"/>
          <w:szCs w:val="24"/>
        </w:rPr>
      </w:pPr>
      <w:r w:rsidRPr="00382E15">
        <w:rPr>
          <w:sz w:val="24"/>
          <w:szCs w:val="24"/>
        </w:rPr>
        <w:br/>
      </w:r>
      <w:r w:rsidRPr="00382E15">
        <w:rPr>
          <w:sz w:val="24"/>
          <w:szCs w:val="24"/>
        </w:rPr>
        <w:br/>
        <w:t xml:space="preserve">OUVRAGES SPECIALISES : </w:t>
      </w:r>
    </w:p>
    <w:p w:rsidR="00382E15" w:rsidRPr="00382E15" w:rsidRDefault="00382E15" w:rsidP="00AE0151">
      <w:pPr>
        <w:numPr>
          <w:ilvl w:val="0"/>
          <w:numId w:val="75"/>
        </w:numPr>
        <w:spacing w:before="100" w:beforeAutospacing="1" w:after="100" w:afterAutospacing="1"/>
        <w:rPr>
          <w:sz w:val="24"/>
          <w:szCs w:val="24"/>
        </w:rPr>
      </w:pPr>
      <w:r w:rsidRPr="00382E15">
        <w:rPr>
          <w:sz w:val="24"/>
          <w:szCs w:val="24"/>
        </w:rPr>
        <w:t>Valérie PONCIN-AUGAGNEUR, Convention collective du sport, Juris Association 2007.</w:t>
      </w:r>
    </w:p>
    <w:p w:rsidR="00382E15" w:rsidRPr="00382E15" w:rsidRDefault="00382E15" w:rsidP="00382E15">
      <w:pPr>
        <w:rPr>
          <w:sz w:val="24"/>
          <w:szCs w:val="24"/>
        </w:rPr>
      </w:pPr>
      <w:r w:rsidRPr="00382E15">
        <w:rPr>
          <w:sz w:val="24"/>
          <w:szCs w:val="24"/>
        </w:rPr>
        <w:br/>
      </w:r>
      <w:r w:rsidRPr="00382E15">
        <w:rPr>
          <w:sz w:val="24"/>
          <w:szCs w:val="24"/>
        </w:rPr>
        <w:br/>
        <w:t xml:space="preserve">ARTICLES : </w:t>
      </w:r>
    </w:p>
    <w:p w:rsidR="00382E15" w:rsidRPr="00382E15" w:rsidRDefault="00382E15" w:rsidP="00AE0151">
      <w:pPr>
        <w:numPr>
          <w:ilvl w:val="0"/>
          <w:numId w:val="76"/>
        </w:numPr>
        <w:spacing w:before="100" w:beforeAutospacing="1" w:after="100" w:afterAutospacing="1"/>
        <w:rPr>
          <w:sz w:val="24"/>
          <w:szCs w:val="24"/>
        </w:rPr>
      </w:pPr>
      <w:r w:rsidRPr="00382E15">
        <w:rPr>
          <w:sz w:val="24"/>
          <w:szCs w:val="24"/>
        </w:rPr>
        <w:t xml:space="preserve">Antoine LYON-CAEN, "Le référendum risque de saper le fondement même de la légitimité des accords collectifs", FRS 14/16 du 10.06.2016, p. 19. </w:t>
      </w:r>
    </w:p>
    <w:p w:rsidR="00382E15" w:rsidRPr="00382E15" w:rsidRDefault="00382E15" w:rsidP="00AE0151">
      <w:pPr>
        <w:numPr>
          <w:ilvl w:val="0"/>
          <w:numId w:val="76"/>
        </w:numPr>
        <w:spacing w:before="100" w:beforeAutospacing="1" w:after="100" w:afterAutospacing="1"/>
        <w:rPr>
          <w:sz w:val="24"/>
          <w:szCs w:val="24"/>
        </w:rPr>
      </w:pPr>
      <w:r w:rsidRPr="00382E15">
        <w:rPr>
          <w:sz w:val="24"/>
          <w:szCs w:val="24"/>
        </w:rPr>
        <w:t>Valérie BERNARD, "Le Conseil Constitutionnel et la liberté contractuelle en droit du travail", p. 19 in Franck PETIT (sous la direction de...), La négociation de la force de travail, Ed. Universitaires d'Avignon, 2015.</w:t>
      </w:r>
    </w:p>
    <w:p w:rsidR="00382E15" w:rsidRDefault="00382E15" w:rsidP="00AE0151">
      <w:pPr>
        <w:numPr>
          <w:ilvl w:val="0"/>
          <w:numId w:val="76"/>
        </w:numPr>
        <w:spacing w:before="100" w:beforeAutospacing="1" w:after="100" w:afterAutospacing="1"/>
        <w:rPr>
          <w:rStyle w:val="personname"/>
          <w:sz w:val="24"/>
          <w:szCs w:val="24"/>
        </w:rPr>
      </w:pPr>
      <w:r w:rsidRPr="00382E15">
        <w:rPr>
          <w:sz w:val="24"/>
          <w:szCs w:val="24"/>
        </w:rPr>
        <w:t>Jean-Michel LATTES, Un marché fortement règlementé ? Les grandes lignes du droit du travail en France. Problèmes économiques. Hors-série (n° 3), 2013,</w:t>
      </w:r>
      <w:r>
        <w:rPr>
          <w:sz w:val="24"/>
          <w:szCs w:val="24"/>
        </w:rPr>
        <w:t xml:space="preserve"> </w:t>
      </w:r>
      <w:r w:rsidRPr="00382E15">
        <w:rPr>
          <w:sz w:val="24"/>
          <w:szCs w:val="24"/>
        </w:rPr>
        <w:t xml:space="preserve">p.29-35. </w:t>
      </w:r>
    </w:p>
    <w:p w:rsidR="00382E15" w:rsidRPr="00382E15" w:rsidRDefault="00382E15" w:rsidP="00AE0151">
      <w:pPr>
        <w:numPr>
          <w:ilvl w:val="0"/>
          <w:numId w:val="76"/>
        </w:numPr>
        <w:spacing w:before="100" w:beforeAutospacing="1" w:after="100" w:afterAutospacing="1"/>
        <w:rPr>
          <w:sz w:val="24"/>
          <w:szCs w:val="24"/>
        </w:rPr>
      </w:pPr>
      <w:r w:rsidRPr="00382E15">
        <w:rPr>
          <w:sz w:val="24"/>
          <w:szCs w:val="24"/>
        </w:rPr>
        <w:t>Jean-Michel LATTES</w:t>
      </w:r>
      <w:r w:rsidRPr="00382E15">
        <w:rPr>
          <w:i/>
          <w:iCs/>
          <w:sz w:val="24"/>
          <w:szCs w:val="24"/>
        </w:rPr>
        <w:t xml:space="preserve"> , "</w:t>
      </w:r>
      <w:r w:rsidRPr="00382E15">
        <w:rPr>
          <w:rStyle w:val="Accentuation"/>
          <w:bCs/>
          <w:i w:val="0"/>
          <w:sz w:val="24"/>
          <w:szCs w:val="24"/>
        </w:rPr>
        <w:t>De la loi Le Chapelier aux réformes Macron, histoire d’une mutation juridique. »</w:t>
      </w:r>
      <w:r w:rsidRPr="00382E15">
        <w:rPr>
          <w:i/>
          <w:sz w:val="24"/>
          <w:szCs w:val="24"/>
        </w:rPr>
        <w:t xml:space="preserve"> </w:t>
      </w:r>
      <w:r w:rsidRPr="00382E15">
        <w:rPr>
          <w:i/>
          <w:iCs/>
          <w:sz w:val="24"/>
          <w:szCs w:val="24"/>
        </w:rPr>
        <w:t>"</w:t>
      </w:r>
      <w:r w:rsidRPr="00382E15">
        <w:rPr>
          <w:i/>
          <w:sz w:val="24"/>
          <w:szCs w:val="24"/>
        </w:rPr>
        <w:t xml:space="preserve"> </w:t>
      </w:r>
      <w:r w:rsidRPr="00382E15">
        <w:rPr>
          <w:sz w:val="24"/>
          <w:szCs w:val="24"/>
        </w:rPr>
        <w:t xml:space="preserve">- </w:t>
      </w:r>
      <w:hyperlink r:id="rId74" w:history="1">
        <w:r w:rsidRPr="00382E15">
          <w:rPr>
            <w:rStyle w:val="Lienhypertexte"/>
            <w:sz w:val="24"/>
            <w:szCs w:val="24"/>
          </w:rPr>
          <w:t xml:space="preserve">Mélanges en l'honneur de Bruno Sire - </w:t>
        </w:r>
      </w:hyperlink>
      <w:r w:rsidRPr="00382E15">
        <w:rPr>
          <w:sz w:val="24"/>
          <w:szCs w:val="24"/>
        </w:rPr>
        <w:t>Décembre 2019, pp. 289 à 307.</w:t>
      </w:r>
    </w:p>
    <w:p w:rsidR="00382E15" w:rsidRPr="00382E15" w:rsidRDefault="00382E15" w:rsidP="00AE0151">
      <w:pPr>
        <w:numPr>
          <w:ilvl w:val="0"/>
          <w:numId w:val="76"/>
        </w:numPr>
        <w:spacing w:before="100" w:beforeAutospacing="1" w:after="100" w:afterAutospacing="1"/>
        <w:rPr>
          <w:sz w:val="24"/>
          <w:szCs w:val="24"/>
        </w:rPr>
      </w:pPr>
      <w:r w:rsidRPr="00382E15">
        <w:rPr>
          <w:sz w:val="24"/>
          <w:szCs w:val="24"/>
        </w:rPr>
        <w:t>G. LYON-CAEN, "La jurisprudence du Conseil Constitutionnel intéressant le droit du travail", D. 1989, Ch. p. 289.</w:t>
      </w:r>
    </w:p>
    <w:p w:rsidR="00382E15" w:rsidRPr="00382E15" w:rsidRDefault="00382E15" w:rsidP="00AE0151">
      <w:pPr>
        <w:numPr>
          <w:ilvl w:val="0"/>
          <w:numId w:val="76"/>
        </w:numPr>
        <w:spacing w:before="100" w:beforeAutospacing="1" w:after="100" w:afterAutospacing="1"/>
        <w:rPr>
          <w:sz w:val="24"/>
          <w:szCs w:val="24"/>
        </w:rPr>
      </w:pPr>
      <w:r w:rsidRPr="00382E15">
        <w:rPr>
          <w:sz w:val="24"/>
          <w:szCs w:val="24"/>
        </w:rPr>
        <w:t>Michel DESPAX, "De l'accord à la loi", Droit. Social, 1987, p. 184.</w:t>
      </w:r>
    </w:p>
    <w:p w:rsidR="00382E15" w:rsidRPr="00382E15" w:rsidRDefault="00382E15" w:rsidP="00AE0151">
      <w:pPr>
        <w:numPr>
          <w:ilvl w:val="0"/>
          <w:numId w:val="76"/>
        </w:numPr>
        <w:spacing w:before="100" w:beforeAutospacing="1" w:after="100" w:afterAutospacing="1"/>
        <w:rPr>
          <w:sz w:val="24"/>
          <w:szCs w:val="24"/>
        </w:rPr>
      </w:pPr>
      <w:r w:rsidRPr="00382E15">
        <w:rPr>
          <w:sz w:val="24"/>
          <w:szCs w:val="24"/>
        </w:rPr>
        <w:t>M. DESPAX, "La détermination des sujets de la Convention Collective", JCP 1965, n° 1938.</w:t>
      </w:r>
    </w:p>
    <w:p w:rsidR="00382E15" w:rsidRPr="00382E15" w:rsidRDefault="00382E15" w:rsidP="00AE0151">
      <w:pPr>
        <w:numPr>
          <w:ilvl w:val="0"/>
          <w:numId w:val="76"/>
        </w:numPr>
        <w:spacing w:before="100" w:beforeAutospacing="1" w:after="100" w:afterAutospacing="1"/>
        <w:rPr>
          <w:sz w:val="24"/>
          <w:szCs w:val="24"/>
        </w:rPr>
      </w:pPr>
      <w:r w:rsidRPr="00382E15">
        <w:rPr>
          <w:sz w:val="24"/>
          <w:szCs w:val="24"/>
        </w:rPr>
        <w:lastRenderedPageBreak/>
        <w:t>J. BRETHE de LA GRESSAYE, "Le nouveau statut des Conventions Collectives" in Dt. Social, 1947, P. 103.</w:t>
      </w:r>
    </w:p>
    <w:p w:rsidR="00382E15" w:rsidRPr="00382E15" w:rsidRDefault="00382E15" w:rsidP="00AE0151">
      <w:pPr>
        <w:numPr>
          <w:ilvl w:val="0"/>
          <w:numId w:val="76"/>
        </w:numPr>
        <w:spacing w:before="100" w:beforeAutospacing="1" w:after="100" w:afterAutospacing="1"/>
        <w:rPr>
          <w:sz w:val="24"/>
          <w:szCs w:val="24"/>
        </w:rPr>
      </w:pPr>
      <w:r w:rsidRPr="00382E15">
        <w:rPr>
          <w:sz w:val="24"/>
          <w:szCs w:val="24"/>
        </w:rPr>
        <w:t>P. DURAND, "La loi du 11 février 1950 sur les conventions collectives", Dt. Social, 1950, pp. 93 et 155.</w:t>
      </w:r>
    </w:p>
    <w:p w:rsidR="00382E15" w:rsidRPr="00382E15" w:rsidRDefault="00382E15" w:rsidP="00AE0151">
      <w:pPr>
        <w:numPr>
          <w:ilvl w:val="0"/>
          <w:numId w:val="76"/>
        </w:numPr>
        <w:spacing w:before="100" w:beforeAutospacing="1" w:after="100" w:afterAutospacing="1"/>
        <w:rPr>
          <w:sz w:val="24"/>
          <w:szCs w:val="24"/>
        </w:rPr>
      </w:pPr>
      <w:r w:rsidRPr="00382E15">
        <w:rPr>
          <w:sz w:val="24"/>
          <w:szCs w:val="24"/>
        </w:rPr>
        <w:t>B. JEANNEAU, L'évolution du droit applicable au personnel statutaire des entreprises publiques, Mélanges Jean SAVATIER.</w:t>
      </w:r>
    </w:p>
    <w:p w:rsidR="00382E15" w:rsidRPr="00AF18BF" w:rsidRDefault="00382E15">
      <w:pPr>
        <w:spacing w:line="240" w:lineRule="atLeast"/>
        <w:rPr>
          <w:b/>
          <w:color w:val="000000"/>
          <w:sz w:val="40"/>
        </w:rPr>
      </w:pPr>
    </w:p>
    <w:sectPr w:rsidR="00382E15" w:rsidRPr="00AF18BF" w:rsidSect="00E30292">
      <w:footerReference w:type="even" r:id="rId75"/>
      <w:footerReference w:type="default" r:id="rId76"/>
      <w:pgSz w:w="11906" w:h="16838"/>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9AD" w:rsidRDefault="009C19AD">
      <w:r>
        <w:separator/>
      </w:r>
    </w:p>
  </w:endnote>
  <w:endnote w:type="continuationSeparator" w:id="0">
    <w:p w:rsidR="009C19AD" w:rsidRDefault="009C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419" w:rsidRDefault="007B74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7B7419" w:rsidRDefault="007B741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419" w:rsidRDefault="007B74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9012B">
      <w:rPr>
        <w:rStyle w:val="Numrodepage"/>
        <w:noProof/>
      </w:rPr>
      <w:t>170</w:t>
    </w:r>
    <w:r>
      <w:rPr>
        <w:rStyle w:val="Numrodepage"/>
      </w:rPr>
      <w:fldChar w:fldCharType="end"/>
    </w:r>
  </w:p>
  <w:p w:rsidR="007B7419" w:rsidRDefault="007B741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9AD" w:rsidRDefault="009C19AD">
      <w:r>
        <w:separator/>
      </w:r>
    </w:p>
  </w:footnote>
  <w:footnote w:type="continuationSeparator" w:id="0">
    <w:p w:rsidR="009C19AD" w:rsidRDefault="009C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81B"/>
    <w:multiLevelType w:val="hybridMultilevel"/>
    <w:tmpl w:val="16260F8C"/>
    <w:lvl w:ilvl="0" w:tplc="F14EE476">
      <w:start w:val="1"/>
      <w:numFmt w:val="upperLetter"/>
      <w:lvlText w:val="%1."/>
      <w:lvlJc w:val="left"/>
      <w:pPr>
        <w:tabs>
          <w:tab w:val="num" w:pos="1770"/>
        </w:tabs>
        <w:ind w:left="177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15:restartNumberingAfterBreak="0">
    <w:nsid w:val="00364B2E"/>
    <w:multiLevelType w:val="hybridMultilevel"/>
    <w:tmpl w:val="23D029D0"/>
    <w:lvl w:ilvl="0" w:tplc="27ECDAC4">
      <w:start w:val="1"/>
      <w:numFmt w:val="upperLetter"/>
      <w:lvlText w:val="%1."/>
      <w:lvlJc w:val="left"/>
      <w:pPr>
        <w:tabs>
          <w:tab w:val="num" w:pos="1785"/>
        </w:tabs>
        <w:ind w:left="1785" w:hanging="360"/>
      </w:pPr>
      <w:rPr>
        <w:rFonts w:hint="default"/>
      </w:rPr>
    </w:lvl>
    <w:lvl w:ilvl="1" w:tplc="040C0019" w:tentative="1">
      <w:start w:val="1"/>
      <w:numFmt w:val="lowerLetter"/>
      <w:lvlText w:val="%2."/>
      <w:lvlJc w:val="left"/>
      <w:pPr>
        <w:tabs>
          <w:tab w:val="num" w:pos="2505"/>
        </w:tabs>
        <w:ind w:left="2505" w:hanging="360"/>
      </w:pPr>
    </w:lvl>
    <w:lvl w:ilvl="2" w:tplc="040C001B" w:tentative="1">
      <w:start w:val="1"/>
      <w:numFmt w:val="lowerRoman"/>
      <w:lvlText w:val="%3."/>
      <w:lvlJc w:val="right"/>
      <w:pPr>
        <w:tabs>
          <w:tab w:val="num" w:pos="3225"/>
        </w:tabs>
        <w:ind w:left="3225" w:hanging="180"/>
      </w:pPr>
    </w:lvl>
    <w:lvl w:ilvl="3" w:tplc="040C000F" w:tentative="1">
      <w:start w:val="1"/>
      <w:numFmt w:val="decimal"/>
      <w:lvlText w:val="%4."/>
      <w:lvlJc w:val="left"/>
      <w:pPr>
        <w:tabs>
          <w:tab w:val="num" w:pos="3945"/>
        </w:tabs>
        <w:ind w:left="3945" w:hanging="360"/>
      </w:pPr>
    </w:lvl>
    <w:lvl w:ilvl="4" w:tplc="040C0019" w:tentative="1">
      <w:start w:val="1"/>
      <w:numFmt w:val="lowerLetter"/>
      <w:lvlText w:val="%5."/>
      <w:lvlJc w:val="left"/>
      <w:pPr>
        <w:tabs>
          <w:tab w:val="num" w:pos="4665"/>
        </w:tabs>
        <w:ind w:left="4665" w:hanging="360"/>
      </w:pPr>
    </w:lvl>
    <w:lvl w:ilvl="5" w:tplc="040C001B" w:tentative="1">
      <w:start w:val="1"/>
      <w:numFmt w:val="lowerRoman"/>
      <w:lvlText w:val="%6."/>
      <w:lvlJc w:val="right"/>
      <w:pPr>
        <w:tabs>
          <w:tab w:val="num" w:pos="5385"/>
        </w:tabs>
        <w:ind w:left="5385" w:hanging="180"/>
      </w:pPr>
    </w:lvl>
    <w:lvl w:ilvl="6" w:tplc="040C000F" w:tentative="1">
      <w:start w:val="1"/>
      <w:numFmt w:val="decimal"/>
      <w:lvlText w:val="%7."/>
      <w:lvlJc w:val="left"/>
      <w:pPr>
        <w:tabs>
          <w:tab w:val="num" w:pos="6105"/>
        </w:tabs>
        <w:ind w:left="6105" w:hanging="360"/>
      </w:pPr>
    </w:lvl>
    <w:lvl w:ilvl="7" w:tplc="040C0019" w:tentative="1">
      <w:start w:val="1"/>
      <w:numFmt w:val="lowerLetter"/>
      <w:lvlText w:val="%8."/>
      <w:lvlJc w:val="left"/>
      <w:pPr>
        <w:tabs>
          <w:tab w:val="num" w:pos="6825"/>
        </w:tabs>
        <w:ind w:left="6825" w:hanging="360"/>
      </w:pPr>
    </w:lvl>
    <w:lvl w:ilvl="8" w:tplc="040C001B" w:tentative="1">
      <w:start w:val="1"/>
      <w:numFmt w:val="lowerRoman"/>
      <w:lvlText w:val="%9."/>
      <w:lvlJc w:val="right"/>
      <w:pPr>
        <w:tabs>
          <w:tab w:val="num" w:pos="7545"/>
        </w:tabs>
        <w:ind w:left="7545" w:hanging="180"/>
      </w:pPr>
    </w:lvl>
  </w:abstractNum>
  <w:abstractNum w:abstractNumId="2" w15:restartNumberingAfterBreak="0">
    <w:nsid w:val="03352D42"/>
    <w:multiLevelType w:val="multilevel"/>
    <w:tmpl w:val="0A8E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A33C8"/>
    <w:multiLevelType w:val="multilevel"/>
    <w:tmpl w:val="A0B8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82F70"/>
    <w:multiLevelType w:val="multilevel"/>
    <w:tmpl w:val="4B70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E7523"/>
    <w:multiLevelType w:val="singleLevel"/>
    <w:tmpl w:val="3704F236"/>
    <w:lvl w:ilvl="0">
      <w:numFmt w:val="bullet"/>
      <w:lvlText w:val=""/>
      <w:lvlJc w:val="left"/>
      <w:pPr>
        <w:tabs>
          <w:tab w:val="num" w:pos="1070"/>
        </w:tabs>
        <w:ind w:left="1070" w:hanging="360"/>
      </w:pPr>
      <w:rPr>
        <w:rFonts w:ascii="Wingdings" w:hAnsi="Wingdings" w:hint="default"/>
      </w:rPr>
    </w:lvl>
  </w:abstractNum>
  <w:abstractNum w:abstractNumId="6" w15:restartNumberingAfterBreak="0">
    <w:nsid w:val="0AD6604E"/>
    <w:multiLevelType w:val="singleLevel"/>
    <w:tmpl w:val="BE4C014A"/>
    <w:lvl w:ilvl="0">
      <w:start w:val="1"/>
      <w:numFmt w:val="upperLetter"/>
      <w:lvlText w:val="%1."/>
      <w:lvlJc w:val="left"/>
      <w:pPr>
        <w:tabs>
          <w:tab w:val="num" w:pos="3195"/>
        </w:tabs>
        <w:ind w:left="3195" w:hanging="360"/>
      </w:pPr>
    </w:lvl>
  </w:abstractNum>
  <w:abstractNum w:abstractNumId="7" w15:restartNumberingAfterBreak="0">
    <w:nsid w:val="10250B40"/>
    <w:multiLevelType w:val="hybridMultilevel"/>
    <w:tmpl w:val="D480E944"/>
    <w:lvl w:ilvl="0" w:tplc="BF48DD3C">
      <w:start w:val="1"/>
      <w:numFmt w:val="decimal"/>
      <w:lvlText w:val="%1."/>
      <w:lvlJc w:val="left"/>
      <w:pPr>
        <w:tabs>
          <w:tab w:val="num" w:pos="2484"/>
        </w:tabs>
        <w:ind w:left="2484" w:hanging="360"/>
      </w:pPr>
      <w:rPr>
        <w:rFonts w:hint="default"/>
      </w:r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 w15:restartNumberingAfterBreak="0">
    <w:nsid w:val="10DA2B0D"/>
    <w:multiLevelType w:val="multilevel"/>
    <w:tmpl w:val="927E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228E5"/>
    <w:multiLevelType w:val="hybridMultilevel"/>
    <w:tmpl w:val="01022826"/>
    <w:lvl w:ilvl="0" w:tplc="B9C65944">
      <w:start w:val="1"/>
      <w:numFmt w:val="upperLetter"/>
      <w:lvlText w:val="%1."/>
      <w:lvlJc w:val="left"/>
      <w:pPr>
        <w:tabs>
          <w:tab w:val="num" w:pos="1770"/>
        </w:tabs>
        <w:ind w:left="177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15:restartNumberingAfterBreak="0">
    <w:nsid w:val="12FF691F"/>
    <w:multiLevelType w:val="singleLevel"/>
    <w:tmpl w:val="4B406DE4"/>
    <w:lvl w:ilvl="0">
      <w:start w:val="1"/>
      <w:numFmt w:val="upperLetter"/>
      <w:lvlText w:val=""/>
      <w:lvlJc w:val="left"/>
      <w:pPr>
        <w:tabs>
          <w:tab w:val="num" w:pos="360"/>
        </w:tabs>
        <w:ind w:left="360" w:hanging="360"/>
      </w:pPr>
      <w:rPr>
        <w:rFonts w:ascii="Symbol" w:hAnsi="Symbol" w:hint="default"/>
        <w:b/>
        <w:sz w:val="28"/>
      </w:rPr>
    </w:lvl>
  </w:abstractNum>
  <w:abstractNum w:abstractNumId="11" w15:restartNumberingAfterBreak="0">
    <w:nsid w:val="16A56369"/>
    <w:multiLevelType w:val="hybridMultilevel"/>
    <w:tmpl w:val="FCCCDD18"/>
    <w:lvl w:ilvl="0" w:tplc="BD3E8006">
      <w:start w:val="1"/>
      <w:numFmt w:val="decimal"/>
      <w:lvlText w:val="%1."/>
      <w:lvlJc w:val="left"/>
      <w:pPr>
        <w:tabs>
          <w:tab w:val="num" w:pos="2487"/>
        </w:tabs>
        <w:ind w:left="2487" w:hanging="360"/>
      </w:pPr>
      <w:rPr>
        <w:rFonts w:hint="default"/>
      </w:rPr>
    </w:lvl>
    <w:lvl w:ilvl="1" w:tplc="040C0019">
      <w:start w:val="1"/>
      <w:numFmt w:val="lowerLetter"/>
      <w:lvlText w:val="%2."/>
      <w:lvlJc w:val="left"/>
      <w:pPr>
        <w:tabs>
          <w:tab w:val="num" w:pos="3207"/>
        </w:tabs>
        <w:ind w:left="3207" w:hanging="360"/>
      </w:pPr>
    </w:lvl>
    <w:lvl w:ilvl="2" w:tplc="040C001B">
      <w:start w:val="1"/>
      <w:numFmt w:val="lowerRoman"/>
      <w:lvlText w:val="%3."/>
      <w:lvlJc w:val="right"/>
      <w:pPr>
        <w:tabs>
          <w:tab w:val="num" w:pos="3927"/>
        </w:tabs>
        <w:ind w:left="3927" w:hanging="180"/>
      </w:pPr>
    </w:lvl>
    <w:lvl w:ilvl="3" w:tplc="040C000F">
      <w:start w:val="1"/>
      <w:numFmt w:val="decimal"/>
      <w:lvlText w:val="%4."/>
      <w:lvlJc w:val="left"/>
      <w:pPr>
        <w:tabs>
          <w:tab w:val="num" w:pos="4647"/>
        </w:tabs>
        <w:ind w:left="4647" w:hanging="360"/>
      </w:pPr>
    </w:lvl>
    <w:lvl w:ilvl="4" w:tplc="040C0019">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12" w15:restartNumberingAfterBreak="0">
    <w:nsid w:val="18A81578"/>
    <w:multiLevelType w:val="hybridMultilevel"/>
    <w:tmpl w:val="E4D2E62A"/>
    <w:lvl w:ilvl="0" w:tplc="E0D87BFA">
      <w:start w:val="1"/>
      <w:numFmt w:val="upperLetter"/>
      <w:lvlText w:val="%1."/>
      <w:lvlJc w:val="left"/>
      <w:pPr>
        <w:tabs>
          <w:tab w:val="num" w:pos="1770"/>
        </w:tabs>
        <w:ind w:left="1770" w:hanging="360"/>
      </w:pPr>
    </w:lvl>
    <w:lvl w:ilvl="1" w:tplc="67662926">
      <w:start w:val="1"/>
      <w:numFmt w:val="lowerLetter"/>
      <w:lvlText w:val="%2."/>
      <w:lvlJc w:val="left"/>
      <w:pPr>
        <w:tabs>
          <w:tab w:val="num" w:pos="2490"/>
        </w:tabs>
        <w:ind w:left="2490" w:hanging="360"/>
      </w:pPr>
      <w:rPr>
        <w:rFonts w:ascii="Times New Roman" w:eastAsia="Times New Roman" w:hAnsi="Times New Roman" w:cs="Times New Roman"/>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15:restartNumberingAfterBreak="0">
    <w:nsid w:val="1A211553"/>
    <w:multiLevelType w:val="multilevel"/>
    <w:tmpl w:val="9146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441168"/>
    <w:multiLevelType w:val="hybridMultilevel"/>
    <w:tmpl w:val="E1701A72"/>
    <w:lvl w:ilvl="0" w:tplc="54ACC1A8">
      <w:start w:val="1"/>
      <w:numFmt w:val="bullet"/>
      <w:lvlText w:val=""/>
      <w:lvlJc w:val="left"/>
      <w:pPr>
        <w:tabs>
          <w:tab w:val="num" w:pos="1410"/>
        </w:tabs>
        <w:ind w:left="1410" w:hanging="705"/>
      </w:pPr>
      <w:rPr>
        <w:rFonts w:ascii="Wingdings" w:eastAsia="Times New Roman" w:hAnsi="Wingdings"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1D0B58F8"/>
    <w:multiLevelType w:val="hybridMultilevel"/>
    <w:tmpl w:val="27AA2A22"/>
    <w:lvl w:ilvl="0" w:tplc="8370C1F4">
      <w:start w:val="1"/>
      <w:numFmt w:val="decimal"/>
      <w:lvlText w:val="%1."/>
      <w:lvlJc w:val="left"/>
      <w:pPr>
        <w:tabs>
          <w:tab w:val="num" w:pos="3195"/>
        </w:tabs>
        <w:ind w:left="3195" w:hanging="360"/>
      </w:pPr>
      <w:rPr>
        <w:rFonts w:hint="default"/>
      </w:rPr>
    </w:lvl>
    <w:lvl w:ilvl="1" w:tplc="040C0019" w:tentative="1">
      <w:start w:val="1"/>
      <w:numFmt w:val="lowerLetter"/>
      <w:lvlText w:val="%2."/>
      <w:lvlJc w:val="left"/>
      <w:pPr>
        <w:tabs>
          <w:tab w:val="num" w:pos="3915"/>
        </w:tabs>
        <w:ind w:left="3915" w:hanging="360"/>
      </w:pPr>
    </w:lvl>
    <w:lvl w:ilvl="2" w:tplc="040C001B" w:tentative="1">
      <w:start w:val="1"/>
      <w:numFmt w:val="lowerRoman"/>
      <w:lvlText w:val="%3."/>
      <w:lvlJc w:val="right"/>
      <w:pPr>
        <w:tabs>
          <w:tab w:val="num" w:pos="4635"/>
        </w:tabs>
        <w:ind w:left="4635" w:hanging="180"/>
      </w:pPr>
    </w:lvl>
    <w:lvl w:ilvl="3" w:tplc="040C000F" w:tentative="1">
      <w:start w:val="1"/>
      <w:numFmt w:val="decimal"/>
      <w:lvlText w:val="%4."/>
      <w:lvlJc w:val="left"/>
      <w:pPr>
        <w:tabs>
          <w:tab w:val="num" w:pos="5355"/>
        </w:tabs>
        <w:ind w:left="5355" w:hanging="360"/>
      </w:pPr>
    </w:lvl>
    <w:lvl w:ilvl="4" w:tplc="040C0019" w:tentative="1">
      <w:start w:val="1"/>
      <w:numFmt w:val="lowerLetter"/>
      <w:lvlText w:val="%5."/>
      <w:lvlJc w:val="left"/>
      <w:pPr>
        <w:tabs>
          <w:tab w:val="num" w:pos="6075"/>
        </w:tabs>
        <w:ind w:left="6075" w:hanging="360"/>
      </w:pPr>
    </w:lvl>
    <w:lvl w:ilvl="5" w:tplc="040C001B" w:tentative="1">
      <w:start w:val="1"/>
      <w:numFmt w:val="lowerRoman"/>
      <w:lvlText w:val="%6."/>
      <w:lvlJc w:val="right"/>
      <w:pPr>
        <w:tabs>
          <w:tab w:val="num" w:pos="6795"/>
        </w:tabs>
        <w:ind w:left="6795" w:hanging="180"/>
      </w:pPr>
    </w:lvl>
    <w:lvl w:ilvl="6" w:tplc="040C000F" w:tentative="1">
      <w:start w:val="1"/>
      <w:numFmt w:val="decimal"/>
      <w:lvlText w:val="%7."/>
      <w:lvlJc w:val="left"/>
      <w:pPr>
        <w:tabs>
          <w:tab w:val="num" w:pos="7515"/>
        </w:tabs>
        <w:ind w:left="7515" w:hanging="360"/>
      </w:pPr>
    </w:lvl>
    <w:lvl w:ilvl="7" w:tplc="040C0019" w:tentative="1">
      <w:start w:val="1"/>
      <w:numFmt w:val="lowerLetter"/>
      <w:lvlText w:val="%8."/>
      <w:lvlJc w:val="left"/>
      <w:pPr>
        <w:tabs>
          <w:tab w:val="num" w:pos="8235"/>
        </w:tabs>
        <w:ind w:left="8235" w:hanging="360"/>
      </w:pPr>
    </w:lvl>
    <w:lvl w:ilvl="8" w:tplc="040C001B" w:tentative="1">
      <w:start w:val="1"/>
      <w:numFmt w:val="lowerRoman"/>
      <w:lvlText w:val="%9."/>
      <w:lvlJc w:val="right"/>
      <w:pPr>
        <w:tabs>
          <w:tab w:val="num" w:pos="8955"/>
        </w:tabs>
        <w:ind w:left="8955" w:hanging="180"/>
      </w:pPr>
    </w:lvl>
  </w:abstractNum>
  <w:abstractNum w:abstractNumId="16" w15:restartNumberingAfterBreak="0">
    <w:nsid w:val="254A3755"/>
    <w:multiLevelType w:val="hybridMultilevel"/>
    <w:tmpl w:val="B6A2F830"/>
    <w:lvl w:ilvl="0" w:tplc="4142FAE2">
      <w:start w:val="1"/>
      <w:numFmt w:val="upperLetter"/>
      <w:lvlText w:val="%1."/>
      <w:lvlJc w:val="left"/>
      <w:pPr>
        <w:tabs>
          <w:tab w:val="num" w:pos="1785"/>
        </w:tabs>
        <w:ind w:left="1785" w:hanging="360"/>
      </w:pPr>
    </w:lvl>
    <w:lvl w:ilvl="1" w:tplc="D0609D4A">
      <w:start w:val="1"/>
      <w:numFmt w:val="decimal"/>
      <w:lvlText w:val="%2."/>
      <w:lvlJc w:val="left"/>
      <w:pPr>
        <w:tabs>
          <w:tab w:val="num" w:pos="2505"/>
        </w:tabs>
        <w:ind w:left="2505"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 w15:restartNumberingAfterBreak="0">
    <w:nsid w:val="278F554A"/>
    <w:multiLevelType w:val="multilevel"/>
    <w:tmpl w:val="5C1AE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6627E5"/>
    <w:multiLevelType w:val="singleLevel"/>
    <w:tmpl w:val="30F6AE54"/>
    <w:lvl w:ilvl="0">
      <w:numFmt w:val="bullet"/>
      <w:lvlText w:val=""/>
      <w:lvlJc w:val="left"/>
      <w:pPr>
        <w:tabs>
          <w:tab w:val="num" w:pos="1065"/>
        </w:tabs>
        <w:ind w:left="1065" w:hanging="360"/>
      </w:pPr>
      <w:rPr>
        <w:rFonts w:ascii="Wingdings" w:hAnsi="Wingdings" w:hint="default"/>
        <w:i w:val="0"/>
      </w:rPr>
    </w:lvl>
  </w:abstractNum>
  <w:abstractNum w:abstractNumId="19" w15:restartNumberingAfterBreak="0">
    <w:nsid w:val="2C3C3783"/>
    <w:multiLevelType w:val="hybridMultilevel"/>
    <w:tmpl w:val="FA40F108"/>
    <w:lvl w:ilvl="0" w:tplc="B6A2FCD6">
      <w:start w:val="1"/>
      <w:numFmt w:val="decimal"/>
      <w:lvlText w:val="%1."/>
      <w:lvlJc w:val="left"/>
      <w:pPr>
        <w:tabs>
          <w:tab w:val="num" w:pos="3900"/>
        </w:tabs>
        <w:ind w:left="3900" w:hanging="360"/>
      </w:pPr>
      <w:rPr>
        <w:color w:val="000000"/>
      </w:rPr>
    </w:lvl>
    <w:lvl w:ilvl="1" w:tplc="D04ECD3C">
      <w:start w:val="1"/>
      <w:numFmt w:val="lowerLetter"/>
      <w:lvlText w:val="%2."/>
      <w:lvlJc w:val="left"/>
      <w:pPr>
        <w:tabs>
          <w:tab w:val="num" w:pos="4620"/>
        </w:tabs>
        <w:ind w:left="4620" w:hanging="360"/>
      </w:pPr>
    </w:lvl>
    <w:lvl w:ilvl="2" w:tplc="040C001B">
      <w:start w:val="1"/>
      <w:numFmt w:val="lowerRoman"/>
      <w:lvlText w:val="%3."/>
      <w:lvlJc w:val="right"/>
      <w:pPr>
        <w:tabs>
          <w:tab w:val="num" w:pos="5340"/>
        </w:tabs>
        <w:ind w:left="5340" w:hanging="180"/>
      </w:pPr>
    </w:lvl>
    <w:lvl w:ilvl="3" w:tplc="5B541934">
      <w:start w:val="1"/>
      <w:numFmt w:val="upperLetter"/>
      <w:lvlText w:val="%4."/>
      <w:lvlJc w:val="left"/>
      <w:pPr>
        <w:tabs>
          <w:tab w:val="num" w:pos="6060"/>
        </w:tabs>
        <w:ind w:left="606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 w15:restartNumberingAfterBreak="0">
    <w:nsid w:val="2CC52D7A"/>
    <w:multiLevelType w:val="hybridMultilevel"/>
    <w:tmpl w:val="B4D4C0AE"/>
    <w:lvl w:ilvl="0" w:tplc="0784972C">
      <w:start w:val="1"/>
      <w:numFmt w:val="decimal"/>
      <w:lvlText w:val="%1."/>
      <w:lvlJc w:val="left"/>
      <w:pPr>
        <w:tabs>
          <w:tab w:val="num" w:pos="2484"/>
        </w:tabs>
        <w:ind w:left="2484" w:hanging="360"/>
      </w:pPr>
      <w:rPr>
        <w:rFonts w:hint="default"/>
      </w:rPr>
    </w:lvl>
    <w:lvl w:ilvl="1" w:tplc="6D6C5B0E">
      <w:start w:val="1"/>
      <w:numFmt w:val="lowerLetter"/>
      <w:lvlText w:val="%2."/>
      <w:lvlJc w:val="left"/>
      <w:pPr>
        <w:tabs>
          <w:tab w:val="num" w:pos="3204"/>
        </w:tabs>
        <w:ind w:left="3204" w:hanging="360"/>
      </w:pPr>
      <w:rPr>
        <w:rFonts w:hint="default"/>
      </w:rPr>
    </w:lvl>
    <w:lvl w:ilvl="2" w:tplc="8A0A2D16">
      <w:start w:val="1"/>
      <w:numFmt w:val="decimal"/>
      <w:lvlText w:val="%3."/>
      <w:lvlJc w:val="right"/>
      <w:pPr>
        <w:tabs>
          <w:tab w:val="num" w:pos="3924"/>
        </w:tabs>
        <w:ind w:left="3924" w:hanging="180"/>
      </w:pPr>
      <w:rPr>
        <w:rFonts w:ascii="Times New Roman" w:eastAsia="Times New Roman" w:hAnsi="Times New Roman" w:cs="Times New Roman"/>
      </w:rPr>
    </w:lvl>
    <w:lvl w:ilvl="3" w:tplc="1FE025C2">
      <w:start w:val="1"/>
      <w:numFmt w:val="upperLetter"/>
      <w:lvlText w:val="%4."/>
      <w:lvlJc w:val="left"/>
      <w:pPr>
        <w:tabs>
          <w:tab w:val="num" w:pos="4854"/>
        </w:tabs>
        <w:ind w:left="4854" w:hanging="570"/>
      </w:pPr>
      <w:rPr>
        <w:rFonts w:hint="default"/>
      </w:rPr>
    </w:lvl>
    <w:lvl w:ilvl="4" w:tplc="040C0019">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21" w15:restartNumberingAfterBreak="0">
    <w:nsid w:val="313D1BD1"/>
    <w:multiLevelType w:val="hybridMultilevel"/>
    <w:tmpl w:val="C022813E"/>
    <w:lvl w:ilvl="0" w:tplc="3BA2022C">
      <w:start w:val="1"/>
      <w:numFmt w:val="upp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2" w15:restartNumberingAfterBreak="0">
    <w:nsid w:val="31BF1F64"/>
    <w:multiLevelType w:val="hybridMultilevel"/>
    <w:tmpl w:val="A4C6CE7C"/>
    <w:lvl w:ilvl="0" w:tplc="CDEEABCA">
      <w:start w:val="1"/>
      <w:numFmt w:val="decimal"/>
      <w:lvlText w:val="%1)"/>
      <w:lvlJc w:val="left"/>
      <w:pPr>
        <w:tabs>
          <w:tab w:val="num" w:pos="3192"/>
        </w:tabs>
        <w:ind w:left="3192" w:hanging="360"/>
      </w:pPr>
      <w:rPr>
        <w:rFonts w:hint="default"/>
      </w:rPr>
    </w:lvl>
    <w:lvl w:ilvl="1" w:tplc="DF6CB1B6">
      <w:start w:val="1"/>
      <w:numFmt w:val="lowerLetter"/>
      <w:lvlText w:val="%2."/>
      <w:lvlJc w:val="left"/>
      <w:pPr>
        <w:tabs>
          <w:tab w:val="num" w:pos="3912"/>
        </w:tabs>
        <w:ind w:left="3912" w:hanging="360"/>
      </w:pPr>
      <w:rPr>
        <w:rFonts w:hint="default"/>
      </w:rPr>
    </w:lvl>
    <w:lvl w:ilvl="2" w:tplc="E1E21540">
      <w:start w:val="9"/>
      <w:numFmt w:val="bullet"/>
      <w:lvlText w:val="-"/>
      <w:lvlJc w:val="left"/>
      <w:pPr>
        <w:tabs>
          <w:tab w:val="num" w:pos="4812"/>
        </w:tabs>
        <w:ind w:left="4812" w:hanging="360"/>
      </w:pPr>
      <w:rPr>
        <w:rFonts w:ascii="Times New Roman" w:eastAsia="Times New Roman" w:hAnsi="Times New Roman" w:cs="Times New Roman" w:hint="default"/>
        <w:i w:val="0"/>
      </w:rPr>
    </w:lvl>
    <w:lvl w:ilvl="3" w:tplc="FE6AC202">
      <w:start w:val="1"/>
      <w:numFmt w:val="decimal"/>
      <w:lvlText w:val="%4."/>
      <w:lvlJc w:val="left"/>
      <w:pPr>
        <w:tabs>
          <w:tab w:val="num" w:pos="5352"/>
        </w:tabs>
        <w:ind w:left="5352" w:hanging="360"/>
      </w:pPr>
      <w:rPr>
        <w:rFonts w:hint="default"/>
      </w:rPr>
    </w:lvl>
    <w:lvl w:ilvl="4" w:tplc="040C0019" w:tentative="1">
      <w:start w:val="1"/>
      <w:numFmt w:val="lowerLetter"/>
      <w:lvlText w:val="%5."/>
      <w:lvlJc w:val="left"/>
      <w:pPr>
        <w:tabs>
          <w:tab w:val="num" w:pos="6072"/>
        </w:tabs>
        <w:ind w:left="6072" w:hanging="360"/>
      </w:pPr>
    </w:lvl>
    <w:lvl w:ilvl="5" w:tplc="040C001B" w:tentative="1">
      <w:start w:val="1"/>
      <w:numFmt w:val="lowerRoman"/>
      <w:lvlText w:val="%6."/>
      <w:lvlJc w:val="right"/>
      <w:pPr>
        <w:tabs>
          <w:tab w:val="num" w:pos="6792"/>
        </w:tabs>
        <w:ind w:left="6792" w:hanging="180"/>
      </w:pPr>
    </w:lvl>
    <w:lvl w:ilvl="6" w:tplc="040C000F" w:tentative="1">
      <w:start w:val="1"/>
      <w:numFmt w:val="decimal"/>
      <w:lvlText w:val="%7."/>
      <w:lvlJc w:val="left"/>
      <w:pPr>
        <w:tabs>
          <w:tab w:val="num" w:pos="7512"/>
        </w:tabs>
        <w:ind w:left="7512" w:hanging="360"/>
      </w:pPr>
    </w:lvl>
    <w:lvl w:ilvl="7" w:tplc="040C0019" w:tentative="1">
      <w:start w:val="1"/>
      <w:numFmt w:val="lowerLetter"/>
      <w:lvlText w:val="%8."/>
      <w:lvlJc w:val="left"/>
      <w:pPr>
        <w:tabs>
          <w:tab w:val="num" w:pos="8232"/>
        </w:tabs>
        <w:ind w:left="8232" w:hanging="360"/>
      </w:pPr>
    </w:lvl>
    <w:lvl w:ilvl="8" w:tplc="040C001B" w:tentative="1">
      <w:start w:val="1"/>
      <w:numFmt w:val="lowerRoman"/>
      <w:lvlText w:val="%9."/>
      <w:lvlJc w:val="right"/>
      <w:pPr>
        <w:tabs>
          <w:tab w:val="num" w:pos="8952"/>
        </w:tabs>
        <w:ind w:left="8952" w:hanging="180"/>
      </w:pPr>
    </w:lvl>
  </w:abstractNum>
  <w:abstractNum w:abstractNumId="23" w15:restartNumberingAfterBreak="0">
    <w:nsid w:val="34810315"/>
    <w:multiLevelType w:val="multilevel"/>
    <w:tmpl w:val="C94C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EF77FF"/>
    <w:multiLevelType w:val="hybridMultilevel"/>
    <w:tmpl w:val="30C8D1EA"/>
    <w:lvl w:ilvl="0" w:tplc="9C501258">
      <w:start w:val="1"/>
      <w:numFmt w:val="decimal"/>
      <w:lvlText w:val="%1."/>
      <w:lvlJc w:val="left"/>
      <w:pPr>
        <w:tabs>
          <w:tab w:val="num" w:pos="885"/>
        </w:tabs>
        <w:ind w:left="885" w:hanging="360"/>
      </w:pPr>
    </w:lvl>
    <w:lvl w:ilvl="1" w:tplc="3A4835AE">
      <w:start w:val="1"/>
      <w:numFmt w:val="lowerLetter"/>
      <w:lvlText w:val="%2."/>
      <w:lvlJc w:val="left"/>
      <w:pPr>
        <w:tabs>
          <w:tab w:val="num" w:pos="1605"/>
        </w:tabs>
        <w:ind w:left="1605" w:hanging="360"/>
      </w:pPr>
    </w:lvl>
    <w:lvl w:ilvl="2" w:tplc="7A2207A8">
      <w:start w:val="1"/>
      <w:numFmt w:val="decimal"/>
      <w:lvlText w:val="%3."/>
      <w:lvlJc w:val="left"/>
      <w:pPr>
        <w:tabs>
          <w:tab w:val="num" w:pos="2160"/>
        </w:tabs>
        <w:ind w:left="2160" w:hanging="360"/>
      </w:pPr>
      <w:rPr>
        <w:rFonts w:ascii="Times New Roman" w:eastAsia="Times New Roman" w:hAnsi="Times New Roman" w:cs="Times New Roman"/>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5" w15:restartNumberingAfterBreak="0">
    <w:nsid w:val="355B13D8"/>
    <w:multiLevelType w:val="multilevel"/>
    <w:tmpl w:val="154C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1274E1"/>
    <w:multiLevelType w:val="multilevel"/>
    <w:tmpl w:val="636C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4D53A9"/>
    <w:multiLevelType w:val="hybridMultilevel"/>
    <w:tmpl w:val="CFCA0A92"/>
    <w:lvl w:ilvl="0" w:tplc="8124DA0E">
      <w:start w:val="1"/>
      <w:numFmt w:val="upperLetter"/>
      <w:lvlText w:val="%1."/>
      <w:lvlJc w:val="left"/>
      <w:pPr>
        <w:tabs>
          <w:tab w:val="num" w:pos="1770"/>
        </w:tabs>
        <w:ind w:left="177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8" w15:restartNumberingAfterBreak="0">
    <w:nsid w:val="37E93360"/>
    <w:multiLevelType w:val="multilevel"/>
    <w:tmpl w:val="6116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386DC4"/>
    <w:multiLevelType w:val="multilevel"/>
    <w:tmpl w:val="6D1E8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56529A"/>
    <w:multiLevelType w:val="hybridMultilevel"/>
    <w:tmpl w:val="6FAC9BE2"/>
    <w:lvl w:ilvl="0" w:tplc="CE869E54">
      <w:numFmt w:val="bullet"/>
      <w:lvlText w:val="-"/>
      <w:lvlJc w:val="left"/>
      <w:pPr>
        <w:tabs>
          <w:tab w:val="num" w:pos="2490"/>
        </w:tabs>
        <w:ind w:left="2490" w:hanging="360"/>
      </w:pPr>
      <w:rPr>
        <w:rFonts w:ascii="Times New Roman" w:eastAsia="Times New Roman" w:hAnsi="Times New Roman" w:cs="Times New Roman" w:hint="default"/>
      </w:rPr>
    </w:lvl>
    <w:lvl w:ilvl="1" w:tplc="040C0003" w:tentative="1">
      <w:start w:val="1"/>
      <w:numFmt w:val="bullet"/>
      <w:lvlText w:val="o"/>
      <w:lvlJc w:val="left"/>
      <w:pPr>
        <w:tabs>
          <w:tab w:val="num" w:pos="3210"/>
        </w:tabs>
        <w:ind w:left="3210" w:hanging="360"/>
      </w:pPr>
      <w:rPr>
        <w:rFonts w:ascii="Courier New" w:hAnsi="Courier New" w:hint="default"/>
      </w:rPr>
    </w:lvl>
    <w:lvl w:ilvl="2" w:tplc="040C0005" w:tentative="1">
      <w:start w:val="1"/>
      <w:numFmt w:val="bullet"/>
      <w:lvlText w:val=""/>
      <w:lvlJc w:val="left"/>
      <w:pPr>
        <w:tabs>
          <w:tab w:val="num" w:pos="3930"/>
        </w:tabs>
        <w:ind w:left="3930" w:hanging="360"/>
      </w:pPr>
      <w:rPr>
        <w:rFonts w:ascii="Wingdings" w:hAnsi="Wingdings" w:hint="default"/>
      </w:rPr>
    </w:lvl>
    <w:lvl w:ilvl="3" w:tplc="040C0001" w:tentative="1">
      <w:start w:val="1"/>
      <w:numFmt w:val="bullet"/>
      <w:lvlText w:val=""/>
      <w:lvlJc w:val="left"/>
      <w:pPr>
        <w:tabs>
          <w:tab w:val="num" w:pos="4650"/>
        </w:tabs>
        <w:ind w:left="4650" w:hanging="360"/>
      </w:pPr>
      <w:rPr>
        <w:rFonts w:ascii="Symbol" w:hAnsi="Symbol" w:hint="default"/>
      </w:rPr>
    </w:lvl>
    <w:lvl w:ilvl="4" w:tplc="040C0003" w:tentative="1">
      <w:start w:val="1"/>
      <w:numFmt w:val="bullet"/>
      <w:lvlText w:val="o"/>
      <w:lvlJc w:val="left"/>
      <w:pPr>
        <w:tabs>
          <w:tab w:val="num" w:pos="5370"/>
        </w:tabs>
        <w:ind w:left="5370" w:hanging="360"/>
      </w:pPr>
      <w:rPr>
        <w:rFonts w:ascii="Courier New" w:hAnsi="Courier New" w:hint="default"/>
      </w:rPr>
    </w:lvl>
    <w:lvl w:ilvl="5" w:tplc="040C0005" w:tentative="1">
      <w:start w:val="1"/>
      <w:numFmt w:val="bullet"/>
      <w:lvlText w:val=""/>
      <w:lvlJc w:val="left"/>
      <w:pPr>
        <w:tabs>
          <w:tab w:val="num" w:pos="6090"/>
        </w:tabs>
        <w:ind w:left="6090" w:hanging="360"/>
      </w:pPr>
      <w:rPr>
        <w:rFonts w:ascii="Wingdings" w:hAnsi="Wingdings" w:hint="default"/>
      </w:rPr>
    </w:lvl>
    <w:lvl w:ilvl="6" w:tplc="040C0001" w:tentative="1">
      <w:start w:val="1"/>
      <w:numFmt w:val="bullet"/>
      <w:lvlText w:val=""/>
      <w:lvlJc w:val="left"/>
      <w:pPr>
        <w:tabs>
          <w:tab w:val="num" w:pos="6810"/>
        </w:tabs>
        <w:ind w:left="6810" w:hanging="360"/>
      </w:pPr>
      <w:rPr>
        <w:rFonts w:ascii="Symbol" w:hAnsi="Symbol" w:hint="default"/>
      </w:rPr>
    </w:lvl>
    <w:lvl w:ilvl="7" w:tplc="040C0003" w:tentative="1">
      <w:start w:val="1"/>
      <w:numFmt w:val="bullet"/>
      <w:lvlText w:val="o"/>
      <w:lvlJc w:val="left"/>
      <w:pPr>
        <w:tabs>
          <w:tab w:val="num" w:pos="7530"/>
        </w:tabs>
        <w:ind w:left="7530" w:hanging="360"/>
      </w:pPr>
      <w:rPr>
        <w:rFonts w:ascii="Courier New" w:hAnsi="Courier New" w:hint="default"/>
      </w:rPr>
    </w:lvl>
    <w:lvl w:ilvl="8" w:tplc="040C0005" w:tentative="1">
      <w:start w:val="1"/>
      <w:numFmt w:val="bullet"/>
      <w:lvlText w:val=""/>
      <w:lvlJc w:val="left"/>
      <w:pPr>
        <w:tabs>
          <w:tab w:val="num" w:pos="8250"/>
        </w:tabs>
        <w:ind w:left="8250" w:hanging="360"/>
      </w:pPr>
      <w:rPr>
        <w:rFonts w:ascii="Wingdings" w:hAnsi="Wingdings" w:hint="default"/>
      </w:rPr>
    </w:lvl>
  </w:abstractNum>
  <w:abstractNum w:abstractNumId="31" w15:restartNumberingAfterBreak="0">
    <w:nsid w:val="395E0237"/>
    <w:multiLevelType w:val="hybridMultilevel"/>
    <w:tmpl w:val="0BD8BA9E"/>
    <w:lvl w:ilvl="0" w:tplc="69262FB2">
      <w:start w:val="1"/>
      <w:numFmt w:val="decimal"/>
      <w:lvlText w:val="%1."/>
      <w:lvlJc w:val="left"/>
      <w:pPr>
        <w:tabs>
          <w:tab w:val="num" w:pos="2490"/>
        </w:tabs>
        <w:ind w:left="2490" w:hanging="360"/>
      </w:pPr>
      <w:rPr>
        <w:rFonts w:hint="default"/>
      </w:rPr>
    </w:lvl>
    <w:lvl w:ilvl="1" w:tplc="040C0019" w:tentative="1">
      <w:start w:val="1"/>
      <w:numFmt w:val="lowerLetter"/>
      <w:lvlText w:val="%2."/>
      <w:lvlJc w:val="left"/>
      <w:pPr>
        <w:tabs>
          <w:tab w:val="num" w:pos="3210"/>
        </w:tabs>
        <w:ind w:left="3210" w:hanging="360"/>
      </w:pPr>
    </w:lvl>
    <w:lvl w:ilvl="2" w:tplc="040C001B" w:tentative="1">
      <w:start w:val="1"/>
      <w:numFmt w:val="lowerRoman"/>
      <w:lvlText w:val="%3."/>
      <w:lvlJc w:val="right"/>
      <w:pPr>
        <w:tabs>
          <w:tab w:val="num" w:pos="3930"/>
        </w:tabs>
        <w:ind w:left="3930" w:hanging="180"/>
      </w:pPr>
    </w:lvl>
    <w:lvl w:ilvl="3" w:tplc="040C000F" w:tentative="1">
      <w:start w:val="1"/>
      <w:numFmt w:val="decimal"/>
      <w:lvlText w:val="%4."/>
      <w:lvlJc w:val="left"/>
      <w:pPr>
        <w:tabs>
          <w:tab w:val="num" w:pos="4650"/>
        </w:tabs>
        <w:ind w:left="4650" w:hanging="360"/>
      </w:pPr>
    </w:lvl>
    <w:lvl w:ilvl="4" w:tplc="040C0019">
      <w:start w:val="1"/>
      <w:numFmt w:val="lowerLetter"/>
      <w:lvlText w:val="%5."/>
      <w:lvlJc w:val="left"/>
      <w:pPr>
        <w:tabs>
          <w:tab w:val="num" w:pos="5370"/>
        </w:tabs>
        <w:ind w:left="5370" w:hanging="360"/>
      </w:pPr>
    </w:lvl>
    <w:lvl w:ilvl="5" w:tplc="040C001B" w:tentative="1">
      <w:start w:val="1"/>
      <w:numFmt w:val="lowerRoman"/>
      <w:lvlText w:val="%6."/>
      <w:lvlJc w:val="right"/>
      <w:pPr>
        <w:tabs>
          <w:tab w:val="num" w:pos="6090"/>
        </w:tabs>
        <w:ind w:left="6090" w:hanging="180"/>
      </w:pPr>
    </w:lvl>
    <w:lvl w:ilvl="6" w:tplc="040C000F" w:tentative="1">
      <w:start w:val="1"/>
      <w:numFmt w:val="decimal"/>
      <w:lvlText w:val="%7."/>
      <w:lvlJc w:val="left"/>
      <w:pPr>
        <w:tabs>
          <w:tab w:val="num" w:pos="6810"/>
        </w:tabs>
        <w:ind w:left="6810" w:hanging="360"/>
      </w:pPr>
    </w:lvl>
    <w:lvl w:ilvl="7" w:tplc="040C0019" w:tentative="1">
      <w:start w:val="1"/>
      <w:numFmt w:val="lowerLetter"/>
      <w:lvlText w:val="%8."/>
      <w:lvlJc w:val="left"/>
      <w:pPr>
        <w:tabs>
          <w:tab w:val="num" w:pos="7530"/>
        </w:tabs>
        <w:ind w:left="7530" w:hanging="360"/>
      </w:pPr>
    </w:lvl>
    <w:lvl w:ilvl="8" w:tplc="040C001B" w:tentative="1">
      <w:start w:val="1"/>
      <w:numFmt w:val="lowerRoman"/>
      <w:lvlText w:val="%9."/>
      <w:lvlJc w:val="right"/>
      <w:pPr>
        <w:tabs>
          <w:tab w:val="num" w:pos="8250"/>
        </w:tabs>
        <w:ind w:left="8250" w:hanging="180"/>
      </w:pPr>
    </w:lvl>
  </w:abstractNum>
  <w:abstractNum w:abstractNumId="32" w15:restartNumberingAfterBreak="0">
    <w:nsid w:val="3A48143E"/>
    <w:multiLevelType w:val="hybridMultilevel"/>
    <w:tmpl w:val="086EDE2C"/>
    <w:lvl w:ilvl="0" w:tplc="E3FCD22E">
      <w:start w:val="1"/>
      <w:numFmt w:val="decimal"/>
      <w:lvlText w:val="%1."/>
      <w:lvlJc w:val="left"/>
      <w:pPr>
        <w:tabs>
          <w:tab w:val="num" w:pos="2493"/>
        </w:tabs>
        <w:ind w:left="2493" w:hanging="360"/>
      </w:pPr>
    </w:lvl>
    <w:lvl w:ilvl="1" w:tplc="DB82AE58">
      <w:start w:val="1"/>
      <w:numFmt w:val="lowerLetter"/>
      <w:lvlText w:val="%2."/>
      <w:lvlJc w:val="left"/>
      <w:pPr>
        <w:tabs>
          <w:tab w:val="num" w:pos="3213"/>
        </w:tabs>
        <w:ind w:left="3213"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3" w15:restartNumberingAfterBreak="0">
    <w:nsid w:val="3A9F3349"/>
    <w:multiLevelType w:val="hybridMultilevel"/>
    <w:tmpl w:val="7CE261E4"/>
    <w:lvl w:ilvl="0" w:tplc="2F4AB01A">
      <w:start w:val="1"/>
      <w:numFmt w:val="decimal"/>
      <w:lvlText w:val="%1."/>
      <w:lvlJc w:val="left"/>
      <w:pPr>
        <w:tabs>
          <w:tab w:val="num" w:pos="2673"/>
        </w:tabs>
        <w:ind w:left="2673" w:hanging="360"/>
      </w:pPr>
      <w:rPr>
        <w:rFonts w:hint="default"/>
      </w:rPr>
    </w:lvl>
    <w:lvl w:ilvl="1" w:tplc="040C0019">
      <w:start w:val="1"/>
      <w:numFmt w:val="lowerLetter"/>
      <w:lvlText w:val="%2."/>
      <w:lvlJc w:val="left"/>
      <w:pPr>
        <w:tabs>
          <w:tab w:val="num" w:pos="3393"/>
        </w:tabs>
        <w:ind w:left="3393" w:hanging="360"/>
      </w:pPr>
    </w:lvl>
    <w:lvl w:ilvl="2" w:tplc="040C001B">
      <w:start w:val="1"/>
      <w:numFmt w:val="lowerRoman"/>
      <w:lvlText w:val="%3."/>
      <w:lvlJc w:val="right"/>
      <w:pPr>
        <w:tabs>
          <w:tab w:val="num" w:pos="4113"/>
        </w:tabs>
        <w:ind w:left="4113" w:hanging="180"/>
      </w:pPr>
    </w:lvl>
    <w:lvl w:ilvl="3" w:tplc="040C000F">
      <w:start w:val="1"/>
      <w:numFmt w:val="decimal"/>
      <w:lvlText w:val="%4."/>
      <w:lvlJc w:val="left"/>
      <w:pPr>
        <w:tabs>
          <w:tab w:val="num" w:pos="4833"/>
        </w:tabs>
        <w:ind w:left="4833" w:hanging="360"/>
      </w:pPr>
    </w:lvl>
    <w:lvl w:ilvl="4" w:tplc="040C0019">
      <w:start w:val="1"/>
      <w:numFmt w:val="lowerLetter"/>
      <w:lvlText w:val="%5."/>
      <w:lvlJc w:val="left"/>
      <w:pPr>
        <w:tabs>
          <w:tab w:val="num" w:pos="5553"/>
        </w:tabs>
        <w:ind w:left="5553" w:hanging="360"/>
      </w:pPr>
    </w:lvl>
    <w:lvl w:ilvl="5" w:tplc="040C001B">
      <w:start w:val="1"/>
      <w:numFmt w:val="lowerRoman"/>
      <w:lvlText w:val="%6."/>
      <w:lvlJc w:val="right"/>
      <w:pPr>
        <w:tabs>
          <w:tab w:val="num" w:pos="6273"/>
        </w:tabs>
        <w:ind w:left="6273" w:hanging="180"/>
      </w:pPr>
    </w:lvl>
    <w:lvl w:ilvl="6" w:tplc="040C000F" w:tentative="1">
      <w:start w:val="1"/>
      <w:numFmt w:val="decimal"/>
      <w:lvlText w:val="%7."/>
      <w:lvlJc w:val="left"/>
      <w:pPr>
        <w:tabs>
          <w:tab w:val="num" w:pos="6993"/>
        </w:tabs>
        <w:ind w:left="6993" w:hanging="360"/>
      </w:pPr>
    </w:lvl>
    <w:lvl w:ilvl="7" w:tplc="040C0019" w:tentative="1">
      <w:start w:val="1"/>
      <w:numFmt w:val="lowerLetter"/>
      <w:lvlText w:val="%8."/>
      <w:lvlJc w:val="left"/>
      <w:pPr>
        <w:tabs>
          <w:tab w:val="num" w:pos="7713"/>
        </w:tabs>
        <w:ind w:left="7713" w:hanging="360"/>
      </w:pPr>
    </w:lvl>
    <w:lvl w:ilvl="8" w:tplc="040C001B" w:tentative="1">
      <w:start w:val="1"/>
      <w:numFmt w:val="lowerRoman"/>
      <w:lvlText w:val="%9."/>
      <w:lvlJc w:val="right"/>
      <w:pPr>
        <w:tabs>
          <w:tab w:val="num" w:pos="8433"/>
        </w:tabs>
        <w:ind w:left="8433" w:hanging="180"/>
      </w:pPr>
    </w:lvl>
  </w:abstractNum>
  <w:abstractNum w:abstractNumId="34" w15:restartNumberingAfterBreak="0">
    <w:nsid w:val="3BAE2F7A"/>
    <w:multiLevelType w:val="hybridMultilevel"/>
    <w:tmpl w:val="6338AF2C"/>
    <w:lvl w:ilvl="0" w:tplc="BB809D2E">
      <w:start w:val="1"/>
      <w:numFmt w:val="lowerLetter"/>
      <w:lvlText w:val="%1."/>
      <w:lvlJc w:val="left"/>
      <w:pPr>
        <w:tabs>
          <w:tab w:val="num" w:pos="3195"/>
        </w:tabs>
        <w:ind w:left="319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5" w15:restartNumberingAfterBreak="0">
    <w:nsid w:val="3D731304"/>
    <w:multiLevelType w:val="multilevel"/>
    <w:tmpl w:val="8656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977818"/>
    <w:multiLevelType w:val="hybridMultilevel"/>
    <w:tmpl w:val="3C781AE2"/>
    <w:lvl w:ilvl="0" w:tplc="B35C55B6">
      <w:start w:val="1"/>
      <w:numFmt w:val="upperLetter"/>
      <w:lvlText w:val="%1."/>
      <w:lvlJc w:val="left"/>
      <w:pPr>
        <w:tabs>
          <w:tab w:val="num" w:pos="2190"/>
        </w:tabs>
        <w:ind w:left="2190" w:hanging="360"/>
      </w:pPr>
    </w:lvl>
    <w:lvl w:ilvl="1" w:tplc="040C0019">
      <w:start w:val="1"/>
      <w:numFmt w:val="lowerLetter"/>
      <w:lvlText w:val="%2."/>
      <w:lvlJc w:val="left"/>
      <w:pPr>
        <w:tabs>
          <w:tab w:val="num" w:pos="2910"/>
        </w:tabs>
        <w:ind w:left="2910" w:hanging="360"/>
      </w:pPr>
    </w:lvl>
    <w:lvl w:ilvl="2" w:tplc="A1A24116">
      <w:start w:val="1"/>
      <w:numFmt w:val="decimal"/>
      <w:lvlText w:val="%3."/>
      <w:lvlJc w:val="left"/>
      <w:pPr>
        <w:tabs>
          <w:tab w:val="num" w:pos="3810"/>
        </w:tabs>
        <w:ind w:left="3810" w:hanging="360"/>
      </w:pPr>
    </w:lvl>
    <w:lvl w:ilvl="3" w:tplc="040C000F">
      <w:start w:val="1"/>
      <w:numFmt w:val="decimal"/>
      <w:lvlText w:val="%4."/>
      <w:lvlJc w:val="left"/>
      <w:pPr>
        <w:tabs>
          <w:tab w:val="num" w:pos="4350"/>
        </w:tabs>
        <w:ind w:left="4350" w:hanging="360"/>
      </w:pPr>
    </w:lvl>
    <w:lvl w:ilvl="4" w:tplc="040C0019">
      <w:start w:val="1"/>
      <w:numFmt w:val="lowerLetter"/>
      <w:lvlText w:val="%5."/>
      <w:lvlJc w:val="left"/>
      <w:pPr>
        <w:tabs>
          <w:tab w:val="num" w:pos="5070"/>
        </w:tabs>
        <w:ind w:left="507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7" w15:restartNumberingAfterBreak="0">
    <w:nsid w:val="3FF44560"/>
    <w:multiLevelType w:val="hybridMultilevel"/>
    <w:tmpl w:val="8348DBC2"/>
    <w:lvl w:ilvl="0" w:tplc="D3ACEF74">
      <w:start w:val="1"/>
      <w:numFmt w:val="upperLetter"/>
      <w:lvlText w:val="%1."/>
      <w:lvlJc w:val="left"/>
      <w:pPr>
        <w:tabs>
          <w:tab w:val="num" w:pos="1800"/>
        </w:tabs>
        <w:ind w:left="1800" w:hanging="360"/>
      </w:pPr>
    </w:lvl>
    <w:lvl w:ilvl="1" w:tplc="E304C502">
      <w:start w:val="1"/>
      <w:numFmt w:val="upperLetter"/>
      <w:lvlText w:val="%2."/>
      <w:lvlJc w:val="left"/>
      <w:pPr>
        <w:tabs>
          <w:tab w:val="num" w:pos="2520"/>
        </w:tabs>
        <w:ind w:left="2520" w:hanging="360"/>
      </w:pPr>
    </w:lvl>
    <w:lvl w:ilvl="2" w:tplc="040C001B">
      <w:start w:val="1"/>
      <w:numFmt w:val="decimal"/>
      <w:lvlText w:val="%3."/>
      <w:lvlJc w:val="left"/>
      <w:pPr>
        <w:tabs>
          <w:tab w:val="num" w:pos="2160"/>
        </w:tabs>
        <w:ind w:left="2160" w:hanging="360"/>
      </w:pPr>
    </w:lvl>
    <w:lvl w:ilvl="3" w:tplc="281AC230">
      <w:start w:val="1"/>
      <w:numFmt w:val="decimal"/>
      <w:lvlText w:val="%4."/>
      <w:lvlJc w:val="left"/>
      <w:pPr>
        <w:tabs>
          <w:tab w:val="num" w:pos="2880"/>
        </w:tabs>
        <w:ind w:left="2880" w:hanging="360"/>
      </w:pPr>
      <w:rPr>
        <w:rFonts w:ascii="Times New Roman" w:eastAsia="Times New Roman" w:hAnsi="Times New Roman" w:cs="Times New Roman"/>
      </w:r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8" w15:restartNumberingAfterBreak="0">
    <w:nsid w:val="40955994"/>
    <w:multiLevelType w:val="multilevel"/>
    <w:tmpl w:val="A044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AA0ADE"/>
    <w:multiLevelType w:val="singleLevel"/>
    <w:tmpl w:val="27007ED8"/>
    <w:lvl w:ilvl="0">
      <w:numFmt w:val="bullet"/>
      <w:lvlText w:val=""/>
      <w:lvlJc w:val="left"/>
      <w:pPr>
        <w:tabs>
          <w:tab w:val="num" w:pos="3240"/>
        </w:tabs>
        <w:ind w:left="3240" w:hanging="360"/>
      </w:pPr>
      <w:rPr>
        <w:rFonts w:ascii="Wingdings" w:hAnsi="Wingdings" w:hint="default"/>
      </w:rPr>
    </w:lvl>
  </w:abstractNum>
  <w:abstractNum w:abstractNumId="40" w15:restartNumberingAfterBreak="0">
    <w:nsid w:val="44D15112"/>
    <w:multiLevelType w:val="hybridMultilevel"/>
    <w:tmpl w:val="843A0922"/>
    <w:lvl w:ilvl="0" w:tplc="671617DC">
      <w:start w:val="1"/>
      <w:numFmt w:val="decimal"/>
      <w:lvlText w:val="%1."/>
      <w:lvlJc w:val="left"/>
      <w:pPr>
        <w:tabs>
          <w:tab w:val="num" w:pos="2910"/>
        </w:tabs>
        <w:ind w:left="2910" w:hanging="360"/>
      </w:pPr>
      <w:rPr>
        <w:rFonts w:hint="default"/>
      </w:rPr>
    </w:lvl>
    <w:lvl w:ilvl="1" w:tplc="BACE280C">
      <w:start w:val="1"/>
      <w:numFmt w:val="upperRoman"/>
      <w:lvlText w:val="%2."/>
      <w:lvlJc w:val="left"/>
      <w:pPr>
        <w:tabs>
          <w:tab w:val="num" w:pos="3990"/>
        </w:tabs>
        <w:ind w:left="3990" w:hanging="720"/>
      </w:pPr>
      <w:rPr>
        <w:rFonts w:hint="default"/>
      </w:rPr>
    </w:lvl>
    <w:lvl w:ilvl="2" w:tplc="C9CE956C">
      <w:start w:val="1"/>
      <w:numFmt w:val="decimal"/>
      <w:lvlText w:val="%3."/>
      <w:lvlJc w:val="right"/>
      <w:pPr>
        <w:tabs>
          <w:tab w:val="num" w:pos="4350"/>
        </w:tabs>
        <w:ind w:left="4350" w:hanging="180"/>
      </w:pPr>
      <w:rPr>
        <w:rFonts w:ascii="Times New Roman" w:eastAsia="Times New Roman" w:hAnsi="Times New Roman" w:cs="Times New Roman"/>
      </w:rPr>
    </w:lvl>
    <w:lvl w:ilvl="3" w:tplc="040C000F">
      <w:start w:val="1"/>
      <w:numFmt w:val="decimal"/>
      <w:lvlText w:val="%4."/>
      <w:lvlJc w:val="left"/>
      <w:pPr>
        <w:tabs>
          <w:tab w:val="num" w:pos="5070"/>
        </w:tabs>
        <w:ind w:left="5070" w:hanging="360"/>
      </w:pPr>
    </w:lvl>
    <w:lvl w:ilvl="4" w:tplc="040C0019">
      <w:start w:val="1"/>
      <w:numFmt w:val="lowerLetter"/>
      <w:lvlText w:val="%5."/>
      <w:lvlJc w:val="left"/>
      <w:pPr>
        <w:tabs>
          <w:tab w:val="num" w:pos="5790"/>
        </w:tabs>
        <w:ind w:left="5790" w:hanging="360"/>
      </w:pPr>
    </w:lvl>
    <w:lvl w:ilvl="5" w:tplc="040C001B">
      <w:start w:val="1"/>
      <w:numFmt w:val="lowerRoman"/>
      <w:lvlText w:val="%6."/>
      <w:lvlJc w:val="right"/>
      <w:pPr>
        <w:tabs>
          <w:tab w:val="num" w:pos="6510"/>
        </w:tabs>
        <w:ind w:left="6510" w:hanging="180"/>
      </w:pPr>
    </w:lvl>
    <w:lvl w:ilvl="6" w:tplc="040C000F">
      <w:start w:val="1"/>
      <w:numFmt w:val="decimal"/>
      <w:lvlText w:val="%7."/>
      <w:lvlJc w:val="left"/>
      <w:pPr>
        <w:tabs>
          <w:tab w:val="num" w:pos="7230"/>
        </w:tabs>
        <w:ind w:left="7230" w:hanging="360"/>
      </w:pPr>
    </w:lvl>
    <w:lvl w:ilvl="7" w:tplc="C464B64A">
      <w:start w:val="1"/>
      <w:numFmt w:val="upperLetter"/>
      <w:lvlText w:val="%8."/>
      <w:lvlJc w:val="left"/>
      <w:pPr>
        <w:tabs>
          <w:tab w:val="num" w:pos="7950"/>
        </w:tabs>
        <w:ind w:left="7950" w:hanging="360"/>
      </w:pPr>
      <w:rPr>
        <w:rFonts w:hint="default"/>
      </w:rPr>
    </w:lvl>
    <w:lvl w:ilvl="8" w:tplc="040C001B" w:tentative="1">
      <w:start w:val="1"/>
      <w:numFmt w:val="lowerRoman"/>
      <w:lvlText w:val="%9."/>
      <w:lvlJc w:val="right"/>
      <w:pPr>
        <w:tabs>
          <w:tab w:val="num" w:pos="8670"/>
        </w:tabs>
        <w:ind w:left="8670" w:hanging="180"/>
      </w:pPr>
    </w:lvl>
  </w:abstractNum>
  <w:abstractNum w:abstractNumId="41" w15:restartNumberingAfterBreak="0">
    <w:nsid w:val="45C254EE"/>
    <w:multiLevelType w:val="singleLevel"/>
    <w:tmpl w:val="30F6AE54"/>
    <w:lvl w:ilvl="0">
      <w:numFmt w:val="bullet"/>
      <w:lvlText w:val=""/>
      <w:lvlJc w:val="left"/>
      <w:pPr>
        <w:tabs>
          <w:tab w:val="num" w:pos="1065"/>
        </w:tabs>
        <w:ind w:left="1065" w:hanging="360"/>
      </w:pPr>
      <w:rPr>
        <w:rFonts w:ascii="Wingdings" w:hAnsi="Wingdings" w:hint="default"/>
        <w:i w:val="0"/>
      </w:rPr>
    </w:lvl>
  </w:abstractNum>
  <w:abstractNum w:abstractNumId="42" w15:restartNumberingAfterBreak="0">
    <w:nsid w:val="465D18BB"/>
    <w:multiLevelType w:val="hybridMultilevel"/>
    <w:tmpl w:val="2F121AF4"/>
    <w:lvl w:ilvl="0" w:tplc="164472D8">
      <w:start w:val="1"/>
      <w:numFmt w:val="decimal"/>
      <w:lvlText w:val="%1."/>
      <w:lvlJc w:val="left"/>
      <w:pPr>
        <w:tabs>
          <w:tab w:val="num" w:pos="2905"/>
        </w:tabs>
        <w:ind w:left="2905" w:hanging="360"/>
      </w:pPr>
      <w:rPr>
        <w:rFonts w:hint="default"/>
      </w:rPr>
    </w:lvl>
    <w:lvl w:ilvl="1" w:tplc="040C0019" w:tentative="1">
      <w:start w:val="1"/>
      <w:numFmt w:val="lowerLetter"/>
      <w:lvlText w:val="%2."/>
      <w:lvlJc w:val="left"/>
      <w:pPr>
        <w:tabs>
          <w:tab w:val="num" w:pos="3625"/>
        </w:tabs>
        <w:ind w:left="3625" w:hanging="360"/>
      </w:pPr>
    </w:lvl>
    <w:lvl w:ilvl="2" w:tplc="040C001B" w:tentative="1">
      <w:start w:val="1"/>
      <w:numFmt w:val="lowerRoman"/>
      <w:lvlText w:val="%3."/>
      <w:lvlJc w:val="right"/>
      <w:pPr>
        <w:tabs>
          <w:tab w:val="num" w:pos="4345"/>
        </w:tabs>
        <w:ind w:left="4345" w:hanging="180"/>
      </w:pPr>
    </w:lvl>
    <w:lvl w:ilvl="3" w:tplc="040C000F" w:tentative="1">
      <w:start w:val="1"/>
      <w:numFmt w:val="decimal"/>
      <w:lvlText w:val="%4."/>
      <w:lvlJc w:val="left"/>
      <w:pPr>
        <w:tabs>
          <w:tab w:val="num" w:pos="5065"/>
        </w:tabs>
        <w:ind w:left="5065" w:hanging="360"/>
      </w:pPr>
    </w:lvl>
    <w:lvl w:ilvl="4" w:tplc="040C0019" w:tentative="1">
      <w:start w:val="1"/>
      <w:numFmt w:val="lowerLetter"/>
      <w:lvlText w:val="%5."/>
      <w:lvlJc w:val="left"/>
      <w:pPr>
        <w:tabs>
          <w:tab w:val="num" w:pos="5785"/>
        </w:tabs>
        <w:ind w:left="5785" w:hanging="360"/>
      </w:pPr>
    </w:lvl>
    <w:lvl w:ilvl="5" w:tplc="040C001B" w:tentative="1">
      <w:start w:val="1"/>
      <w:numFmt w:val="lowerRoman"/>
      <w:lvlText w:val="%6."/>
      <w:lvlJc w:val="right"/>
      <w:pPr>
        <w:tabs>
          <w:tab w:val="num" w:pos="6505"/>
        </w:tabs>
        <w:ind w:left="6505" w:hanging="180"/>
      </w:pPr>
    </w:lvl>
    <w:lvl w:ilvl="6" w:tplc="040C000F" w:tentative="1">
      <w:start w:val="1"/>
      <w:numFmt w:val="decimal"/>
      <w:lvlText w:val="%7."/>
      <w:lvlJc w:val="left"/>
      <w:pPr>
        <w:tabs>
          <w:tab w:val="num" w:pos="7225"/>
        </w:tabs>
        <w:ind w:left="7225" w:hanging="360"/>
      </w:pPr>
    </w:lvl>
    <w:lvl w:ilvl="7" w:tplc="040C0019" w:tentative="1">
      <w:start w:val="1"/>
      <w:numFmt w:val="lowerLetter"/>
      <w:lvlText w:val="%8."/>
      <w:lvlJc w:val="left"/>
      <w:pPr>
        <w:tabs>
          <w:tab w:val="num" w:pos="7945"/>
        </w:tabs>
        <w:ind w:left="7945" w:hanging="360"/>
      </w:pPr>
    </w:lvl>
    <w:lvl w:ilvl="8" w:tplc="040C001B" w:tentative="1">
      <w:start w:val="1"/>
      <w:numFmt w:val="lowerRoman"/>
      <w:lvlText w:val="%9."/>
      <w:lvlJc w:val="right"/>
      <w:pPr>
        <w:tabs>
          <w:tab w:val="num" w:pos="8665"/>
        </w:tabs>
        <w:ind w:left="8665" w:hanging="180"/>
      </w:pPr>
    </w:lvl>
  </w:abstractNum>
  <w:abstractNum w:abstractNumId="43" w15:restartNumberingAfterBreak="0">
    <w:nsid w:val="48E943EA"/>
    <w:multiLevelType w:val="singleLevel"/>
    <w:tmpl w:val="6C5A4CE6"/>
    <w:lvl w:ilvl="0">
      <w:numFmt w:val="bullet"/>
      <w:lvlText w:val=""/>
      <w:lvlJc w:val="left"/>
      <w:pPr>
        <w:tabs>
          <w:tab w:val="num" w:pos="1080"/>
        </w:tabs>
        <w:ind w:left="1080" w:hanging="360"/>
      </w:pPr>
      <w:rPr>
        <w:rFonts w:ascii="Wingdings" w:hAnsi="Wingdings" w:hint="default"/>
      </w:rPr>
    </w:lvl>
  </w:abstractNum>
  <w:abstractNum w:abstractNumId="44" w15:restartNumberingAfterBreak="0">
    <w:nsid w:val="4B274AD5"/>
    <w:multiLevelType w:val="hybridMultilevel"/>
    <w:tmpl w:val="0D586D0E"/>
    <w:lvl w:ilvl="0" w:tplc="B0A4FBCA">
      <w:start w:val="1"/>
      <w:numFmt w:val="upperLetter"/>
      <w:lvlText w:val="%1."/>
      <w:lvlJc w:val="left"/>
      <w:pPr>
        <w:ind w:left="1785" w:hanging="360"/>
      </w:pPr>
      <w:rPr>
        <w:rFonts w:hint="default"/>
      </w:rPr>
    </w:lvl>
    <w:lvl w:ilvl="1" w:tplc="040C0019" w:tentative="1">
      <w:start w:val="1"/>
      <w:numFmt w:val="lowerLetter"/>
      <w:lvlText w:val="%2."/>
      <w:lvlJc w:val="left"/>
      <w:pPr>
        <w:ind w:left="2505" w:hanging="360"/>
      </w:pPr>
    </w:lvl>
    <w:lvl w:ilvl="2" w:tplc="040C001B" w:tentative="1">
      <w:start w:val="1"/>
      <w:numFmt w:val="lowerRoman"/>
      <w:lvlText w:val="%3."/>
      <w:lvlJc w:val="right"/>
      <w:pPr>
        <w:ind w:left="3225" w:hanging="180"/>
      </w:pPr>
    </w:lvl>
    <w:lvl w:ilvl="3" w:tplc="040C000F" w:tentative="1">
      <w:start w:val="1"/>
      <w:numFmt w:val="decimal"/>
      <w:lvlText w:val="%4."/>
      <w:lvlJc w:val="left"/>
      <w:pPr>
        <w:ind w:left="3945" w:hanging="360"/>
      </w:pPr>
    </w:lvl>
    <w:lvl w:ilvl="4" w:tplc="040C0019" w:tentative="1">
      <w:start w:val="1"/>
      <w:numFmt w:val="lowerLetter"/>
      <w:lvlText w:val="%5."/>
      <w:lvlJc w:val="left"/>
      <w:pPr>
        <w:ind w:left="4665" w:hanging="360"/>
      </w:pPr>
    </w:lvl>
    <w:lvl w:ilvl="5" w:tplc="040C001B" w:tentative="1">
      <w:start w:val="1"/>
      <w:numFmt w:val="lowerRoman"/>
      <w:lvlText w:val="%6."/>
      <w:lvlJc w:val="right"/>
      <w:pPr>
        <w:ind w:left="5385" w:hanging="180"/>
      </w:pPr>
    </w:lvl>
    <w:lvl w:ilvl="6" w:tplc="040C000F" w:tentative="1">
      <w:start w:val="1"/>
      <w:numFmt w:val="decimal"/>
      <w:lvlText w:val="%7."/>
      <w:lvlJc w:val="left"/>
      <w:pPr>
        <w:ind w:left="6105" w:hanging="360"/>
      </w:pPr>
    </w:lvl>
    <w:lvl w:ilvl="7" w:tplc="040C0019" w:tentative="1">
      <w:start w:val="1"/>
      <w:numFmt w:val="lowerLetter"/>
      <w:lvlText w:val="%8."/>
      <w:lvlJc w:val="left"/>
      <w:pPr>
        <w:ind w:left="6825" w:hanging="360"/>
      </w:pPr>
    </w:lvl>
    <w:lvl w:ilvl="8" w:tplc="040C001B" w:tentative="1">
      <w:start w:val="1"/>
      <w:numFmt w:val="lowerRoman"/>
      <w:lvlText w:val="%9."/>
      <w:lvlJc w:val="right"/>
      <w:pPr>
        <w:ind w:left="7545" w:hanging="180"/>
      </w:pPr>
    </w:lvl>
  </w:abstractNum>
  <w:abstractNum w:abstractNumId="45" w15:restartNumberingAfterBreak="0">
    <w:nsid w:val="4B83264A"/>
    <w:multiLevelType w:val="multilevel"/>
    <w:tmpl w:val="3B94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1F3DD7"/>
    <w:multiLevelType w:val="hybridMultilevel"/>
    <w:tmpl w:val="DA50E998"/>
    <w:lvl w:ilvl="0" w:tplc="4210EBAC">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4E5146F5"/>
    <w:multiLevelType w:val="hybridMultilevel"/>
    <w:tmpl w:val="8DE0411C"/>
    <w:lvl w:ilvl="0" w:tplc="D0F62950">
      <w:start w:val="1"/>
      <w:numFmt w:val="upperLetter"/>
      <w:lvlText w:val="%1."/>
      <w:lvlJc w:val="left"/>
      <w:pPr>
        <w:tabs>
          <w:tab w:val="num" w:pos="2493"/>
        </w:tabs>
        <w:ind w:left="2493" w:hanging="360"/>
      </w:pPr>
    </w:lvl>
    <w:lvl w:ilvl="1" w:tplc="36ACDB32">
      <w:start w:val="1"/>
      <w:numFmt w:val="lowerLetter"/>
      <w:lvlText w:val="%2."/>
      <w:lvlJc w:val="left"/>
      <w:pPr>
        <w:tabs>
          <w:tab w:val="num" w:pos="3213"/>
        </w:tabs>
        <w:ind w:left="3213"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8" w15:restartNumberingAfterBreak="0">
    <w:nsid w:val="4EF600B6"/>
    <w:multiLevelType w:val="hybridMultilevel"/>
    <w:tmpl w:val="B966251C"/>
    <w:lvl w:ilvl="0" w:tplc="29AAB33C">
      <w:start w:val="1"/>
      <w:numFmt w:val="upperLetter"/>
      <w:lvlText w:val="%1."/>
      <w:lvlJc w:val="left"/>
      <w:pPr>
        <w:tabs>
          <w:tab w:val="num" w:pos="2190"/>
        </w:tabs>
        <w:ind w:left="219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9" w15:restartNumberingAfterBreak="0">
    <w:nsid w:val="50A80FB9"/>
    <w:multiLevelType w:val="hybridMultilevel"/>
    <w:tmpl w:val="E5601164"/>
    <w:lvl w:ilvl="0" w:tplc="5C941FCA">
      <w:start w:val="1"/>
      <w:numFmt w:val="decimal"/>
      <w:lvlText w:val="%1."/>
      <w:lvlJc w:val="left"/>
      <w:pPr>
        <w:tabs>
          <w:tab w:val="num" w:pos="2490"/>
        </w:tabs>
        <w:ind w:left="2490" w:hanging="360"/>
      </w:pPr>
      <w:rPr>
        <w:rFonts w:hint="default"/>
      </w:rPr>
    </w:lvl>
    <w:lvl w:ilvl="1" w:tplc="040C0019" w:tentative="1">
      <w:start w:val="1"/>
      <w:numFmt w:val="lowerLetter"/>
      <w:lvlText w:val="%2."/>
      <w:lvlJc w:val="left"/>
      <w:pPr>
        <w:tabs>
          <w:tab w:val="num" w:pos="3210"/>
        </w:tabs>
        <w:ind w:left="3210" w:hanging="360"/>
      </w:pPr>
    </w:lvl>
    <w:lvl w:ilvl="2" w:tplc="040C001B" w:tentative="1">
      <w:start w:val="1"/>
      <w:numFmt w:val="lowerRoman"/>
      <w:lvlText w:val="%3."/>
      <w:lvlJc w:val="right"/>
      <w:pPr>
        <w:tabs>
          <w:tab w:val="num" w:pos="3930"/>
        </w:tabs>
        <w:ind w:left="3930" w:hanging="180"/>
      </w:pPr>
    </w:lvl>
    <w:lvl w:ilvl="3" w:tplc="040C000F" w:tentative="1">
      <w:start w:val="1"/>
      <w:numFmt w:val="decimal"/>
      <w:lvlText w:val="%4."/>
      <w:lvlJc w:val="left"/>
      <w:pPr>
        <w:tabs>
          <w:tab w:val="num" w:pos="4650"/>
        </w:tabs>
        <w:ind w:left="4650" w:hanging="360"/>
      </w:pPr>
    </w:lvl>
    <w:lvl w:ilvl="4" w:tplc="040C0019" w:tentative="1">
      <w:start w:val="1"/>
      <w:numFmt w:val="lowerLetter"/>
      <w:lvlText w:val="%5."/>
      <w:lvlJc w:val="left"/>
      <w:pPr>
        <w:tabs>
          <w:tab w:val="num" w:pos="5370"/>
        </w:tabs>
        <w:ind w:left="5370" w:hanging="360"/>
      </w:pPr>
    </w:lvl>
    <w:lvl w:ilvl="5" w:tplc="040C001B" w:tentative="1">
      <w:start w:val="1"/>
      <w:numFmt w:val="lowerRoman"/>
      <w:lvlText w:val="%6."/>
      <w:lvlJc w:val="right"/>
      <w:pPr>
        <w:tabs>
          <w:tab w:val="num" w:pos="6090"/>
        </w:tabs>
        <w:ind w:left="6090" w:hanging="180"/>
      </w:pPr>
    </w:lvl>
    <w:lvl w:ilvl="6" w:tplc="040C000F" w:tentative="1">
      <w:start w:val="1"/>
      <w:numFmt w:val="decimal"/>
      <w:lvlText w:val="%7."/>
      <w:lvlJc w:val="left"/>
      <w:pPr>
        <w:tabs>
          <w:tab w:val="num" w:pos="6810"/>
        </w:tabs>
        <w:ind w:left="6810" w:hanging="360"/>
      </w:pPr>
    </w:lvl>
    <w:lvl w:ilvl="7" w:tplc="040C0019" w:tentative="1">
      <w:start w:val="1"/>
      <w:numFmt w:val="lowerLetter"/>
      <w:lvlText w:val="%8."/>
      <w:lvlJc w:val="left"/>
      <w:pPr>
        <w:tabs>
          <w:tab w:val="num" w:pos="7530"/>
        </w:tabs>
        <w:ind w:left="7530" w:hanging="360"/>
      </w:pPr>
    </w:lvl>
    <w:lvl w:ilvl="8" w:tplc="040C001B" w:tentative="1">
      <w:start w:val="1"/>
      <w:numFmt w:val="lowerRoman"/>
      <w:lvlText w:val="%9."/>
      <w:lvlJc w:val="right"/>
      <w:pPr>
        <w:tabs>
          <w:tab w:val="num" w:pos="8250"/>
        </w:tabs>
        <w:ind w:left="8250" w:hanging="180"/>
      </w:pPr>
    </w:lvl>
  </w:abstractNum>
  <w:abstractNum w:abstractNumId="50" w15:restartNumberingAfterBreak="0">
    <w:nsid w:val="52264500"/>
    <w:multiLevelType w:val="singleLevel"/>
    <w:tmpl w:val="C9160E62"/>
    <w:lvl w:ilvl="0">
      <w:start w:val="4"/>
      <w:numFmt w:val="bullet"/>
      <w:lvlText w:val="-"/>
      <w:lvlJc w:val="left"/>
      <w:pPr>
        <w:tabs>
          <w:tab w:val="num" w:pos="2520"/>
        </w:tabs>
        <w:ind w:left="2520" w:hanging="360"/>
      </w:pPr>
      <w:rPr>
        <w:rFonts w:ascii="Times New Roman" w:hAnsi="Times New Roman" w:cs="Times New Roman" w:hint="default"/>
      </w:rPr>
    </w:lvl>
  </w:abstractNum>
  <w:abstractNum w:abstractNumId="51" w15:restartNumberingAfterBreak="0">
    <w:nsid w:val="55641845"/>
    <w:multiLevelType w:val="multilevel"/>
    <w:tmpl w:val="8280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D32CA9"/>
    <w:multiLevelType w:val="hybridMultilevel"/>
    <w:tmpl w:val="B4F21B76"/>
    <w:lvl w:ilvl="0" w:tplc="AEF6C5D2">
      <w:start w:val="1"/>
      <w:numFmt w:val="upperLetter"/>
      <w:lvlText w:val="%1."/>
      <w:lvlJc w:val="left"/>
      <w:pPr>
        <w:tabs>
          <w:tab w:val="num" w:pos="1770"/>
        </w:tabs>
        <w:ind w:left="177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3" w15:restartNumberingAfterBreak="0">
    <w:nsid w:val="570943F6"/>
    <w:multiLevelType w:val="hybridMultilevel"/>
    <w:tmpl w:val="52C4A780"/>
    <w:lvl w:ilvl="0" w:tplc="E7D8E164">
      <w:start w:val="1"/>
      <w:numFmt w:val="decimal"/>
      <w:lvlText w:val="%1."/>
      <w:lvlJc w:val="left"/>
      <w:pPr>
        <w:tabs>
          <w:tab w:val="num" w:pos="2676"/>
        </w:tabs>
        <w:ind w:left="2676" w:hanging="360"/>
      </w:pPr>
      <w:rPr>
        <w:rFonts w:hint="default"/>
      </w:rPr>
    </w:lvl>
    <w:lvl w:ilvl="1" w:tplc="040C0019" w:tentative="1">
      <w:start w:val="1"/>
      <w:numFmt w:val="lowerLetter"/>
      <w:lvlText w:val="%2."/>
      <w:lvlJc w:val="left"/>
      <w:pPr>
        <w:tabs>
          <w:tab w:val="num" w:pos="3396"/>
        </w:tabs>
        <w:ind w:left="3396" w:hanging="360"/>
      </w:pPr>
    </w:lvl>
    <w:lvl w:ilvl="2" w:tplc="040C001B" w:tentative="1">
      <w:start w:val="1"/>
      <w:numFmt w:val="lowerRoman"/>
      <w:lvlText w:val="%3."/>
      <w:lvlJc w:val="right"/>
      <w:pPr>
        <w:tabs>
          <w:tab w:val="num" w:pos="4116"/>
        </w:tabs>
        <w:ind w:left="4116" w:hanging="180"/>
      </w:pPr>
    </w:lvl>
    <w:lvl w:ilvl="3" w:tplc="040C000F" w:tentative="1">
      <w:start w:val="1"/>
      <w:numFmt w:val="decimal"/>
      <w:lvlText w:val="%4."/>
      <w:lvlJc w:val="left"/>
      <w:pPr>
        <w:tabs>
          <w:tab w:val="num" w:pos="4836"/>
        </w:tabs>
        <w:ind w:left="4836" w:hanging="360"/>
      </w:pPr>
    </w:lvl>
    <w:lvl w:ilvl="4" w:tplc="040C0019" w:tentative="1">
      <w:start w:val="1"/>
      <w:numFmt w:val="lowerLetter"/>
      <w:lvlText w:val="%5."/>
      <w:lvlJc w:val="left"/>
      <w:pPr>
        <w:tabs>
          <w:tab w:val="num" w:pos="5556"/>
        </w:tabs>
        <w:ind w:left="5556" w:hanging="360"/>
      </w:pPr>
    </w:lvl>
    <w:lvl w:ilvl="5" w:tplc="040C001B" w:tentative="1">
      <w:start w:val="1"/>
      <w:numFmt w:val="lowerRoman"/>
      <w:lvlText w:val="%6."/>
      <w:lvlJc w:val="right"/>
      <w:pPr>
        <w:tabs>
          <w:tab w:val="num" w:pos="6276"/>
        </w:tabs>
        <w:ind w:left="6276" w:hanging="180"/>
      </w:pPr>
    </w:lvl>
    <w:lvl w:ilvl="6" w:tplc="040C000F" w:tentative="1">
      <w:start w:val="1"/>
      <w:numFmt w:val="decimal"/>
      <w:lvlText w:val="%7."/>
      <w:lvlJc w:val="left"/>
      <w:pPr>
        <w:tabs>
          <w:tab w:val="num" w:pos="6996"/>
        </w:tabs>
        <w:ind w:left="6996" w:hanging="360"/>
      </w:pPr>
    </w:lvl>
    <w:lvl w:ilvl="7" w:tplc="040C0019" w:tentative="1">
      <w:start w:val="1"/>
      <w:numFmt w:val="lowerLetter"/>
      <w:lvlText w:val="%8."/>
      <w:lvlJc w:val="left"/>
      <w:pPr>
        <w:tabs>
          <w:tab w:val="num" w:pos="7716"/>
        </w:tabs>
        <w:ind w:left="7716" w:hanging="360"/>
      </w:pPr>
    </w:lvl>
    <w:lvl w:ilvl="8" w:tplc="040C001B" w:tentative="1">
      <w:start w:val="1"/>
      <w:numFmt w:val="lowerRoman"/>
      <w:lvlText w:val="%9."/>
      <w:lvlJc w:val="right"/>
      <w:pPr>
        <w:tabs>
          <w:tab w:val="num" w:pos="8436"/>
        </w:tabs>
        <w:ind w:left="8436" w:hanging="180"/>
      </w:pPr>
    </w:lvl>
  </w:abstractNum>
  <w:abstractNum w:abstractNumId="54" w15:restartNumberingAfterBreak="0">
    <w:nsid w:val="582A0BB4"/>
    <w:multiLevelType w:val="hybridMultilevel"/>
    <w:tmpl w:val="FA08C6E8"/>
    <w:lvl w:ilvl="0" w:tplc="2A0A1174">
      <w:start w:val="1"/>
      <w:numFmt w:val="lowerLetter"/>
      <w:lvlText w:val="%1."/>
      <w:lvlJc w:val="left"/>
      <w:pPr>
        <w:ind w:left="3960" w:hanging="360"/>
      </w:pPr>
      <w:rPr>
        <w:rFonts w:hint="default"/>
      </w:rPr>
    </w:lvl>
    <w:lvl w:ilvl="1" w:tplc="040C0019" w:tentative="1">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55" w15:restartNumberingAfterBreak="0">
    <w:nsid w:val="5863193D"/>
    <w:multiLevelType w:val="multilevel"/>
    <w:tmpl w:val="00CCD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CF11F2"/>
    <w:multiLevelType w:val="hybridMultilevel"/>
    <w:tmpl w:val="60E812C6"/>
    <w:lvl w:ilvl="0" w:tplc="C6A65020">
      <w:start w:val="1"/>
      <w:numFmt w:val="upperLetter"/>
      <w:lvlText w:val="%1."/>
      <w:lvlJc w:val="left"/>
      <w:pPr>
        <w:tabs>
          <w:tab w:val="num" w:pos="1980"/>
        </w:tabs>
        <w:ind w:left="19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7" w15:restartNumberingAfterBreak="0">
    <w:nsid w:val="5B8704CC"/>
    <w:multiLevelType w:val="multilevel"/>
    <w:tmpl w:val="45B0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CE49D1"/>
    <w:multiLevelType w:val="multilevel"/>
    <w:tmpl w:val="3468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CC6714C"/>
    <w:multiLevelType w:val="hybridMultilevel"/>
    <w:tmpl w:val="4ADA1EF4"/>
    <w:lvl w:ilvl="0" w:tplc="7A7C54F8">
      <w:start w:val="1"/>
      <w:numFmt w:val="decimal"/>
      <w:lvlText w:val="%1."/>
      <w:lvlJc w:val="left"/>
      <w:pPr>
        <w:tabs>
          <w:tab w:val="num" w:pos="2484"/>
        </w:tabs>
        <w:ind w:left="2484" w:hanging="360"/>
      </w:pPr>
      <w:rPr>
        <w:rFonts w:hint="default"/>
      </w:rPr>
    </w:lvl>
    <w:lvl w:ilvl="1" w:tplc="E5B62FF4">
      <w:start w:val="1"/>
      <w:numFmt w:val="lowerLetter"/>
      <w:lvlText w:val="%2."/>
      <w:lvlJc w:val="left"/>
      <w:pPr>
        <w:tabs>
          <w:tab w:val="num" w:pos="3204"/>
        </w:tabs>
        <w:ind w:left="3204" w:hanging="360"/>
      </w:pPr>
      <w:rPr>
        <w:rFonts w:hint="default"/>
      </w:r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60" w15:restartNumberingAfterBreak="0">
    <w:nsid w:val="5E971A1B"/>
    <w:multiLevelType w:val="hybridMultilevel"/>
    <w:tmpl w:val="FDAEAA26"/>
    <w:lvl w:ilvl="0" w:tplc="61F4654E">
      <w:start w:val="1"/>
      <w:numFmt w:val="upperLetter"/>
      <w:lvlText w:val="%1."/>
      <w:lvlJc w:val="left"/>
      <w:pPr>
        <w:tabs>
          <w:tab w:val="num" w:pos="1776"/>
        </w:tabs>
        <w:ind w:left="1776" w:hanging="360"/>
      </w:pPr>
    </w:lvl>
    <w:lvl w:ilvl="1" w:tplc="0EEA7406">
      <w:start w:val="1"/>
      <w:numFmt w:val="lowerLetter"/>
      <w:lvlText w:val="%2."/>
      <w:lvlJc w:val="left"/>
      <w:pPr>
        <w:tabs>
          <w:tab w:val="num" w:pos="2496"/>
        </w:tabs>
        <w:ind w:left="2496"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1" w15:restartNumberingAfterBreak="0">
    <w:nsid w:val="5E9C4218"/>
    <w:multiLevelType w:val="hybridMultilevel"/>
    <w:tmpl w:val="6C50D712"/>
    <w:lvl w:ilvl="0" w:tplc="4072D5A2">
      <w:start w:val="1"/>
      <w:numFmt w:val="decimal"/>
      <w:lvlText w:val="%1)"/>
      <w:lvlJc w:val="left"/>
      <w:pPr>
        <w:tabs>
          <w:tab w:val="num" w:pos="2676"/>
        </w:tabs>
        <w:ind w:left="2676" w:hanging="360"/>
      </w:pPr>
      <w:rPr>
        <w:rFonts w:hint="default"/>
      </w:rPr>
    </w:lvl>
    <w:lvl w:ilvl="1" w:tplc="040C0019">
      <w:start w:val="1"/>
      <w:numFmt w:val="lowerLetter"/>
      <w:lvlText w:val="%2."/>
      <w:lvlJc w:val="left"/>
      <w:pPr>
        <w:tabs>
          <w:tab w:val="num" w:pos="3396"/>
        </w:tabs>
        <w:ind w:left="3396" w:hanging="360"/>
      </w:pPr>
    </w:lvl>
    <w:lvl w:ilvl="2" w:tplc="649AF9A2">
      <w:start w:val="1"/>
      <w:numFmt w:val="decimal"/>
      <w:lvlText w:val="%3."/>
      <w:lvlJc w:val="left"/>
      <w:pPr>
        <w:tabs>
          <w:tab w:val="num" w:pos="4296"/>
        </w:tabs>
        <w:ind w:left="4296" w:hanging="360"/>
      </w:pPr>
      <w:rPr>
        <w:rFonts w:hint="default"/>
      </w:rPr>
    </w:lvl>
    <w:lvl w:ilvl="3" w:tplc="040C000F" w:tentative="1">
      <w:start w:val="1"/>
      <w:numFmt w:val="decimal"/>
      <w:lvlText w:val="%4."/>
      <w:lvlJc w:val="left"/>
      <w:pPr>
        <w:tabs>
          <w:tab w:val="num" w:pos="4836"/>
        </w:tabs>
        <w:ind w:left="4836" w:hanging="360"/>
      </w:pPr>
    </w:lvl>
    <w:lvl w:ilvl="4" w:tplc="040C0019" w:tentative="1">
      <w:start w:val="1"/>
      <w:numFmt w:val="lowerLetter"/>
      <w:lvlText w:val="%5."/>
      <w:lvlJc w:val="left"/>
      <w:pPr>
        <w:tabs>
          <w:tab w:val="num" w:pos="5556"/>
        </w:tabs>
        <w:ind w:left="5556" w:hanging="360"/>
      </w:pPr>
    </w:lvl>
    <w:lvl w:ilvl="5" w:tplc="040C001B" w:tentative="1">
      <w:start w:val="1"/>
      <w:numFmt w:val="lowerRoman"/>
      <w:lvlText w:val="%6."/>
      <w:lvlJc w:val="right"/>
      <w:pPr>
        <w:tabs>
          <w:tab w:val="num" w:pos="6276"/>
        </w:tabs>
        <w:ind w:left="6276" w:hanging="180"/>
      </w:pPr>
    </w:lvl>
    <w:lvl w:ilvl="6" w:tplc="040C000F" w:tentative="1">
      <w:start w:val="1"/>
      <w:numFmt w:val="decimal"/>
      <w:lvlText w:val="%7."/>
      <w:lvlJc w:val="left"/>
      <w:pPr>
        <w:tabs>
          <w:tab w:val="num" w:pos="6996"/>
        </w:tabs>
        <w:ind w:left="6996" w:hanging="360"/>
      </w:pPr>
    </w:lvl>
    <w:lvl w:ilvl="7" w:tplc="040C0019" w:tentative="1">
      <w:start w:val="1"/>
      <w:numFmt w:val="lowerLetter"/>
      <w:lvlText w:val="%8."/>
      <w:lvlJc w:val="left"/>
      <w:pPr>
        <w:tabs>
          <w:tab w:val="num" w:pos="7716"/>
        </w:tabs>
        <w:ind w:left="7716" w:hanging="360"/>
      </w:pPr>
    </w:lvl>
    <w:lvl w:ilvl="8" w:tplc="040C001B" w:tentative="1">
      <w:start w:val="1"/>
      <w:numFmt w:val="lowerRoman"/>
      <w:lvlText w:val="%9."/>
      <w:lvlJc w:val="right"/>
      <w:pPr>
        <w:tabs>
          <w:tab w:val="num" w:pos="8436"/>
        </w:tabs>
        <w:ind w:left="8436" w:hanging="180"/>
      </w:pPr>
    </w:lvl>
  </w:abstractNum>
  <w:abstractNum w:abstractNumId="62" w15:restartNumberingAfterBreak="0">
    <w:nsid w:val="605F7234"/>
    <w:multiLevelType w:val="singleLevel"/>
    <w:tmpl w:val="00D064C8"/>
    <w:lvl w:ilvl="0">
      <w:numFmt w:val="bullet"/>
      <w:lvlText w:val="-"/>
      <w:lvlJc w:val="left"/>
      <w:pPr>
        <w:tabs>
          <w:tab w:val="num" w:pos="1800"/>
        </w:tabs>
        <w:ind w:left="1800" w:hanging="360"/>
      </w:pPr>
      <w:rPr>
        <w:rFonts w:ascii="Times New Roman" w:hAnsi="Times New Roman" w:cs="Times New Roman" w:hint="default"/>
      </w:rPr>
    </w:lvl>
  </w:abstractNum>
  <w:abstractNum w:abstractNumId="63" w15:restartNumberingAfterBreak="0">
    <w:nsid w:val="61345EF4"/>
    <w:multiLevelType w:val="hybridMultilevel"/>
    <w:tmpl w:val="783CF9F0"/>
    <w:lvl w:ilvl="0" w:tplc="39E8D47C">
      <w:start w:val="1"/>
      <w:numFmt w:val="decimal"/>
      <w:lvlText w:val="%1."/>
      <w:lvlJc w:val="left"/>
      <w:pPr>
        <w:tabs>
          <w:tab w:val="num" w:pos="3195"/>
        </w:tabs>
        <w:ind w:left="3195" w:hanging="360"/>
      </w:pPr>
      <w:rPr>
        <w:rFonts w:hint="default"/>
      </w:rPr>
    </w:lvl>
    <w:lvl w:ilvl="1" w:tplc="1DC681A0">
      <w:start w:val="1"/>
      <w:numFmt w:val="decimal"/>
      <w:lvlText w:val="%2."/>
      <w:lvlJc w:val="left"/>
      <w:pPr>
        <w:tabs>
          <w:tab w:val="num" w:pos="3915"/>
        </w:tabs>
        <w:ind w:left="3915" w:hanging="360"/>
      </w:pPr>
      <w:rPr>
        <w:rFonts w:ascii="Times New Roman" w:eastAsia="Times New Roman" w:hAnsi="Times New Roman" w:cs="Times New Roman"/>
      </w:rPr>
    </w:lvl>
    <w:lvl w:ilvl="2" w:tplc="040C001B" w:tentative="1">
      <w:start w:val="1"/>
      <w:numFmt w:val="lowerRoman"/>
      <w:lvlText w:val="%3."/>
      <w:lvlJc w:val="right"/>
      <w:pPr>
        <w:tabs>
          <w:tab w:val="num" w:pos="4635"/>
        </w:tabs>
        <w:ind w:left="4635" w:hanging="180"/>
      </w:pPr>
    </w:lvl>
    <w:lvl w:ilvl="3" w:tplc="040C000F" w:tentative="1">
      <w:start w:val="1"/>
      <w:numFmt w:val="decimal"/>
      <w:lvlText w:val="%4."/>
      <w:lvlJc w:val="left"/>
      <w:pPr>
        <w:tabs>
          <w:tab w:val="num" w:pos="5355"/>
        </w:tabs>
        <w:ind w:left="5355" w:hanging="360"/>
      </w:pPr>
    </w:lvl>
    <w:lvl w:ilvl="4" w:tplc="040C0019" w:tentative="1">
      <w:start w:val="1"/>
      <w:numFmt w:val="lowerLetter"/>
      <w:lvlText w:val="%5."/>
      <w:lvlJc w:val="left"/>
      <w:pPr>
        <w:tabs>
          <w:tab w:val="num" w:pos="6075"/>
        </w:tabs>
        <w:ind w:left="6075" w:hanging="360"/>
      </w:pPr>
    </w:lvl>
    <w:lvl w:ilvl="5" w:tplc="040C001B" w:tentative="1">
      <w:start w:val="1"/>
      <w:numFmt w:val="lowerRoman"/>
      <w:lvlText w:val="%6."/>
      <w:lvlJc w:val="right"/>
      <w:pPr>
        <w:tabs>
          <w:tab w:val="num" w:pos="6795"/>
        </w:tabs>
        <w:ind w:left="6795" w:hanging="180"/>
      </w:pPr>
    </w:lvl>
    <w:lvl w:ilvl="6" w:tplc="040C000F" w:tentative="1">
      <w:start w:val="1"/>
      <w:numFmt w:val="decimal"/>
      <w:lvlText w:val="%7."/>
      <w:lvlJc w:val="left"/>
      <w:pPr>
        <w:tabs>
          <w:tab w:val="num" w:pos="7515"/>
        </w:tabs>
        <w:ind w:left="7515" w:hanging="360"/>
      </w:pPr>
    </w:lvl>
    <w:lvl w:ilvl="7" w:tplc="040C0019" w:tentative="1">
      <w:start w:val="1"/>
      <w:numFmt w:val="lowerLetter"/>
      <w:lvlText w:val="%8."/>
      <w:lvlJc w:val="left"/>
      <w:pPr>
        <w:tabs>
          <w:tab w:val="num" w:pos="8235"/>
        </w:tabs>
        <w:ind w:left="8235" w:hanging="360"/>
      </w:pPr>
    </w:lvl>
    <w:lvl w:ilvl="8" w:tplc="040C001B" w:tentative="1">
      <w:start w:val="1"/>
      <w:numFmt w:val="lowerRoman"/>
      <w:lvlText w:val="%9."/>
      <w:lvlJc w:val="right"/>
      <w:pPr>
        <w:tabs>
          <w:tab w:val="num" w:pos="8955"/>
        </w:tabs>
        <w:ind w:left="8955" w:hanging="180"/>
      </w:pPr>
    </w:lvl>
  </w:abstractNum>
  <w:abstractNum w:abstractNumId="64" w15:restartNumberingAfterBreak="0">
    <w:nsid w:val="653B50F9"/>
    <w:multiLevelType w:val="hybridMultilevel"/>
    <w:tmpl w:val="9DBE14F0"/>
    <w:lvl w:ilvl="0" w:tplc="7AFA6806">
      <w:start w:val="1"/>
      <w:numFmt w:val="upperLetter"/>
      <w:lvlText w:val="%1."/>
      <w:lvlJc w:val="left"/>
      <w:pPr>
        <w:tabs>
          <w:tab w:val="num" w:pos="1770"/>
        </w:tabs>
        <w:ind w:left="1770" w:hanging="360"/>
      </w:pPr>
      <w:rPr>
        <w:rFonts w:hint="default"/>
      </w:rPr>
    </w:lvl>
    <w:lvl w:ilvl="1" w:tplc="B636D446">
      <w:start w:val="1"/>
      <w:numFmt w:val="lowerLetter"/>
      <w:lvlText w:val="%2."/>
      <w:lvlJc w:val="left"/>
      <w:pPr>
        <w:tabs>
          <w:tab w:val="num" w:pos="2490"/>
        </w:tabs>
        <w:ind w:left="2490" w:hanging="360"/>
      </w:pPr>
      <w:rPr>
        <w:rFonts w:hint="default"/>
      </w:rPr>
    </w:lvl>
    <w:lvl w:ilvl="2" w:tplc="040C001B">
      <w:start w:val="1"/>
      <w:numFmt w:val="lowerRoman"/>
      <w:lvlText w:val="%3."/>
      <w:lvlJc w:val="right"/>
      <w:pPr>
        <w:tabs>
          <w:tab w:val="num" w:pos="3210"/>
        </w:tabs>
        <w:ind w:left="3210" w:hanging="180"/>
      </w:pPr>
    </w:lvl>
    <w:lvl w:ilvl="3" w:tplc="040C000F" w:tentative="1">
      <w:start w:val="1"/>
      <w:numFmt w:val="decimal"/>
      <w:lvlText w:val="%4."/>
      <w:lvlJc w:val="left"/>
      <w:pPr>
        <w:tabs>
          <w:tab w:val="num" w:pos="3930"/>
        </w:tabs>
        <w:ind w:left="3930" w:hanging="360"/>
      </w:pPr>
    </w:lvl>
    <w:lvl w:ilvl="4" w:tplc="040C0019" w:tentative="1">
      <w:start w:val="1"/>
      <w:numFmt w:val="lowerLetter"/>
      <w:lvlText w:val="%5."/>
      <w:lvlJc w:val="left"/>
      <w:pPr>
        <w:tabs>
          <w:tab w:val="num" w:pos="4650"/>
        </w:tabs>
        <w:ind w:left="4650" w:hanging="360"/>
      </w:pPr>
    </w:lvl>
    <w:lvl w:ilvl="5" w:tplc="040C001B" w:tentative="1">
      <w:start w:val="1"/>
      <w:numFmt w:val="lowerRoman"/>
      <w:lvlText w:val="%6."/>
      <w:lvlJc w:val="right"/>
      <w:pPr>
        <w:tabs>
          <w:tab w:val="num" w:pos="5370"/>
        </w:tabs>
        <w:ind w:left="5370" w:hanging="180"/>
      </w:pPr>
    </w:lvl>
    <w:lvl w:ilvl="6" w:tplc="040C000F" w:tentative="1">
      <w:start w:val="1"/>
      <w:numFmt w:val="decimal"/>
      <w:lvlText w:val="%7."/>
      <w:lvlJc w:val="left"/>
      <w:pPr>
        <w:tabs>
          <w:tab w:val="num" w:pos="6090"/>
        </w:tabs>
        <w:ind w:left="6090" w:hanging="360"/>
      </w:pPr>
    </w:lvl>
    <w:lvl w:ilvl="7" w:tplc="040C0019" w:tentative="1">
      <w:start w:val="1"/>
      <w:numFmt w:val="lowerLetter"/>
      <w:lvlText w:val="%8."/>
      <w:lvlJc w:val="left"/>
      <w:pPr>
        <w:tabs>
          <w:tab w:val="num" w:pos="6810"/>
        </w:tabs>
        <w:ind w:left="6810" w:hanging="360"/>
      </w:pPr>
    </w:lvl>
    <w:lvl w:ilvl="8" w:tplc="040C001B" w:tentative="1">
      <w:start w:val="1"/>
      <w:numFmt w:val="lowerRoman"/>
      <w:lvlText w:val="%9."/>
      <w:lvlJc w:val="right"/>
      <w:pPr>
        <w:tabs>
          <w:tab w:val="num" w:pos="7530"/>
        </w:tabs>
        <w:ind w:left="7530" w:hanging="180"/>
      </w:pPr>
    </w:lvl>
  </w:abstractNum>
  <w:abstractNum w:abstractNumId="65" w15:restartNumberingAfterBreak="0">
    <w:nsid w:val="65C031E0"/>
    <w:multiLevelType w:val="hybridMultilevel"/>
    <w:tmpl w:val="D102EEF6"/>
    <w:lvl w:ilvl="0" w:tplc="DDE2D08A">
      <w:start w:val="1"/>
      <w:numFmt w:val="decimal"/>
      <w:lvlText w:val="%1."/>
      <w:lvlJc w:val="left"/>
      <w:pPr>
        <w:tabs>
          <w:tab w:val="num" w:pos="2490"/>
        </w:tabs>
        <w:ind w:left="2490" w:hanging="360"/>
      </w:pPr>
      <w:rPr>
        <w:rFonts w:hint="default"/>
      </w:rPr>
    </w:lvl>
    <w:lvl w:ilvl="1" w:tplc="040C0019" w:tentative="1">
      <w:start w:val="1"/>
      <w:numFmt w:val="lowerLetter"/>
      <w:lvlText w:val="%2."/>
      <w:lvlJc w:val="left"/>
      <w:pPr>
        <w:tabs>
          <w:tab w:val="num" w:pos="3210"/>
        </w:tabs>
        <w:ind w:left="3210" w:hanging="360"/>
      </w:pPr>
    </w:lvl>
    <w:lvl w:ilvl="2" w:tplc="040C001B" w:tentative="1">
      <w:start w:val="1"/>
      <w:numFmt w:val="lowerRoman"/>
      <w:lvlText w:val="%3."/>
      <w:lvlJc w:val="right"/>
      <w:pPr>
        <w:tabs>
          <w:tab w:val="num" w:pos="3930"/>
        </w:tabs>
        <w:ind w:left="3930" w:hanging="180"/>
      </w:pPr>
    </w:lvl>
    <w:lvl w:ilvl="3" w:tplc="040C000F" w:tentative="1">
      <w:start w:val="1"/>
      <w:numFmt w:val="decimal"/>
      <w:lvlText w:val="%4."/>
      <w:lvlJc w:val="left"/>
      <w:pPr>
        <w:tabs>
          <w:tab w:val="num" w:pos="4650"/>
        </w:tabs>
        <w:ind w:left="4650" w:hanging="360"/>
      </w:pPr>
    </w:lvl>
    <w:lvl w:ilvl="4" w:tplc="040C0019" w:tentative="1">
      <w:start w:val="1"/>
      <w:numFmt w:val="lowerLetter"/>
      <w:lvlText w:val="%5."/>
      <w:lvlJc w:val="left"/>
      <w:pPr>
        <w:tabs>
          <w:tab w:val="num" w:pos="5370"/>
        </w:tabs>
        <w:ind w:left="5370" w:hanging="360"/>
      </w:pPr>
    </w:lvl>
    <w:lvl w:ilvl="5" w:tplc="040C001B" w:tentative="1">
      <w:start w:val="1"/>
      <w:numFmt w:val="lowerRoman"/>
      <w:lvlText w:val="%6."/>
      <w:lvlJc w:val="right"/>
      <w:pPr>
        <w:tabs>
          <w:tab w:val="num" w:pos="6090"/>
        </w:tabs>
        <w:ind w:left="6090" w:hanging="180"/>
      </w:pPr>
    </w:lvl>
    <w:lvl w:ilvl="6" w:tplc="040C000F" w:tentative="1">
      <w:start w:val="1"/>
      <w:numFmt w:val="decimal"/>
      <w:lvlText w:val="%7."/>
      <w:lvlJc w:val="left"/>
      <w:pPr>
        <w:tabs>
          <w:tab w:val="num" w:pos="6810"/>
        </w:tabs>
        <w:ind w:left="6810" w:hanging="360"/>
      </w:pPr>
    </w:lvl>
    <w:lvl w:ilvl="7" w:tplc="040C0019" w:tentative="1">
      <w:start w:val="1"/>
      <w:numFmt w:val="lowerLetter"/>
      <w:lvlText w:val="%8."/>
      <w:lvlJc w:val="left"/>
      <w:pPr>
        <w:tabs>
          <w:tab w:val="num" w:pos="7530"/>
        </w:tabs>
        <w:ind w:left="7530" w:hanging="360"/>
      </w:pPr>
    </w:lvl>
    <w:lvl w:ilvl="8" w:tplc="040C001B" w:tentative="1">
      <w:start w:val="1"/>
      <w:numFmt w:val="lowerRoman"/>
      <w:lvlText w:val="%9."/>
      <w:lvlJc w:val="right"/>
      <w:pPr>
        <w:tabs>
          <w:tab w:val="num" w:pos="8250"/>
        </w:tabs>
        <w:ind w:left="8250" w:hanging="180"/>
      </w:pPr>
    </w:lvl>
  </w:abstractNum>
  <w:abstractNum w:abstractNumId="66" w15:restartNumberingAfterBreak="0">
    <w:nsid w:val="673933C3"/>
    <w:multiLevelType w:val="multilevel"/>
    <w:tmpl w:val="DBB4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56047F"/>
    <w:multiLevelType w:val="hybridMultilevel"/>
    <w:tmpl w:val="A29EF2B4"/>
    <w:lvl w:ilvl="0" w:tplc="26B8A88C">
      <w:start w:val="1"/>
      <w:numFmt w:val="decimal"/>
      <w:lvlText w:val="%1."/>
      <w:lvlJc w:val="left"/>
      <w:pPr>
        <w:tabs>
          <w:tab w:val="num" w:pos="2490"/>
        </w:tabs>
        <w:ind w:left="2490" w:hanging="360"/>
      </w:pPr>
      <w:rPr>
        <w:rFonts w:hint="default"/>
      </w:rPr>
    </w:lvl>
    <w:lvl w:ilvl="1" w:tplc="040C0019" w:tentative="1">
      <w:start w:val="1"/>
      <w:numFmt w:val="lowerLetter"/>
      <w:lvlText w:val="%2."/>
      <w:lvlJc w:val="left"/>
      <w:pPr>
        <w:tabs>
          <w:tab w:val="num" w:pos="3210"/>
        </w:tabs>
        <w:ind w:left="3210" w:hanging="360"/>
      </w:pPr>
    </w:lvl>
    <w:lvl w:ilvl="2" w:tplc="040C001B" w:tentative="1">
      <w:start w:val="1"/>
      <w:numFmt w:val="lowerRoman"/>
      <w:lvlText w:val="%3."/>
      <w:lvlJc w:val="right"/>
      <w:pPr>
        <w:tabs>
          <w:tab w:val="num" w:pos="3930"/>
        </w:tabs>
        <w:ind w:left="3930" w:hanging="180"/>
      </w:pPr>
    </w:lvl>
    <w:lvl w:ilvl="3" w:tplc="040C000F">
      <w:start w:val="1"/>
      <w:numFmt w:val="decimal"/>
      <w:lvlText w:val="%4."/>
      <w:lvlJc w:val="left"/>
      <w:pPr>
        <w:tabs>
          <w:tab w:val="num" w:pos="4650"/>
        </w:tabs>
        <w:ind w:left="4650" w:hanging="360"/>
      </w:pPr>
    </w:lvl>
    <w:lvl w:ilvl="4" w:tplc="040C0019" w:tentative="1">
      <w:start w:val="1"/>
      <w:numFmt w:val="lowerLetter"/>
      <w:lvlText w:val="%5."/>
      <w:lvlJc w:val="left"/>
      <w:pPr>
        <w:tabs>
          <w:tab w:val="num" w:pos="5370"/>
        </w:tabs>
        <w:ind w:left="5370" w:hanging="360"/>
      </w:pPr>
    </w:lvl>
    <w:lvl w:ilvl="5" w:tplc="040C001B" w:tentative="1">
      <w:start w:val="1"/>
      <w:numFmt w:val="lowerRoman"/>
      <w:lvlText w:val="%6."/>
      <w:lvlJc w:val="right"/>
      <w:pPr>
        <w:tabs>
          <w:tab w:val="num" w:pos="6090"/>
        </w:tabs>
        <w:ind w:left="6090" w:hanging="180"/>
      </w:pPr>
    </w:lvl>
    <w:lvl w:ilvl="6" w:tplc="040C000F" w:tentative="1">
      <w:start w:val="1"/>
      <w:numFmt w:val="decimal"/>
      <w:lvlText w:val="%7."/>
      <w:lvlJc w:val="left"/>
      <w:pPr>
        <w:tabs>
          <w:tab w:val="num" w:pos="6810"/>
        </w:tabs>
        <w:ind w:left="6810" w:hanging="360"/>
      </w:pPr>
    </w:lvl>
    <w:lvl w:ilvl="7" w:tplc="040C0019" w:tentative="1">
      <w:start w:val="1"/>
      <w:numFmt w:val="lowerLetter"/>
      <w:lvlText w:val="%8."/>
      <w:lvlJc w:val="left"/>
      <w:pPr>
        <w:tabs>
          <w:tab w:val="num" w:pos="7530"/>
        </w:tabs>
        <w:ind w:left="7530" w:hanging="360"/>
      </w:pPr>
    </w:lvl>
    <w:lvl w:ilvl="8" w:tplc="040C001B" w:tentative="1">
      <w:start w:val="1"/>
      <w:numFmt w:val="lowerRoman"/>
      <w:lvlText w:val="%9."/>
      <w:lvlJc w:val="right"/>
      <w:pPr>
        <w:tabs>
          <w:tab w:val="num" w:pos="8250"/>
        </w:tabs>
        <w:ind w:left="8250" w:hanging="180"/>
      </w:pPr>
    </w:lvl>
  </w:abstractNum>
  <w:abstractNum w:abstractNumId="68" w15:restartNumberingAfterBreak="0">
    <w:nsid w:val="6B06232A"/>
    <w:multiLevelType w:val="hybridMultilevel"/>
    <w:tmpl w:val="700A9892"/>
    <w:lvl w:ilvl="0" w:tplc="A4585B8C">
      <w:start w:val="1"/>
      <w:numFmt w:val="upperLetter"/>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69" w15:restartNumberingAfterBreak="0">
    <w:nsid w:val="6D2903B3"/>
    <w:multiLevelType w:val="hybridMultilevel"/>
    <w:tmpl w:val="967C8BF2"/>
    <w:lvl w:ilvl="0" w:tplc="6082E9D8">
      <w:start w:val="1"/>
      <w:numFmt w:val="decimal"/>
      <w:lvlText w:val="%1."/>
      <w:lvlJc w:val="left"/>
      <w:pPr>
        <w:tabs>
          <w:tab w:val="num" w:pos="2910"/>
        </w:tabs>
        <w:ind w:left="2910" w:hanging="360"/>
      </w:pPr>
      <w:rPr>
        <w:rFonts w:hint="default"/>
      </w:rPr>
    </w:lvl>
    <w:lvl w:ilvl="1" w:tplc="040C0019" w:tentative="1">
      <w:start w:val="1"/>
      <w:numFmt w:val="lowerLetter"/>
      <w:lvlText w:val="%2."/>
      <w:lvlJc w:val="left"/>
      <w:pPr>
        <w:tabs>
          <w:tab w:val="num" w:pos="3630"/>
        </w:tabs>
        <w:ind w:left="3630" w:hanging="360"/>
      </w:pPr>
    </w:lvl>
    <w:lvl w:ilvl="2" w:tplc="040C001B" w:tentative="1">
      <w:start w:val="1"/>
      <w:numFmt w:val="lowerRoman"/>
      <w:lvlText w:val="%3."/>
      <w:lvlJc w:val="right"/>
      <w:pPr>
        <w:tabs>
          <w:tab w:val="num" w:pos="4350"/>
        </w:tabs>
        <w:ind w:left="4350" w:hanging="180"/>
      </w:pPr>
    </w:lvl>
    <w:lvl w:ilvl="3" w:tplc="040C000F" w:tentative="1">
      <w:start w:val="1"/>
      <w:numFmt w:val="decimal"/>
      <w:lvlText w:val="%4."/>
      <w:lvlJc w:val="left"/>
      <w:pPr>
        <w:tabs>
          <w:tab w:val="num" w:pos="5070"/>
        </w:tabs>
        <w:ind w:left="5070" w:hanging="360"/>
      </w:pPr>
    </w:lvl>
    <w:lvl w:ilvl="4" w:tplc="040C0019" w:tentative="1">
      <w:start w:val="1"/>
      <w:numFmt w:val="lowerLetter"/>
      <w:lvlText w:val="%5."/>
      <w:lvlJc w:val="left"/>
      <w:pPr>
        <w:tabs>
          <w:tab w:val="num" w:pos="5790"/>
        </w:tabs>
        <w:ind w:left="5790" w:hanging="360"/>
      </w:pPr>
    </w:lvl>
    <w:lvl w:ilvl="5" w:tplc="040C001B" w:tentative="1">
      <w:start w:val="1"/>
      <w:numFmt w:val="lowerRoman"/>
      <w:lvlText w:val="%6."/>
      <w:lvlJc w:val="right"/>
      <w:pPr>
        <w:tabs>
          <w:tab w:val="num" w:pos="6510"/>
        </w:tabs>
        <w:ind w:left="6510" w:hanging="180"/>
      </w:pPr>
    </w:lvl>
    <w:lvl w:ilvl="6" w:tplc="040C000F" w:tentative="1">
      <w:start w:val="1"/>
      <w:numFmt w:val="decimal"/>
      <w:lvlText w:val="%7."/>
      <w:lvlJc w:val="left"/>
      <w:pPr>
        <w:tabs>
          <w:tab w:val="num" w:pos="7230"/>
        </w:tabs>
        <w:ind w:left="7230" w:hanging="360"/>
      </w:pPr>
    </w:lvl>
    <w:lvl w:ilvl="7" w:tplc="040C0019" w:tentative="1">
      <w:start w:val="1"/>
      <w:numFmt w:val="lowerLetter"/>
      <w:lvlText w:val="%8."/>
      <w:lvlJc w:val="left"/>
      <w:pPr>
        <w:tabs>
          <w:tab w:val="num" w:pos="7950"/>
        </w:tabs>
        <w:ind w:left="7950" w:hanging="360"/>
      </w:pPr>
    </w:lvl>
    <w:lvl w:ilvl="8" w:tplc="040C001B" w:tentative="1">
      <w:start w:val="1"/>
      <w:numFmt w:val="lowerRoman"/>
      <w:lvlText w:val="%9."/>
      <w:lvlJc w:val="right"/>
      <w:pPr>
        <w:tabs>
          <w:tab w:val="num" w:pos="8670"/>
        </w:tabs>
        <w:ind w:left="8670" w:hanging="180"/>
      </w:pPr>
    </w:lvl>
  </w:abstractNum>
  <w:abstractNum w:abstractNumId="70" w15:restartNumberingAfterBreak="0">
    <w:nsid w:val="6D372B4E"/>
    <w:multiLevelType w:val="hybridMultilevel"/>
    <w:tmpl w:val="4D449062"/>
    <w:lvl w:ilvl="0" w:tplc="8CEA55E6">
      <w:start w:val="1"/>
      <w:numFmt w:val="upperLetter"/>
      <w:lvlText w:val="%1."/>
      <w:lvlJc w:val="left"/>
      <w:pPr>
        <w:ind w:left="1920" w:hanging="360"/>
      </w:pPr>
      <w:rPr>
        <w:rFonts w:hint="default"/>
        <w:sz w:val="24"/>
        <w:szCs w:val="24"/>
      </w:rPr>
    </w:lvl>
    <w:lvl w:ilvl="1" w:tplc="040C0019">
      <w:start w:val="1"/>
      <w:numFmt w:val="lowerLetter"/>
      <w:lvlText w:val="%2."/>
      <w:lvlJc w:val="left"/>
      <w:pPr>
        <w:ind w:left="2498" w:hanging="360"/>
      </w:pPr>
    </w:lvl>
    <w:lvl w:ilvl="2" w:tplc="040C001B">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1" w15:restartNumberingAfterBreak="0">
    <w:nsid w:val="6D553592"/>
    <w:multiLevelType w:val="hybridMultilevel"/>
    <w:tmpl w:val="AC604B94"/>
    <w:lvl w:ilvl="0" w:tplc="CA20DB2C">
      <w:start w:val="1"/>
      <w:numFmt w:val="decimal"/>
      <w:lvlText w:val="%1."/>
      <w:lvlJc w:val="left"/>
      <w:pPr>
        <w:tabs>
          <w:tab w:val="num" w:pos="2490"/>
        </w:tabs>
        <w:ind w:left="2490" w:hanging="360"/>
      </w:pPr>
      <w:rPr>
        <w:rFonts w:hint="default"/>
      </w:rPr>
    </w:lvl>
    <w:lvl w:ilvl="1" w:tplc="040C0019" w:tentative="1">
      <w:start w:val="1"/>
      <w:numFmt w:val="lowerLetter"/>
      <w:lvlText w:val="%2."/>
      <w:lvlJc w:val="left"/>
      <w:pPr>
        <w:tabs>
          <w:tab w:val="num" w:pos="3210"/>
        </w:tabs>
        <w:ind w:left="3210" w:hanging="360"/>
      </w:pPr>
    </w:lvl>
    <w:lvl w:ilvl="2" w:tplc="040C001B" w:tentative="1">
      <w:start w:val="1"/>
      <w:numFmt w:val="lowerRoman"/>
      <w:lvlText w:val="%3."/>
      <w:lvlJc w:val="right"/>
      <w:pPr>
        <w:tabs>
          <w:tab w:val="num" w:pos="3930"/>
        </w:tabs>
        <w:ind w:left="3930" w:hanging="180"/>
      </w:pPr>
    </w:lvl>
    <w:lvl w:ilvl="3" w:tplc="040C000F" w:tentative="1">
      <w:start w:val="1"/>
      <w:numFmt w:val="decimal"/>
      <w:lvlText w:val="%4."/>
      <w:lvlJc w:val="left"/>
      <w:pPr>
        <w:tabs>
          <w:tab w:val="num" w:pos="4650"/>
        </w:tabs>
        <w:ind w:left="4650" w:hanging="360"/>
      </w:pPr>
    </w:lvl>
    <w:lvl w:ilvl="4" w:tplc="040C0019" w:tentative="1">
      <w:start w:val="1"/>
      <w:numFmt w:val="lowerLetter"/>
      <w:lvlText w:val="%5."/>
      <w:lvlJc w:val="left"/>
      <w:pPr>
        <w:tabs>
          <w:tab w:val="num" w:pos="5370"/>
        </w:tabs>
        <w:ind w:left="5370" w:hanging="360"/>
      </w:pPr>
    </w:lvl>
    <w:lvl w:ilvl="5" w:tplc="040C001B" w:tentative="1">
      <w:start w:val="1"/>
      <w:numFmt w:val="lowerRoman"/>
      <w:lvlText w:val="%6."/>
      <w:lvlJc w:val="right"/>
      <w:pPr>
        <w:tabs>
          <w:tab w:val="num" w:pos="6090"/>
        </w:tabs>
        <w:ind w:left="6090" w:hanging="180"/>
      </w:pPr>
    </w:lvl>
    <w:lvl w:ilvl="6" w:tplc="040C000F" w:tentative="1">
      <w:start w:val="1"/>
      <w:numFmt w:val="decimal"/>
      <w:lvlText w:val="%7."/>
      <w:lvlJc w:val="left"/>
      <w:pPr>
        <w:tabs>
          <w:tab w:val="num" w:pos="6810"/>
        </w:tabs>
        <w:ind w:left="6810" w:hanging="360"/>
      </w:pPr>
    </w:lvl>
    <w:lvl w:ilvl="7" w:tplc="040C0019" w:tentative="1">
      <w:start w:val="1"/>
      <w:numFmt w:val="lowerLetter"/>
      <w:lvlText w:val="%8."/>
      <w:lvlJc w:val="left"/>
      <w:pPr>
        <w:tabs>
          <w:tab w:val="num" w:pos="7530"/>
        </w:tabs>
        <w:ind w:left="7530" w:hanging="360"/>
      </w:pPr>
    </w:lvl>
    <w:lvl w:ilvl="8" w:tplc="040C001B" w:tentative="1">
      <w:start w:val="1"/>
      <w:numFmt w:val="lowerRoman"/>
      <w:lvlText w:val="%9."/>
      <w:lvlJc w:val="right"/>
      <w:pPr>
        <w:tabs>
          <w:tab w:val="num" w:pos="8250"/>
        </w:tabs>
        <w:ind w:left="8250" w:hanging="180"/>
      </w:pPr>
    </w:lvl>
  </w:abstractNum>
  <w:abstractNum w:abstractNumId="72" w15:restartNumberingAfterBreak="0">
    <w:nsid w:val="6FC34D93"/>
    <w:multiLevelType w:val="hybridMultilevel"/>
    <w:tmpl w:val="58EA7804"/>
    <w:lvl w:ilvl="0" w:tplc="42EE1CDC">
      <w:start w:val="1"/>
      <w:numFmt w:val="bullet"/>
      <w:lvlText w:val=""/>
      <w:lvlJc w:val="left"/>
      <w:pPr>
        <w:tabs>
          <w:tab w:val="num" w:pos="720"/>
        </w:tabs>
        <w:ind w:left="720" w:hanging="360"/>
      </w:pPr>
      <w:rPr>
        <w:rFonts w:ascii="Symbol" w:hAnsi="Symbol" w:hint="default"/>
        <w:sz w:val="20"/>
      </w:rPr>
    </w:lvl>
    <w:lvl w:ilvl="1" w:tplc="D2BAB9F6">
      <w:start w:val="1"/>
      <w:numFmt w:val="bullet"/>
      <w:lvlText w:val="l"/>
      <w:lvlJc w:val="left"/>
      <w:pPr>
        <w:tabs>
          <w:tab w:val="num" w:pos="2085"/>
        </w:tabs>
        <w:ind w:left="2085" w:hanging="1005"/>
      </w:pPr>
      <w:rPr>
        <w:rFonts w:ascii="Wingdings" w:eastAsia="Times New Roman" w:hAnsi="Wingdings" w:cs="Times New Roman" w:hint="default"/>
        <w:color w:val="000000"/>
      </w:rPr>
    </w:lvl>
    <w:lvl w:ilvl="2" w:tplc="A3B03D28" w:tentative="1">
      <w:start w:val="1"/>
      <w:numFmt w:val="bullet"/>
      <w:lvlText w:val=""/>
      <w:lvlJc w:val="left"/>
      <w:pPr>
        <w:tabs>
          <w:tab w:val="num" w:pos="2160"/>
        </w:tabs>
        <w:ind w:left="2160" w:hanging="360"/>
      </w:pPr>
      <w:rPr>
        <w:rFonts w:ascii="Wingdings" w:hAnsi="Wingdings" w:hint="default"/>
        <w:sz w:val="20"/>
      </w:rPr>
    </w:lvl>
    <w:lvl w:ilvl="3" w:tplc="80C0C3E2" w:tentative="1">
      <w:start w:val="1"/>
      <w:numFmt w:val="bullet"/>
      <w:lvlText w:val=""/>
      <w:lvlJc w:val="left"/>
      <w:pPr>
        <w:tabs>
          <w:tab w:val="num" w:pos="2880"/>
        </w:tabs>
        <w:ind w:left="2880" w:hanging="360"/>
      </w:pPr>
      <w:rPr>
        <w:rFonts w:ascii="Wingdings" w:hAnsi="Wingdings" w:hint="default"/>
        <w:sz w:val="20"/>
      </w:rPr>
    </w:lvl>
    <w:lvl w:ilvl="4" w:tplc="69485CDC" w:tentative="1">
      <w:start w:val="1"/>
      <w:numFmt w:val="bullet"/>
      <w:lvlText w:val=""/>
      <w:lvlJc w:val="left"/>
      <w:pPr>
        <w:tabs>
          <w:tab w:val="num" w:pos="3600"/>
        </w:tabs>
        <w:ind w:left="3600" w:hanging="360"/>
      </w:pPr>
      <w:rPr>
        <w:rFonts w:ascii="Wingdings" w:hAnsi="Wingdings" w:hint="default"/>
        <w:sz w:val="20"/>
      </w:rPr>
    </w:lvl>
    <w:lvl w:ilvl="5" w:tplc="E6B42560" w:tentative="1">
      <w:start w:val="1"/>
      <w:numFmt w:val="bullet"/>
      <w:lvlText w:val=""/>
      <w:lvlJc w:val="left"/>
      <w:pPr>
        <w:tabs>
          <w:tab w:val="num" w:pos="4320"/>
        </w:tabs>
        <w:ind w:left="4320" w:hanging="360"/>
      </w:pPr>
      <w:rPr>
        <w:rFonts w:ascii="Wingdings" w:hAnsi="Wingdings" w:hint="default"/>
        <w:sz w:val="20"/>
      </w:rPr>
    </w:lvl>
    <w:lvl w:ilvl="6" w:tplc="60CE52F2" w:tentative="1">
      <w:start w:val="1"/>
      <w:numFmt w:val="bullet"/>
      <w:lvlText w:val=""/>
      <w:lvlJc w:val="left"/>
      <w:pPr>
        <w:tabs>
          <w:tab w:val="num" w:pos="5040"/>
        </w:tabs>
        <w:ind w:left="5040" w:hanging="360"/>
      </w:pPr>
      <w:rPr>
        <w:rFonts w:ascii="Wingdings" w:hAnsi="Wingdings" w:hint="default"/>
        <w:sz w:val="20"/>
      </w:rPr>
    </w:lvl>
    <w:lvl w:ilvl="7" w:tplc="80524B0A" w:tentative="1">
      <w:start w:val="1"/>
      <w:numFmt w:val="bullet"/>
      <w:lvlText w:val=""/>
      <w:lvlJc w:val="left"/>
      <w:pPr>
        <w:tabs>
          <w:tab w:val="num" w:pos="5760"/>
        </w:tabs>
        <w:ind w:left="5760" w:hanging="360"/>
      </w:pPr>
      <w:rPr>
        <w:rFonts w:ascii="Wingdings" w:hAnsi="Wingdings" w:hint="default"/>
        <w:sz w:val="20"/>
      </w:rPr>
    </w:lvl>
    <w:lvl w:ilvl="8" w:tplc="2B8CEF16"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B80C83"/>
    <w:multiLevelType w:val="hybridMultilevel"/>
    <w:tmpl w:val="7CEA83B6"/>
    <w:lvl w:ilvl="0" w:tplc="7F4CEDC8">
      <w:start w:val="1"/>
      <w:numFmt w:val="bullet"/>
      <w:lvlText w:val=""/>
      <w:lvlJc w:val="left"/>
      <w:pPr>
        <w:tabs>
          <w:tab w:val="num" w:pos="720"/>
        </w:tabs>
        <w:ind w:left="720" w:hanging="360"/>
      </w:pPr>
      <w:rPr>
        <w:rFonts w:ascii="Symbol" w:hAnsi="Symbol" w:hint="default"/>
        <w:sz w:val="20"/>
      </w:rPr>
    </w:lvl>
    <w:lvl w:ilvl="1" w:tplc="9B5A6BB8" w:tentative="1">
      <w:start w:val="1"/>
      <w:numFmt w:val="bullet"/>
      <w:lvlText w:val="o"/>
      <w:lvlJc w:val="left"/>
      <w:pPr>
        <w:tabs>
          <w:tab w:val="num" w:pos="1440"/>
        </w:tabs>
        <w:ind w:left="1440" w:hanging="360"/>
      </w:pPr>
      <w:rPr>
        <w:rFonts w:ascii="Courier New" w:hAnsi="Courier New" w:hint="default"/>
        <w:sz w:val="20"/>
      </w:rPr>
    </w:lvl>
    <w:lvl w:ilvl="2" w:tplc="E7A66BAC" w:tentative="1">
      <w:start w:val="1"/>
      <w:numFmt w:val="bullet"/>
      <w:lvlText w:val=""/>
      <w:lvlJc w:val="left"/>
      <w:pPr>
        <w:tabs>
          <w:tab w:val="num" w:pos="2160"/>
        </w:tabs>
        <w:ind w:left="2160" w:hanging="360"/>
      </w:pPr>
      <w:rPr>
        <w:rFonts w:ascii="Wingdings" w:hAnsi="Wingdings" w:hint="default"/>
        <w:sz w:val="20"/>
      </w:rPr>
    </w:lvl>
    <w:lvl w:ilvl="3" w:tplc="41BC187C" w:tentative="1">
      <w:start w:val="1"/>
      <w:numFmt w:val="bullet"/>
      <w:lvlText w:val=""/>
      <w:lvlJc w:val="left"/>
      <w:pPr>
        <w:tabs>
          <w:tab w:val="num" w:pos="2880"/>
        </w:tabs>
        <w:ind w:left="2880" w:hanging="360"/>
      </w:pPr>
      <w:rPr>
        <w:rFonts w:ascii="Wingdings" w:hAnsi="Wingdings" w:hint="default"/>
        <w:sz w:val="20"/>
      </w:rPr>
    </w:lvl>
    <w:lvl w:ilvl="4" w:tplc="8F66D536" w:tentative="1">
      <w:start w:val="1"/>
      <w:numFmt w:val="bullet"/>
      <w:lvlText w:val=""/>
      <w:lvlJc w:val="left"/>
      <w:pPr>
        <w:tabs>
          <w:tab w:val="num" w:pos="3600"/>
        </w:tabs>
        <w:ind w:left="3600" w:hanging="360"/>
      </w:pPr>
      <w:rPr>
        <w:rFonts w:ascii="Wingdings" w:hAnsi="Wingdings" w:hint="default"/>
        <w:sz w:val="20"/>
      </w:rPr>
    </w:lvl>
    <w:lvl w:ilvl="5" w:tplc="107239CE" w:tentative="1">
      <w:start w:val="1"/>
      <w:numFmt w:val="bullet"/>
      <w:lvlText w:val=""/>
      <w:lvlJc w:val="left"/>
      <w:pPr>
        <w:tabs>
          <w:tab w:val="num" w:pos="4320"/>
        </w:tabs>
        <w:ind w:left="4320" w:hanging="360"/>
      </w:pPr>
      <w:rPr>
        <w:rFonts w:ascii="Wingdings" w:hAnsi="Wingdings" w:hint="default"/>
        <w:sz w:val="20"/>
      </w:rPr>
    </w:lvl>
    <w:lvl w:ilvl="6" w:tplc="ECEA8AAC" w:tentative="1">
      <w:start w:val="1"/>
      <w:numFmt w:val="bullet"/>
      <w:lvlText w:val=""/>
      <w:lvlJc w:val="left"/>
      <w:pPr>
        <w:tabs>
          <w:tab w:val="num" w:pos="5040"/>
        </w:tabs>
        <w:ind w:left="5040" w:hanging="360"/>
      </w:pPr>
      <w:rPr>
        <w:rFonts w:ascii="Wingdings" w:hAnsi="Wingdings" w:hint="default"/>
        <w:sz w:val="20"/>
      </w:rPr>
    </w:lvl>
    <w:lvl w:ilvl="7" w:tplc="6DC6B378" w:tentative="1">
      <w:start w:val="1"/>
      <w:numFmt w:val="bullet"/>
      <w:lvlText w:val=""/>
      <w:lvlJc w:val="left"/>
      <w:pPr>
        <w:tabs>
          <w:tab w:val="num" w:pos="5760"/>
        </w:tabs>
        <w:ind w:left="5760" w:hanging="360"/>
      </w:pPr>
      <w:rPr>
        <w:rFonts w:ascii="Wingdings" w:hAnsi="Wingdings" w:hint="default"/>
        <w:sz w:val="20"/>
      </w:rPr>
    </w:lvl>
    <w:lvl w:ilvl="8" w:tplc="9146B922"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137D5D"/>
    <w:multiLevelType w:val="hybridMultilevel"/>
    <w:tmpl w:val="0090E7EC"/>
    <w:lvl w:ilvl="0" w:tplc="7AA22CB2">
      <w:start w:val="1"/>
      <w:numFmt w:val="upperLetter"/>
      <w:lvlText w:val="%1."/>
      <w:lvlJc w:val="left"/>
      <w:pPr>
        <w:ind w:left="1785" w:hanging="360"/>
      </w:pPr>
      <w:rPr>
        <w:rFonts w:hint="default"/>
      </w:rPr>
    </w:lvl>
    <w:lvl w:ilvl="1" w:tplc="040C0019" w:tentative="1">
      <w:start w:val="1"/>
      <w:numFmt w:val="lowerLetter"/>
      <w:lvlText w:val="%2."/>
      <w:lvlJc w:val="left"/>
      <w:pPr>
        <w:ind w:left="2505" w:hanging="360"/>
      </w:pPr>
    </w:lvl>
    <w:lvl w:ilvl="2" w:tplc="040C001B" w:tentative="1">
      <w:start w:val="1"/>
      <w:numFmt w:val="lowerRoman"/>
      <w:lvlText w:val="%3."/>
      <w:lvlJc w:val="right"/>
      <w:pPr>
        <w:ind w:left="3225" w:hanging="180"/>
      </w:pPr>
    </w:lvl>
    <w:lvl w:ilvl="3" w:tplc="040C000F" w:tentative="1">
      <w:start w:val="1"/>
      <w:numFmt w:val="decimal"/>
      <w:lvlText w:val="%4."/>
      <w:lvlJc w:val="left"/>
      <w:pPr>
        <w:ind w:left="3945" w:hanging="360"/>
      </w:pPr>
    </w:lvl>
    <w:lvl w:ilvl="4" w:tplc="040C0019" w:tentative="1">
      <w:start w:val="1"/>
      <w:numFmt w:val="lowerLetter"/>
      <w:lvlText w:val="%5."/>
      <w:lvlJc w:val="left"/>
      <w:pPr>
        <w:ind w:left="4665" w:hanging="360"/>
      </w:pPr>
    </w:lvl>
    <w:lvl w:ilvl="5" w:tplc="040C001B" w:tentative="1">
      <w:start w:val="1"/>
      <w:numFmt w:val="lowerRoman"/>
      <w:lvlText w:val="%6."/>
      <w:lvlJc w:val="right"/>
      <w:pPr>
        <w:ind w:left="5385" w:hanging="180"/>
      </w:pPr>
    </w:lvl>
    <w:lvl w:ilvl="6" w:tplc="040C000F" w:tentative="1">
      <w:start w:val="1"/>
      <w:numFmt w:val="decimal"/>
      <w:lvlText w:val="%7."/>
      <w:lvlJc w:val="left"/>
      <w:pPr>
        <w:ind w:left="6105" w:hanging="360"/>
      </w:pPr>
    </w:lvl>
    <w:lvl w:ilvl="7" w:tplc="040C0019" w:tentative="1">
      <w:start w:val="1"/>
      <w:numFmt w:val="lowerLetter"/>
      <w:lvlText w:val="%8."/>
      <w:lvlJc w:val="left"/>
      <w:pPr>
        <w:ind w:left="6825" w:hanging="360"/>
      </w:pPr>
    </w:lvl>
    <w:lvl w:ilvl="8" w:tplc="040C001B" w:tentative="1">
      <w:start w:val="1"/>
      <w:numFmt w:val="lowerRoman"/>
      <w:lvlText w:val="%9."/>
      <w:lvlJc w:val="right"/>
      <w:pPr>
        <w:ind w:left="7545" w:hanging="180"/>
      </w:pPr>
    </w:lvl>
  </w:abstractNum>
  <w:abstractNum w:abstractNumId="75" w15:restartNumberingAfterBreak="0">
    <w:nsid w:val="75E527A2"/>
    <w:multiLevelType w:val="multilevel"/>
    <w:tmpl w:val="36EC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6450781"/>
    <w:multiLevelType w:val="multilevel"/>
    <w:tmpl w:val="39D4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6712F4F"/>
    <w:multiLevelType w:val="hybridMultilevel"/>
    <w:tmpl w:val="89EC917A"/>
    <w:lvl w:ilvl="0" w:tplc="FF0ACC76">
      <w:start w:val="1"/>
      <w:numFmt w:val="upperLetter"/>
      <w:lvlText w:val="%1."/>
      <w:lvlJc w:val="left"/>
      <w:pPr>
        <w:tabs>
          <w:tab w:val="num" w:pos="1800"/>
        </w:tabs>
        <w:ind w:left="1800" w:hanging="360"/>
      </w:pPr>
    </w:lvl>
    <w:lvl w:ilvl="1" w:tplc="040C0019">
      <w:start w:val="1"/>
      <w:numFmt w:val="decimal"/>
      <w:lvlText w:val="%2."/>
      <w:lvlJc w:val="left"/>
      <w:pPr>
        <w:tabs>
          <w:tab w:val="num" w:pos="1050"/>
        </w:tabs>
        <w:ind w:left="1050" w:hanging="360"/>
      </w:pPr>
    </w:lvl>
    <w:lvl w:ilvl="2" w:tplc="040C001B">
      <w:start w:val="1"/>
      <w:numFmt w:val="decimal"/>
      <w:lvlText w:val="%3."/>
      <w:lvlJc w:val="left"/>
      <w:pPr>
        <w:tabs>
          <w:tab w:val="num" w:pos="1770"/>
        </w:tabs>
        <w:ind w:left="1770" w:hanging="360"/>
      </w:pPr>
    </w:lvl>
    <w:lvl w:ilvl="3" w:tplc="040C000F">
      <w:start w:val="1"/>
      <w:numFmt w:val="decimal"/>
      <w:lvlText w:val="%4."/>
      <w:lvlJc w:val="left"/>
      <w:pPr>
        <w:tabs>
          <w:tab w:val="num" w:pos="2490"/>
        </w:tabs>
        <w:ind w:left="2490" w:hanging="360"/>
      </w:pPr>
    </w:lvl>
    <w:lvl w:ilvl="4" w:tplc="040C0019">
      <w:start w:val="1"/>
      <w:numFmt w:val="decimal"/>
      <w:lvlText w:val="%5."/>
      <w:lvlJc w:val="left"/>
      <w:pPr>
        <w:tabs>
          <w:tab w:val="num" w:pos="3210"/>
        </w:tabs>
        <w:ind w:left="3210" w:hanging="360"/>
      </w:pPr>
    </w:lvl>
    <w:lvl w:ilvl="5" w:tplc="040C001B">
      <w:start w:val="1"/>
      <w:numFmt w:val="decimal"/>
      <w:lvlText w:val="%6."/>
      <w:lvlJc w:val="left"/>
      <w:pPr>
        <w:tabs>
          <w:tab w:val="num" w:pos="3930"/>
        </w:tabs>
        <w:ind w:left="3930" w:hanging="360"/>
      </w:pPr>
    </w:lvl>
    <w:lvl w:ilvl="6" w:tplc="040C000F">
      <w:start w:val="1"/>
      <w:numFmt w:val="decimal"/>
      <w:lvlText w:val="%7."/>
      <w:lvlJc w:val="left"/>
      <w:pPr>
        <w:tabs>
          <w:tab w:val="num" w:pos="4650"/>
        </w:tabs>
        <w:ind w:left="4650" w:hanging="360"/>
      </w:pPr>
    </w:lvl>
    <w:lvl w:ilvl="7" w:tplc="040C0019">
      <w:start w:val="1"/>
      <w:numFmt w:val="decimal"/>
      <w:lvlText w:val="%8."/>
      <w:lvlJc w:val="left"/>
      <w:pPr>
        <w:tabs>
          <w:tab w:val="num" w:pos="5370"/>
        </w:tabs>
        <w:ind w:left="5370" w:hanging="360"/>
      </w:pPr>
    </w:lvl>
    <w:lvl w:ilvl="8" w:tplc="040C001B">
      <w:start w:val="1"/>
      <w:numFmt w:val="decimal"/>
      <w:lvlText w:val="%9."/>
      <w:lvlJc w:val="left"/>
      <w:pPr>
        <w:tabs>
          <w:tab w:val="num" w:pos="6090"/>
        </w:tabs>
        <w:ind w:left="6090" w:hanging="360"/>
      </w:pPr>
    </w:lvl>
  </w:abstractNum>
  <w:abstractNum w:abstractNumId="78" w15:restartNumberingAfterBreak="0">
    <w:nsid w:val="77AA0F31"/>
    <w:multiLevelType w:val="hybridMultilevel"/>
    <w:tmpl w:val="2618D1E2"/>
    <w:lvl w:ilvl="0" w:tplc="95C8A492">
      <w:start w:val="1"/>
      <w:numFmt w:val="decimal"/>
      <w:lvlText w:val="%1)"/>
      <w:lvlJc w:val="left"/>
      <w:pPr>
        <w:tabs>
          <w:tab w:val="num" w:pos="2490"/>
        </w:tabs>
        <w:ind w:left="249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9" w15:restartNumberingAfterBreak="0">
    <w:nsid w:val="781C1102"/>
    <w:multiLevelType w:val="hybridMultilevel"/>
    <w:tmpl w:val="D52ED488"/>
    <w:lvl w:ilvl="0" w:tplc="8EC817BC">
      <w:start w:val="1"/>
      <w:numFmt w:val="decimal"/>
      <w:lvlText w:val="%1."/>
      <w:lvlJc w:val="left"/>
      <w:pPr>
        <w:tabs>
          <w:tab w:val="num" w:pos="2490"/>
        </w:tabs>
        <w:ind w:left="2490" w:hanging="360"/>
      </w:pPr>
      <w:rPr>
        <w:rFonts w:hint="default"/>
      </w:rPr>
    </w:lvl>
    <w:lvl w:ilvl="1" w:tplc="040C0019" w:tentative="1">
      <w:start w:val="1"/>
      <w:numFmt w:val="lowerLetter"/>
      <w:lvlText w:val="%2."/>
      <w:lvlJc w:val="left"/>
      <w:pPr>
        <w:tabs>
          <w:tab w:val="num" w:pos="3210"/>
        </w:tabs>
        <w:ind w:left="3210" w:hanging="360"/>
      </w:pPr>
    </w:lvl>
    <w:lvl w:ilvl="2" w:tplc="040C001B" w:tentative="1">
      <w:start w:val="1"/>
      <w:numFmt w:val="lowerRoman"/>
      <w:lvlText w:val="%3."/>
      <w:lvlJc w:val="right"/>
      <w:pPr>
        <w:tabs>
          <w:tab w:val="num" w:pos="3930"/>
        </w:tabs>
        <w:ind w:left="3930" w:hanging="180"/>
      </w:pPr>
    </w:lvl>
    <w:lvl w:ilvl="3" w:tplc="040C000F" w:tentative="1">
      <w:start w:val="1"/>
      <w:numFmt w:val="decimal"/>
      <w:lvlText w:val="%4."/>
      <w:lvlJc w:val="left"/>
      <w:pPr>
        <w:tabs>
          <w:tab w:val="num" w:pos="4650"/>
        </w:tabs>
        <w:ind w:left="4650" w:hanging="360"/>
      </w:pPr>
    </w:lvl>
    <w:lvl w:ilvl="4" w:tplc="040C0019" w:tentative="1">
      <w:start w:val="1"/>
      <w:numFmt w:val="lowerLetter"/>
      <w:lvlText w:val="%5."/>
      <w:lvlJc w:val="left"/>
      <w:pPr>
        <w:tabs>
          <w:tab w:val="num" w:pos="5370"/>
        </w:tabs>
        <w:ind w:left="5370" w:hanging="360"/>
      </w:pPr>
    </w:lvl>
    <w:lvl w:ilvl="5" w:tplc="040C001B" w:tentative="1">
      <w:start w:val="1"/>
      <w:numFmt w:val="lowerRoman"/>
      <w:lvlText w:val="%6."/>
      <w:lvlJc w:val="right"/>
      <w:pPr>
        <w:tabs>
          <w:tab w:val="num" w:pos="6090"/>
        </w:tabs>
        <w:ind w:left="6090" w:hanging="180"/>
      </w:pPr>
    </w:lvl>
    <w:lvl w:ilvl="6" w:tplc="040C000F" w:tentative="1">
      <w:start w:val="1"/>
      <w:numFmt w:val="decimal"/>
      <w:lvlText w:val="%7."/>
      <w:lvlJc w:val="left"/>
      <w:pPr>
        <w:tabs>
          <w:tab w:val="num" w:pos="6810"/>
        </w:tabs>
        <w:ind w:left="6810" w:hanging="360"/>
      </w:pPr>
    </w:lvl>
    <w:lvl w:ilvl="7" w:tplc="040C0019" w:tentative="1">
      <w:start w:val="1"/>
      <w:numFmt w:val="lowerLetter"/>
      <w:lvlText w:val="%8."/>
      <w:lvlJc w:val="left"/>
      <w:pPr>
        <w:tabs>
          <w:tab w:val="num" w:pos="7530"/>
        </w:tabs>
        <w:ind w:left="7530" w:hanging="360"/>
      </w:pPr>
    </w:lvl>
    <w:lvl w:ilvl="8" w:tplc="040C001B" w:tentative="1">
      <w:start w:val="1"/>
      <w:numFmt w:val="lowerRoman"/>
      <w:lvlText w:val="%9."/>
      <w:lvlJc w:val="right"/>
      <w:pPr>
        <w:tabs>
          <w:tab w:val="num" w:pos="8250"/>
        </w:tabs>
        <w:ind w:left="8250" w:hanging="180"/>
      </w:pPr>
    </w:lvl>
  </w:abstractNum>
  <w:abstractNum w:abstractNumId="80" w15:restartNumberingAfterBreak="0">
    <w:nsid w:val="78A104D2"/>
    <w:multiLevelType w:val="singleLevel"/>
    <w:tmpl w:val="30F6AE54"/>
    <w:lvl w:ilvl="0">
      <w:numFmt w:val="bullet"/>
      <w:lvlText w:val=""/>
      <w:lvlJc w:val="left"/>
      <w:pPr>
        <w:tabs>
          <w:tab w:val="num" w:pos="1065"/>
        </w:tabs>
        <w:ind w:left="1065" w:hanging="360"/>
      </w:pPr>
      <w:rPr>
        <w:rFonts w:ascii="Wingdings" w:hAnsi="Wingdings" w:hint="default"/>
        <w:i w:val="0"/>
      </w:rPr>
    </w:lvl>
  </w:abstractNum>
  <w:abstractNum w:abstractNumId="81" w15:restartNumberingAfterBreak="0">
    <w:nsid w:val="7988194E"/>
    <w:multiLevelType w:val="multilevel"/>
    <w:tmpl w:val="FE88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F73F4D"/>
    <w:multiLevelType w:val="hybridMultilevel"/>
    <w:tmpl w:val="06C65E44"/>
    <w:lvl w:ilvl="0" w:tplc="2BE6889A">
      <w:start w:val="1"/>
      <w:numFmt w:val="decimal"/>
      <w:lvlText w:val="%1."/>
      <w:lvlJc w:val="left"/>
      <w:pPr>
        <w:tabs>
          <w:tab w:val="num" w:pos="2673"/>
        </w:tabs>
        <w:ind w:left="2673" w:hanging="360"/>
      </w:pPr>
      <w:rPr>
        <w:rFonts w:hint="default"/>
      </w:rPr>
    </w:lvl>
    <w:lvl w:ilvl="1" w:tplc="040C0019" w:tentative="1">
      <w:start w:val="1"/>
      <w:numFmt w:val="lowerLetter"/>
      <w:lvlText w:val="%2."/>
      <w:lvlJc w:val="left"/>
      <w:pPr>
        <w:tabs>
          <w:tab w:val="num" w:pos="3393"/>
        </w:tabs>
        <w:ind w:left="3393" w:hanging="360"/>
      </w:pPr>
    </w:lvl>
    <w:lvl w:ilvl="2" w:tplc="040C001B" w:tentative="1">
      <w:start w:val="1"/>
      <w:numFmt w:val="lowerRoman"/>
      <w:lvlText w:val="%3."/>
      <w:lvlJc w:val="right"/>
      <w:pPr>
        <w:tabs>
          <w:tab w:val="num" w:pos="4113"/>
        </w:tabs>
        <w:ind w:left="4113" w:hanging="180"/>
      </w:pPr>
    </w:lvl>
    <w:lvl w:ilvl="3" w:tplc="040C000F" w:tentative="1">
      <w:start w:val="1"/>
      <w:numFmt w:val="decimal"/>
      <w:lvlText w:val="%4."/>
      <w:lvlJc w:val="left"/>
      <w:pPr>
        <w:tabs>
          <w:tab w:val="num" w:pos="4833"/>
        </w:tabs>
        <w:ind w:left="4833" w:hanging="360"/>
      </w:pPr>
    </w:lvl>
    <w:lvl w:ilvl="4" w:tplc="040C0019" w:tentative="1">
      <w:start w:val="1"/>
      <w:numFmt w:val="lowerLetter"/>
      <w:lvlText w:val="%5."/>
      <w:lvlJc w:val="left"/>
      <w:pPr>
        <w:tabs>
          <w:tab w:val="num" w:pos="5553"/>
        </w:tabs>
        <w:ind w:left="5553" w:hanging="360"/>
      </w:pPr>
    </w:lvl>
    <w:lvl w:ilvl="5" w:tplc="040C001B" w:tentative="1">
      <w:start w:val="1"/>
      <w:numFmt w:val="lowerRoman"/>
      <w:lvlText w:val="%6."/>
      <w:lvlJc w:val="right"/>
      <w:pPr>
        <w:tabs>
          <w:tab w:val="num" w:pos="6273"/>
        </w:tabs>
        <w:ind w:left="6273" w:hanging="180"/>
      </w:pPr>
    </w:lvl>
    <w:lvl w:ilvl="6" w:tplc="040C000F" w:tentative="1">
      <w:start w:val="1"/>
      <w:numFmt w:val="decimal"/>
      <w:lvlText w:val="%7."/>
      <w:lvlJc w:val="left"/>
      <w:pPr>
        <w:tabs>
          <w:tab w:val="num" w:pos="6993"/>
        </w:tabs>
        <w:ind w:left="6993" w:hanging="360"/>
      </w:pPr>
    </w:lvl>
    <w:lvl w:ilvl="7" w:tplc="040C0019" w:tentative="1">
      <w:start w:val="1"/>
      <w:numFmt w:val="lowerLetter"/>
      <w:lvlText w:val="%8."/>
      <w:lvlJc w:val="left"/>
      <w:pPr>
        <w:tabs>
          <w:tab w:val="num" w:pos="7713"/>
        </w:tabs>
        <w:ind w:left="7713" w:hanging="360"/>
      </w:pPr>
    </w:lvl>
    <w:lvl w:ilvl="8" w:tplc="040C001B" w:tentative="1">
      <w:start w:val="1"/>
      <w:numFmt w:val="lowerRoman"/>
      <w:lvlText w:val="%9."/>
      <w:lvlJc w:val="right"/>
      <w:pPr>
        <w:tabs>
          <w:tab w:val="num" w:pos="8433"/>
        </w:tabs>
        <w:ind w:left="8433" w:hanging="180"/>
      </w:pPr>
    </w:lvl>
  </w:abstractNum>
  <w:abstractNum w:abstractNumId="83" w15:restartNumberingAfterBreak="0">
    <w:nsid w:val="7C966BA3"/>
    <w:multiLevelType w:val="hybridMultilevel"/>
    <w:tmpl w:val="636455FC"/>
    <w:lvl w:ilvl="0" w:tplc="26029136">
      <w:start w:val="1"/>
      <w:numFmt w:val="decimal"/>
      <w:lvlText w:val="%1."/>
      <w:lvlJc w:val="left"/>
      <w:pPr>
        <w:tabs>
          <w:tab w:val="num" w:pos="2487"/>
        </w:tabs>
        <w:ind w:left="2487" w:hanging="360"/>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84" w15:restartNumberingAfterBreak="0">
    <w:nsid w:val="7D5F6DF1"/>
    <w:multiLevelType w:val="hybridMultilevel"/>
    <w:tmpl w:val="5ECC4EEE"/>
    <w:lvl w:ilvl="0" w:tplc="8228BA1C">
      <w:start w:val="1"/>
      <w:numFmt w:val="bullet"/>
      <w:lvlText w:val="-"/>
      <w:lvlJc w:val="left"/>
      <w:pPr>
        <w:tabs>
          <w:tab w:val="num" w:pos="2914"/>
        </w:tabs>
        <w:ind w:left="291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5" w15:restartNumberingAfterBreak="0">
    <w:nsid w:val="7FA07A0F"/>
    <w:multiLevelType w:val="hybridMultilevel"/>
    <w:tmpl w:val="C7ACC024"/>
    <w:lvl w:ilvl="0" w:tplc="1094666A">
      <w:start w:val="1"/>
      <w:numFmt w:val="upperLetter"/>
      <w:lvlText w:val="%1."/>
      <w:lvlJc w:val="left"/>
      <w:pPr>
        <w:ind w:left="1860" w:hanging="360"/>
      </w:pPr>
    </w:lvl>
    <w:lvl w:ilvl="1" w:tplc="040C0019">
      <w:start w:val="1"/>
      <w:numFmt w:val="lowerLetter"/>
      <w:lvlText w:val="%2."/>
      <w:lvlJc w:val="left"/>
      <w:pPr>
        <w:ind w:left="2580" w:hanging="360"/>
      </w:pPr>
    </w:lvl>
    <w:lvl w:ilvl="2" w:tplc="B328BCBC">
      <w:start w:val="1"/>
      <w:numFmt w:val="lowerLetter"/>
      <w:lvlText w:val="%3."/>
      <w:lvlJc w:val="right"/>
      <w:pPr>
        <w:ind w:left="3300" w:hanging="180"/>
      </w:pPr>
      <w:rPr>
        <w:rFonts w:ascii="Times New Roman" w:eastAsia="Times New Roman" w:hAnsi="Times New Roman" w:cs="Times New Roman"/>
      </w:rPr>
    </w:lvl>
    <w:lvl w:ilvl="3" w:tplc="D3260824">
      <w:start w:val="4"/>
      <w:numFmt w:val="decimal"/>
      <w:lvlText w:val="%4."/>
      <w:lvlJc w:val="left"/>
      <w:pPr>
        <w:ind w:left="402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0"/>
    <w:lvlOverride w:ilvl="0">
      <w:startOverride w:val="1"/>
    </w:lvlOverride>
  </w:num>
  <w:num w:numId="2">
    <w:abstractNumId w:val="50"/>
  </w:num>
  <w:num w:numId="3">
    <w:abstractNumId w:val="39"/>
  </w:num>
  <w:num w:numId="4">
    <w:abstractNumId w:val="62"/>
  </w:num>
  <w:num w:numId="5">
    <w:abstractNumId w:val="41"/>
  </w:num>
  <w:num w:numId="6">
    <w:abstractNumId w:val="80"/>
  </w:num>
  <w:num w:numId="7">
    <w:abstractNumId w:val="18"/>
  </w:num>
  <w:num w:numId="8">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68"/>
  </w:num>
  <w:num w:numId="11">
    <w:abstractNumId w:val="5"/>
  </w:num>
  <w:num w:numId="12">
    <w:abstractNumId w:val="30"/>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2"/>
  </w:num>
  <w:num w:numId="41">
    <w:abstractNumId w:val="73"/>
  </w:num>
  <w:num w:numId="4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num>
  <w:num w:numId="60">
    <w:abstractNumId w:val="17"/>
  </w:num>
  <w:num w:numId="61">
    <w:abstractNumId w:val="55"/>
  </w:num>
  <w:num w:numId="62">
    <w:abstractNumId w:val="76"/>
  </w:num>
  <w:num w:numId="63">
    <w:abstractNumId w:val="26"/>
  </w:num>
  <w:num w:numId="64">
    <w:abstractNumId w:val="23"/>
  </w:num>
  <w:num w:numId="65">
    <w:abstractNumId w:val="35"/>
  </w:num>
  <w:num w:numId="66">
    <w:abstractNumId w:val="3"/>
  </w:num>
  <w:num w:numId="67">
    <w:abstractNumId w:val="58"/>
  </w:num>
  <w:num w:numId="68">
    <w:abstractNumId w:val="45"/>
  </w:num>
  <w:num w:numId="69">
    <w:abstractNumId w:val="81"/>
  </w:num>
  <w:num w:numId="70">
    <w:abstractNumId w:val="2"/>
  </w:num>
  <w:num w:numId="71">
    <w:abstractNumId w:val="54"/>
  </w:num>
  <w:num w:numId="72">
    <w:abstractNumId w:val="85"/>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num>
  <w:num w:numId="75">
    <w:abstractNumId w:val="51"/>
  </w:num>
  <w:num w:numId="76">
    <w:abstractNumId w:val="38"/>
  </w:num>
  <w:num w:numId="77">
    <w:abstractNumId w:val="70"/>
  </w:num>
  <w:num w:numId="78">
    <w:abstractNumId w:val="74"/>
  </w:num>
  <w:num w:numId="79">
    <w:abstractNumId w:val="44"/>
  </w:num>
  <w:num w:numId="80">
    <w:abstractNumId w:val="25"/>
  </w:num>
  <w:num w:numId="81">
    <w:abstractNumId w:val="75"/>
  </w:num>
  <w:num w:numId="82">
    <w:abstractNumId w:val="28"/>
  </w:num>
  <w:num w:numId="83">
    <w:abstractNumId w:val="29"/>
  </w:num>
  <w:num w:numId="84">
    <w:abstractNumId w:val="66"/>
  </w:num>
  <w:num w:numId="85">
    <w:abstractNumId w:val="8"/>
  </w:num>
  <w:num w:numId="86">
    <w:abstractNumId w:val="4"/>
  </w:num>
  <w:num w:numId="87">
    <w:abstractNumId w:val="5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activeWritingStyle w:appName="MSWord" w:lang="fr-FR" w:vendorID="64" w:dllVersion="131078" w:nlCheck="1" w:checkStyle="0"/>
  <w:activeWritingStyle w:appName="MSWord" w:lang="en-GB" w:vendorID="64" w:dllVersion="131078" w:nlCheck="1" w:checkStyle="1"/>
  <w:activeWritingStyle w:appName="MSWord" w:lang="en-GB" w:vendorID="64" w:dllVersion="131077" w:nlCheck="1" w:checkStyle="1"/>
  <w:activeWritingStyle w:appName="MSWord" w:lang="nl-NL"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001"/>
    <w:rsid w:val="00001646"/>
    <w:rsid w:val="00003352"/>
    <w:rsid w:val="000150A5"/>
    <w:rsid w:val="00023495"/>
    <w:rsid w:val="000255FC"/>
    <w:rsid w:val="00030594"/>
    <w:rsid w:val="00040129"/>
    <w:rsid w:val="000531C6"/>
    <w:rsid w:val="000727B0"/>
    <w:rsid w:val="000764A1"/>
    <w:rsid w:val="000800EE"/>
    <w:rsid w:val="00081D4E"/>
    <w:rsid w:val="00083ED8"/>
    <w:rsid w:val="000A170C"/>
    <w:rsid w:val="000A61F7"/>
    <w:rsid w:val="000B051D"/>
    <w:rsid w:val="000C06C8"/>
    <w:rsid w:val="000C29AA"/>
    <w:rsid w:val="000C4E07"/>
    <w:rsid w:val="000D50EF"/>
    <w:rsid w:val="000E01E9"/>
    <w:rsid w:val="000E15A4"/>
    <w:rsid w:val="000F26A7"/>
    <w:rsid w:val="000F2D5B"/>
    <w:rsid w:val="000F5FFE"/>
    <w:rsid w:val="00110288"/>
    <w:rsid w:val="001118A7"/>
    <w:rsid w:val="00113867"/>
    <w:rsid w:val="00130022"/>
    <w:rsid w:val="00133DCA"/>
    <w:rsid w:val="001341BF"/>
    <w:rsid w:val="00137001"/>
    <w:rsid w:val="0015155E"/>
    <w:rsid w:val="00154E14"/>
    <w:rsid w:val="00177A6F"/>
    <w:rsid w:val="00187066"/>
    <w:rsid w:val="00193C01"/>
    <w:rsid w:val="001969EB"/>
    <w:rsid w:val="001A1B81"/>
    <w:rsid w:val="001B471A"/>
    <w:rsid w:val="001C12B1"/>
    <w:rsid w:val="001C1B5A"/>
    <w:rsid w:val="001C4D56"/>
    <w:rsid w:val="001C5B20"/>
    <w:rsid w:val="001C6C58"/>
    <w:rsid w:val="001D2370"/>
    <w:rsid w:val="001D2F73"/>
    <w:rsid w:val="001E1BFA"/>
    <w:rsid w:val="001F108F"/>
    <w:rsid w:val="001F7775"/>
    <w:rsid w:val="00200612"/>
    <w:rsid w:val="0021442B"/>
    <w:rsid w:val="00216960"/>
    <w:rsid w:val="002204CA"/>
    <w:rsid w:val="0022285A"/>
    <w:rsid w:val="002262AF"/>
    <w:rsid w:val="00230A8B"/>
    <w:rsid w:val="00233AD9"/>
    <w:rsid w:val="0023677F"/>
    <w:rsid w:val="00243600"/>
    <w:rsid w:val="0025636A"/>
    <w:rsid w:val="00271E47"/>
    <w:rsid w:val="00274654"/>
    <w:rsid w:val="002846EE"/>
    <w:rsid w:val="002858D2"/>
    <w:rsid w:val="00285A10"/>
    <w:rsid w:val="00285E58"/>
    <w:rsid w:val="002878FA"/>
    <w:rsid w:val="0029201A"/>
    <w:rsid w:val="002A05F3"/>
    <w:rsid w:val="002A531D"/>
    <w:rsid w:val="002B0FA6"/>
    <w:rsid w:val="002C68EA"/>
    <w:rsid w:val="002D06E2"/>
    <w:rsid w:val="002D48A6"/>
    <w:rsid w:val="002D7801"/>
    <w:rsid w:val="002E04C3"/>
    <w:rsid w:val="002E071B"/>
    <w:rsid w:val="002E0FAA"/>
    <w:rsid w:val="002E4346"/>
    <w:rsid w:val="00304BBB"/>
    <w:rsid w:val="0031059D"/>
    <w:rsid w:val="00316AC0"/>
    <w:rsid w:val="0032008A"/>
    <w:rsid w:val="003228C2"/>
    <w:rsid w:val="00332827"/>
    <w:rsid w:val="003355E8"/>
    <w:rsid w:val="0034212F"/>
    <w:rsid w:val="00352B09"/>
    <w:rsid w:val="003544DB"/>
    <w:rsid w:val="0037437C"/>
    <w:rsid w:val="00382E15"/>
    <w:rsid w:val="00387B83"/>
    <w:rsid w:val="003B39D9"/>
    <w:rsid w:val="003B5A50"/>
    <w:rsid w:val="003C0955"/>
    <w:rsid w:val="003C34D5"/>
    <w:rsid w:val="003D00DE"/>
    <w:rsid w:val="003D0361"/>
    <w:rsid w:val="003D4324"/>
    <w:rsid w:val="003E7DEC"/>
    <w:rsid w:val="003F6538"/>
    <w:rsid w:val="003F6CC7"/>
    <w:rsid w:val="003F6E91"/>
    <w:rsid w:val="0040197E"/>
    <w:rsid w:val="00403400"/>
    <w:rsid w:val="00416B6D"/>
    <w:rsid w:val="0041715E"/>
    <w:rsid w:val="0042393D"/>
    <w:rsid w:val="00425312"/>
    <w:rsid w:val="004300E2"/>
    <w:rsid w:val="00437182"/>
    <w:rsid w:val="004460C7"/>
    <w:rsid w:val="00452B8A"/>
    <w:rsid w:val="00461121"/>
    <w:rsid w:val="00461128"/>
    <w:rsid w:val="004614F5"/>
    <w:rsid w:val="00461D81"/>
    <w:rsid w:val="00464D2F"/>
    <w:rsid w:val="00472CE2"/>
    <w:rsid w:val="004743E4"/>
    <w:rsid w:val="004A37E8"/>
    <w:rsid w:val="004B0F21"/>
    <w:rsid w:val="004B1480"/>
    <w:rsid w:val="004B22BC"/>
    <w:rsid w:val="004C4809"/>
    <w:rsid w:val="004E4092"/>
    <w:rsid w:val="004F2BF0"/>
    <w:rsid w:val="004F7095"/>
    <w:rsid w:val="00505BFD"/>
    <w:rsid w:val="0051105E"/>
    <w:rsid w:val="00512F3F"/>
    <w:rsid w:val="00516770"/>
    <w:rsid w:val="00525C7C"/>
    <w:rsid w:val="00544256"/>
    <w:rsid w:val="0054722D"/>
    <w:rsid w:val="00555F37"/>
    <w:rsid w:val="00573742"/>
    <w:rsid w:val="00576728"/>
    <w:rsid w:val="00584E19"/>
    <w:rsid w:val="005A5F7F"/>
    <w:rsid w:val="005B6115"/>
    <w:rsid w:val="005C5039"/>
    <w:rsid w:val="005D493C"/>
    <w:rsid w:val="005E378F"/>
    <w:rsid w:val="005E4465"/>
    <w:rsid w:val="005E6A78"/>
    <w:rsid w:val="005F50B6"/>
    <w:rsid w:val="005F71FA"/>
    <w:rsid w:val="00604A76"/>
    <w:rsid w:val="00630DC8"/>
    <w:rsid w:val="00635D1E"/>
    <w:rsid w:val="006506A1"/>
    <w:rsid w:val="006524DB"/>
    <w:rsid w:val="006618AF"/>
    <w:rsid w:val="00665F16"/>
    <w:rsid w:val="00671A59"/>
    <w:rsid w:val="006804BA"/>
    <w:rsid w:val="006813E4"/>
    <w:rsid w:val="00683914"/>
    <w:rsid w:val="0069012B"/>
    <w:rsid w:val="006940CF"/>
    <w:rsid w:val="006A059C"/>
    <w:rsid w:val="006A2D47"/>
    <w:rsid w:val="006A35C0"/>
    <w:rsid w:val="006A6FDA"/>
    <w:rsid w:val="006C29AA"/>
    <w:rsid w:val="006C4935"/>
    <w:rsid w:val="006C4BED"/>
    <w:rsid w:val="006C7F09"/>
    <w:rsid w:val="006D2A74"/>
    <w:rsid w:val="006E0E53"/>
    <w:rsid w:val="006E5805"/>
    <w:rsid w:val="006F06EF"/>
    <w:rsid w:val="006F5233"/>
    <w:rsid w:val="00701F54"/>
    <w:rsid w:val="00707202"/>
    <w:rsid w:val="00710740"/>
    <w:rsid w:val="007230E3"/>
    <w:rsid w:val="007279EE"/>
    <w:rsid w:val="0073268E"/>
    <w:rsid w:val="007361BA"/>
    <w:rsid w:val="007422D1"/>
    <w:rsid w:val="00752992"/>
    <w:rsid w:val="00752F11"/>
    <w:rsid w:val="0076412A"/>
    <w:rsid w:val="00771861"/>
    <w:rsid w:val="00772B1B"/>
    <w:rsid w:val="007771E7"/>
    <w:rsid w:val="00780EB1"/>
    <w:rsid w:val="007814FB"/>
    <w:rsid w:val="00784F16"/>
    <w:rsid w:val="00787334"/>
    <w:rsid w:val="007974E5"/>
    <w:rsid w:val="007A17B1"/>
    <w:rsid w:val="007A4304"/>
    <w:rsid w:val="007B094E"/>
    <w:rsid w:val="007B694C"/>
    <w:rsid w:val="007B7419"/>
    <w:rsid w:val="007C632C"/>
    <w:rsid w:val="007C77DC"/>
    <w:rsid w:val="007D297A"/>
    <w:rsid w:val="007D5E30"/>
    <w:rsid w:val="007E3DA2"/>
    <w:rsid w:val="007F0FB1"/>
    <w:rsid w:val="007F7541"/>
    <w:rsid w:val="00806F0D"/>
    <w:rsid w:val="00815665"/>
    <w:rsid w:val="008203BD"/>
    <w:rsid w:val="00831A7B"/>
    <w:rsid w:val="00833823"/>
    <w:rsid w:val="00834000"/>
    <w:rsid w:val="0084101A"/>
    <w:rsid w:val="008446C7"/>
    <w:rsid w:val="0085373F"/>
    <w:rsid w:val="00863705"/>
    <w:rsid w:val="00864005"/>
    <w:rsid w:val="00866BC6"/>
    <w:rsid w:val="00873023"/>
    <w:rsid w:val="00874FE1"/>
    <w:rsid w:val="0088473C"/>
    <w:rsid w:val="008A3ADE"/>
    <w:rsid w:val="008A4F58"/>
    <w:rsid w:val="008A5A44"/>
    <w:rsid w:val="008B441A"/>
    <w:rsid w:val="008B66BC"/>
    <w:rsid w:val="008C1F86"/>
    <w:rsid w:val="008C5993"/>
    <w:rsid w:val="008D3249"/>
    <w:rsid w:val="008D7261"/>
    <w:rsid w:val="008E3229"/>
    <w:rsid w:val="008F54F1"/>
    <w:rsid w:val="00901D2B"/>
    <w:rsid w:val="009034C7"/>
    <w:rsid w:val="009040BA"/>
    <w:rsid w:val="009172EC"/>
    <w:rsid w:val="00920318"/>
    <w:rsid w:val="00926D4D"/>
    <w:rsid w:val="00937702"/>
    <w:rsid w:val="00940039"/>
    <w:rsid w:val="009420FF"/>
    <w:rsid w:val="00944D32"/>
    <w:rsid w:val="00951665"/>
    <w:rsid w:val="0095495F"/>
    <w:rsid w:val="00962E00"/>
    <w:rsid w:val="0097612D"/>
    <w:rsid w:val="0098590E"/>
    <w:rsid w:val="00985B54"/>
    <w:rsid w:val="00991D31"/>
    <w:rsid w:val="00997ABC"/>
    <w:rsid w:val="009A0E58"/>
    <w:rsid w:val="009A27E1"/>
    <w:rsid w:val="009A29F0"/>
    <w:rsid w:val="009B0207"/>
    <w:rsid w:val="009B7E20"/>
    <w:rsid w:val="009C0D65"/>
    <w:rsid w:val="009C19AD"/>
    <w:rsid w:val="009C1ED2"/>
    <w:rsid w:val="009D70C4"/>
    <w:rsid w:val="009D7884"/>
    <w:rsid w:val="009E7B24"/>
    <w:rsid w:val="009F4356"/>
    <w:rsid w:val="009F46C6"/>
    <w:rsid w:val="00A01446"/>
    <w:rsid w:val="00A03E38"/>
    <w:rsid w:val="00A0764B"/>
    <w:rsid w:val="00A17BA5"/>
    <w:rsid w:val="00A23C49"/>
    <w:rsid w:val="00A4391D"/>
    <w:rsid w:val="00A474DD"/>
    <w:rsid w:val="00A47D52"/>
    <w:rsid w:val="00A559C6"/>
    <w:rsid w:val="00A60518"/>
    <w:rsid w:val="00A611C9"/>
    <w:rsid w:val="00A62698"/>
    <w:rsid w:val="00A63000"/>
    <w:rsid w:val="00A646B2"/>
    <w:rsid w:val="00A740BA"/>
    <w:rsid w:val="00A87D94"/>
    <w:rsid w:val="00AB0F36"/>
    <w:rsid w:val="00AC0C86"/>
    <w:rsid w:val="00AC75B5"/>
    <w:rsid w:val="00AD5415"/>
    <w:rsid w:val="00AD5F34"/>
    <w:rsid w:val="00AE0151"/>
    <w:rsid w:val="00AE4E6D"/>
    <w:rsid w:val="00AE7099"/>
    <w:rsid w:val="00AF18BF"/>
    <w:rsid w:val="00AF2CB4"/>
    <w:rsid w:val="00B14C6F"/>
    <w:rsid w:val="00B25C0B"/>
    <w:rsid w:val="00B31A6B"/>
    <w:rsid w:val="00B5015D"/>
    <w:rsid w:val="00B5054F"/>
    <w:rsid w:val="00B54CB4"/>
    <w:rsid w:val="00B55A42"/>
    <w:rsid w:val="00B56722"/>
    <w:rsid w:val="00B70517"/>
    <w:rsid w:val="00B900EA"/>
    <w:rsid w:val="00B96D67"/>
    <w:rsid w:val="00B975F8"/>
    <w:rsid w:val="00BA5032"/>
    <w:rsid w:val="00BA5BD7"/>
    <w:rsid w:val="00BC0888"/>
    <w:rsid w:val="00BC172B"/>
    <w:rsid w:val="00BD0191"/>
    <w:rsid w:val="00BD41BE"/>
    <w:rsid w:val="00BD4E4B"/>
    <w:rsid w:val="00BD7AB3"/>
    <w:rsid w:val="00BE4B3C"/>
    <w:rsid w:val="00BF6203"/>
    <w:rsid w:val="00BF70FA"/>
    <w:rsid w:val="00C05488"/>
    <w:rsid w:val="00C06C7F"/>
    <w:rsid w:val="00C12DF7"/>
    <w:rsid w:val="00C15668"/>
    <w:rsid w:val="00C23308"/>
    <w:rsid w:val="00C23878"/>
    <w:rsid w:val="00C2700E"/>
    <w:rsid w:val="00C42F57"/>
    <w:rsid w:val="00C44660"/>
    <w:rsid w:val="00C61B47"/>
    <w:rsid w:val="00C62AA3"/>
    <w:rsid w:val="00C670BB"/>
    <w:rsid w:val="00C75D5E"/>
    <w:rsid w:val="00C76DDC"/>
    <w:rsid w:val="00C77234"/>
    <w:rsid w:val="00C77570"/>
    <w:rsid w:val="00C860F8"/>
    <w:rsid w:val="00C934CF"/>
    <w:rsid w:val="00C93A2B"/>
    <w:rsid w:val="00CA1EFE"/>
    <w:rsid w:val="00CA5D05"/>
    <w:rsid w:val="00CB3F85"/>
    <w:rsid w:val="00CB4FE8"/>
    <w:rsid w:val="00CC533F"/>
    <w:rsid w:val="00CC650C"/>
    <w:rsid w:val="00CD5848"/>
    <w:rsid w:val="00CD636C"/>
    <w:rsid w:val="00CD6D7C"/>
    <w:rsid w:val="00CE0D05"/>
    <w:rsid w:val="00CE7BC8"/>
    <w:rsid w:val="00CF2631"/>
    <w:rsid w:val="00D11795"/>
    <w:rsid w:val="00D21851"/>
    <w:rsid w:val="00D24D61"/>
    <w:rsid w:val="00D3060B"/>
    <w:rsid w:val="00D35FA0"/>
    <w:rsid w:val="00D4076A"/>
    <w:rsid w:val="00D41D3B"/>
    <w:rsid w:val="00D4207A"/>
    <w:rsid w:val="00D475B6"/>
    <w:rsid w:val="00D53F42"/>
    <w:rsid w:val="00D61B8D"/>
    <w:rsid w:val="00D72DC4"/>
    <w:rsid w:val="00D77899"/>
    <w:rsid w:val="00D80564"/>
    <w:rsid w:val="00D85512"/>
    <w:rsid w:val="00D93CE5"/>
    <w:rsid w:val="00D96001"/>
    <w:rsid w:val="00D972FB"/>
    <w:rsid w:val="00DA5330"/>
    <w:rsid w:val="00DB0D70"/>
    <w:rsid w:val="00DB2CC8"/>
    <w:rsid w:val="00DB4C53"/>
    <w:rsid w:val="00DB5A00"/>
    <w:rsid w:val="00DB6F27"/>
    <w:rsid w:val="00DC55F0"/>
    <w:rsid w:val="00DD02E8"/>
    <w:rsid w:val="00DD22BD"/>
    <w:rsid w:val="00DD5936"/>
    <w:rsid w:val="00DD5C86"/>
    <w:rsid w:val="00DE07CF"/>
    <w:rsid w:val="00DF29C7"/>
    <w:rsid w:val="00DF2B92"/>
    <w:rsid w:val="00E03770"/>
    <w:rsid w:val="00E039FB"/>
    <w:rsid w:val="00E21B2F"/>
    <w:rsid w:val="00E30292"/>
    <w:rsid w:val="00E30849"/>
    <w:rsid w:val="00E35829"/>
    <w:rsid w:val="00E37291"/>
    <w:rsid w:val="00E4370F"/>
    <w:rsid w:val="00E47553"/>
    <w:rsid w:val="00E50C75"/>
    <w:rsid w:val="00E67245"/>
    <w:rsid w:val="00E701F5"/>
    <w:rsid w:val="00E7214B"/>
    <w:rsid w:val="00E77F8D"/>
    <w:rsid w:val="00E80247"/>
    <w:rsid w:val="00E86E43"/>
    <w:rsid w:val="00E87FA8"/>
    <w:rsid w:val="00E91C51"/>
    <w:rsid w:val="00E953E3"/>
    <w:rsid w:val="00E97335"/>
    <w:rsid w:val="00EA3F5F"/>
    <w:rsid w:val="00EB17B1"/>
    <w:rsid w:val="00EB3DF3"/>
    <w:rsid w:val="00EB6070"/>
    <w:rsid w:val="00EB726B"/>
    <w:rsid w:val="00EC08F9"/>
    <w:rsid w:val="00EC6810"/>
    <w:rsid w:val="00EC7754"/>
    <w:rsid w:val="00ED0089"/>
    <w:rsid w:val="00ED4D1D"/>
    <w:rsid w:val="00EF0706"/>
    <w:rsid w:val="00EF641E"/>
    <w:rsid w:val="00F04D9F"/>
    <w:rsid w:val="00F22CE7"/>
    <w:rsid w:val="00F32903"/>
    <w:rsid w:val="00F33735"/>
    <w:rsid w:val="00F37E54"/>
    <w:rsid w:val="00F4282A"/>
    <w:rsid w:val="00F55977"/>
    <w:rsid w:val="00F56F3B"/>
    <w:rsid w:val="00F639AB"/>
    <w:rsid w:val="00F76810"/>
    <w:rsid w:val="00F8228E"/>
    <w:rsid w:val="00F822F7"/>
    <w:rsid w:val="00F879FE"/>
    <w:rsid w:val="00F90F88"/>
    <w:rsid w:val="00F94768"/>
    <w:rsid w:val="00FA32D4"/>
    <w:rsid w:val="00FA3824"/>
    <w:rsid w:val="00FA5FFD"/>
    <w:rsid w:val="00FB43BE"/>
    <w:rsid w:val="00FB52FF"/>
    <w:rsid w:val="00FB5630"/>
    <w:rsid w:val="00FC4A9C"/>
    <w:rsid w:val="00FD3290"/>
    <w:rsid w:val="00FE103C"/>
    <w:rsid w:val="00FE20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044505E"/>
  <w15:docId w15:val="{5B9B5790-0840-411E-8D9E-E832BCDB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292"/>
  </w:style>
  <w:style w:type="paragraph" w:styleId="Titre1">
    <w:name w:val="heading 1"/>
    <w:basedOn w:val="Normal"/>
    <w:next w:val="Normal"/>
    <w:qFormat/>
    <w:rsid w:val="00E30292"/>
    <w:pPr>
      <w:keepNext/>
      <w:widowControl w:val="0"/>
      <w:pBdr>
        <w:top w:val="double" w:sz="6" w:space="0" w:color="auto"/>
        <w:left w:val="double" w:sz="6" w:space="0" w:color="auto"/>
        <w:bottom w:val="double" w:sz="6" w:space="0" w:color="auto"/>
        <w:right w:val="double" w:sz="6" w:space="0" w:color="auto"/>
      </w:pBdr>
      <w:spacing w:line="360" w:lineRule="atLeast"/>
      <w:ind w:left="2260" w:right="2284"/>
      <w:jc w:val="center"/>
      <w:outlineLvl w:val="0"/>
    </w:pPr>
    <w:rPr>
      <w:rFonts w:eastAsia="Arial Unicode MS"/>
      <w:b/>
      <w:caps/>
      <w:sz w:val="36"/>
    </w:rPr>
  </w:style>
  <w:style w:type="paragraph" w:styleId="Titre2">
    <w:name w:val="heading 2"/>
    <w:basedOn w:val="Normal"/>
    <w:next w:val="Normal"/>
    <w:qFormat/>
    <w:rsid w:val="00E30292"/>
    <w:pPr>
      <w:keepNext/>
      <w:pBdr>
        <w:top w:val="single" w:sz="4" w:space="1" w:color="auto"/>
        <w:left w:val="single" w:sz="4" w:space="4" w:color="auto"/>
        <w:bottom w:val="single" w:sz="4" w:space="1" w:color="auto"/>
        <w:right w:val="single" w:sz="4" w:space="4" w:color="auto"/>
      </w:pBdr>
      <w:spacing w:line="360" w:lineRule="atLeast"/>
      <w:jc w:val="center"/>
      <w:outlineLvl w:val="1"/>
    </w:pPr>
    <w:rPr>
      <w:b/>
      <w:color w:val="000000"/>
      <w:sz w:val="26"/>
    </w:rPr>
  </w:style>
  <w:style w:type="paragraph" w:styleId="Titre3">
    <w:name w:val="heading 3"/>
    <w:basedOn w:val="Normal"/>
    <w:next w:val="Normal"/>
    <w:qFormat/>
    <w:rsid w:val="00E30292"/>
    <w:pPr>
      <w:keepNext/>
      <w:pBdr>
        <w:top w:val="double" w:sz="6" w:space="0" w:color="auto"/>
        <w:left w:val="double" w:sz="6" w:space="0" w:color="auto"/>
        <w:bottom w:val="double" w:sz="6" w:space="0" w:color="auto"/>
        <w:right w:val="double" w:sz="6" w:space="0" w:color="auto"/>
      </w:pBdr>
      <w:spacing w:line="360" w:lineRule="atLeast"/>
      <w:outlineLvl w:val="2"/>
    </w:pPr>
    <w:rPr>
      <w:b/>
      <w:smallCaps/>
      <w:color w:val="000000"/>
      <w:sz w:val="24"/>
    </w:rPr>
  </w:style>
  <w:style w:type="paragraph" w:styleId="Titre4">
    <w:name w:val="heading 4"/>
    <w:basedOn w:val="Normal"/>
    <w:next w:val="Normal"/>
    <w:qFormat/>
    <w:rsid w:val="00E30292"/>
    <w:pPr>
      <w:keepNext/>
      <w:pBdr>
        <w:top w:val="double" w:sz="6" w:space="0" w:color="auto"/>
        <w:left w:val="double" w:sz="6" w:space="0" w:color="auto"/>
        <w:bottom w:val="double" w:sz="6" w:space="0" w:color="auto"/>
        <w:right w:val="double" w:sz="6" w:space="0" w:color="auto"/>
      </w:pBdr>
      <w:spacing w:line="360" w:lineRule="atLeast"/>
      <w:jc w:val="both"/>
      <w:outlineLvl w:val="3"/>
    </w:pPr>
    <w:rPr>
      <w:b/>
      <w:smallCaps/>
      <w:color w:val="000000"/>
      <w:sz w:val="24"/>
    </w:rPr>
  </w:style>
  <w:style w:type="paragraph" w:styleId="Titre5">
    <w:name w:val="heading 5"/>
    <w:basedOn w:val="Normal"/>
    <w:next w:val="Normal"/>
    <w:qFormat/>
    <w:rsid w:val="00E30292"/>
    <w:pPr>
      <w:keepNext/>
      <w:spacing w:line="360" w:lineRule="atLeast"/>
      <w:jc w:val="center"/>
      <w:outlineLvl w:val="4"/>
    </w:pPr>
    <w:rPr>
      <w:b/>
      <w:caps/>
      <w:color w:val="000000"/>
      <w:sz w:val="48"/>
      <w:lang w:val="nl-NL"/>
    </w:rPr>
  </w:style>
  <w:style w:type="paragraph" w:styleId="Titre6">
    <w:name w:val="heading 6"/>
    <w:basedOn w:val="Normal"/>
    <w:next w:val="Normal"/>
    <w:qFormat/>
    <w:rsid w:val="00E30292"/>
    <w:pPr>
      <w:keepNext/>
      <w:widowControl w:val="0"/>
      <w:tabs>
        <w:tab w:val="left" w:pos="560"/>
        <w:tab w:val="left" w:pos="1120"/>
        <w:tab w:val="left" w:pos="1580"/>
        <w:tab w:val="left" w:pos="2540"/>
      </w:tabs>
      <w:spacing w:line="360" w:lineRule="atLeast"/>
      <w:jc w:val="both"/>
      <w:outlineLvl w:val="5"/>
    </w:pPr>
    <w:rPr>
      <w:rFonts w:ascii="Times" w:hAnsi="Times"/>
      <w:b/>
      <w:color w:val="000000"/>
      <w:sz w:val="36"/>
    </w:rPr>
  </w:style>
  <w:style w:type="paragraph" w:styleId="Titre7">
    <w:name w:val="heading 7"/>
    <w:basedOn w:val="Normal"/>
    <w:next w:val="Normal"/>
    <w:qFormat/>
    <w:rsid w:val="00E30292"/>
    <w:pPr>
      <w:keepNext/>
      <w:widowControl w:val="0"/>
      <w:tabs>
        <w:tab w:val="left" w:pos="560"/>
        <w:tab w:val="left" w:pos="1120"/>
        <w:tab w:val="left" w:pos="1580"/>
        <w:tab w:val="left" w:pos="2540"/>
      </w:tabs>
      <w:spacing w:line="360" w:lineRule="atLeast"/>
      <w:jc w:val="both"/>
      <w:outlineLvl w:val="6"/>
    </w:pPr>
    <w:rPr>
      <w:rFonts w:ascii="Times" w:hAnsi="Times"/>
      <w:b/>
      <w:color w:val="000000"/>
      <w:sz w:val="28"/>
    </w:rPr>
  </w:style>
  <w:style w:type="paragraph" w:styleId="Titre8">
    <w:name w:val="heading 8"/>
    <w:basedOn w:val="Normal"/>
    <w:next w:val="Normal"/>
    <w:qFormat/>
    <w:rsid w:val="00E30292"/>
    <w:pPr>
      <w:keepNext/>
      <w:jc w:val="center"/>
      <w:outlineLvl w:val="7"/>
    </w:pPr>
    <w:rPr>
      <w:b/>
      <w:color w:val="000000"/>
      <w:sz w:val="40"/>
    </w:rPr>
  </w:style>
  <w:style w:type="paragraph" w:styleId="Titre9">
    <w:name w:val="heading 9"/>
    <w:basedOn w:val="Normal"/>
    <w:next w:val="Normal"/>
    <w:qFormat/>
    <w:rsid w:val="00E30292"/>
    <w:pPr>
      <w:keepNext/>
      <w:pBdr>
        <w:top w:val="single" w:sz="4" w:space="1" w:color="auto"/>
        <w:left w:val="single" w:sz="4" w:space="4" w:color="auto"/>
        <w:bottom w:val="single" w:sz="4" w:space="1" w:color="auto"/>
        <w:right w:val="single" w:sz="4" w:space="4" w:color="auto"/>
      </w:pBdr>
      <w:jc w:val="center"/>
      <w:outlineLvl w:val="8"/>
    </w:pPr>
    <w:rPr>
      <w:b/>
      <w:color w:val="000000"/>
      <w:sz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E30292"/>
    <w:pPr>
      <w:tabs>
        <w:tab w:val="center" w:pos="4536"/>
        <w:tab w:val="right" w:pos="9072"/>
      </w:tabs>
    </w:pPr>
  </w:style>
  <w:style w:type="character" w:styleId="Numrodepage">
    <w:name w:val="page number"/>
    <w:basedOn w:val="Policepardfaut"/>
    <w:rsid w:val="00E30292"/>
  </w:style>
  <w:style w:type="paragraph" w:styleId="Titre">
    <w:name w:val="Title"/>
    <w:basedOn w:val="Normal"/>
    <w:qFormat/>
    <w:rsid w:val="00E30292"/>
    <w:pPr>
      <w:tabs>
        <w:tab w:val="left" w:pos="567"/>
      </w:tabs>
      <w:spacing w:line="360" w:lineRule="atLeast"/>
      <w:jc w:val="center"/>
      <w:outlineLvl w:val="0"/>
    </w:pPr>
    <w:rPr>
      <w:rFonts w:ascii="Times" w:hAnsi="Times"/>
      <w:b/>
      <w:caps/>
      <w:sz w:val="48"/>
    </w:rPr>
  </w:style>
  <w:style w:type="paragraph" w:styleId="Corpsdetexte">
    <w:name w:val="Body Text"/>
    <w:basedOn w:val="Normal"/>
    <w:rsid w:val="00E30292"/>
    <w:pPr>
      <w:tabs>
        <w:tab w:val="left" w:pos="1418"/>
      </w:tabs>
      <w:spacing w:line="360" w:lineRule="atLeast"/>
      <w:jc w:val="both"/>
    </w:pPr>
    <w:rPr>
      <w:rFonts w:ascii="Times" w:hAnsi="Times"/>
      <w:b/>
      <w:sz w:val="26"/>
    </w:rPr>
  </w:style>
  <w:style w:type="paragraph" w:styleId="En-tte">
    <w:name w:val="header"/>
    <w:basedOn w:val="Normal"/>
    <w:rsid w:val="00E30292"/>
    <w:pPr>
      <w:tabs>
        <w:tab w:val="center" w:pos="4819"/>
        <w:tab w:val="right" w:pos="9071"/>
      </w:tabs>
    </w:pPr>
    <w:rPr>
      <w:rFonts w:ascii="New York" w:hAnsi="New York"/>
      <w:sz w:val="24"/>
    </w:rPr>
  </w:style>
  <w:style w:type="paragraph" w:styleId="Retraitcorpsdetexte">
    <w:name w:val="Body Text Indent"/>
    <w:basedOn w:val="Normal"/>
    <w:rsid w:val="00E30292"/>
    <w:pPr>
      <w:widowControl w:val="0"/>
      <w:spacing w:line="360" w:lineRule="atLeast"/>
      <w:ind w:firstLine="709"/>
      <w:jc w:val="both"/>
    </w:pPr>
    <w:rPr>
      <w:rFonts w:ascii="Times" w:hAnsi="Times"/>
      <w:color w:val="FF0000"/>
      <w:sz w:val="24"/>
    </w:rPr>
  </w:style>
  <w:style w:type="character" w:styleId="Lienhypertexte">
    <w:name w:val="Hyperlink"/>
    <w:rsid w:val="00E30292"/>
    <w:rPr>
      <w:color w:val="0000FF"/>
      <w:u w:val="single"/>
    </w:rPr>
  </w:style>
  <w:style w:type="character" w:styleId="Marquedecommentaire">
    <w:name w:val="annotation reference"/>
    <w:semiHidden/>
    <w:rsid w:val="00E30292"/>
    <w:rPr>
      <w:sz w:val="16"/>
      <w:szCs w:val="16"/>
    </w:rPr>
  </w:style>
  <w:style w:type="paragraph" w:styleId="Retraitcorpsdetexte2">
    <w:name w:val="Body Text Indent 2"/>
    <w:basedOn w:val="Normal"/>
    <w:rsid w:val="00E30292"/>
    <w:pPr>
      <w:widowControl w:val="0"/>
      <w:spacing w:line="360" w:lineRule="atLeast"/>
      <w:ind w:left="709" w:firstLine="709"/>
      <w:jc w:val="both"/>
    </w:pPr>
    <w:rPr>
      <w:rFonts w:ascii="Times" w:hAnsi="Times"/>
      <w:color w:val="FF0000"/>
      <w:sz w:val="24"/>
    </w:rPr>
  </w:style>
  <w:style w:type="paragraph" w:styleId="Retraitcorpsdetexte3">
    <w:name w:val="Body Text Indent 3"/>
    <w:basedOn w:val="Normal"/>
    <w:rsid w:val="00E30292"/>
    <w:pPr>
      <w:widowControl w:val="0"/>
      <w:spacing w:line="360" w:lineRule="atLeast"/>
      <w:ind w:left="1410"/>
      <w:jc w:val="both"/>
    </w:pPr>
    <w:rPr>
      <w:rFonts w:ascii="Times" w:hAnsi="Times"/>
      <w:sz w:val="24"/>
    </w:rPr>
  </w:style>
  <w:style w:type="paragraph" w:styleId="Commentaire">
    <w:name w:val="annotation text"/>
    <w:basedOn w:val="Normal"/>
    <w:semiHidden/>
    <w:rsid w:val="00E30292"/>
    <w:rPr>
      <w:rFonts w:ascii="Times" w:hAnsi="Times"/>
    </w:rPr>
  </w:style>
  <w:style w:type="character" w:styleId="Lienhypertextesuivivisit">
    <w:name w:val="FollowedHyperlink"/>
    <w:rsid w:val="00E30292"/>
    <w:rPr>
      <w:color w:val="800080"/>
      <w:u w:val="single"/>
    </w:rPr>
  </w:style>
  <w:style w:type="paragraph" w:customStyle="1" w:styleId="Normal1">
    <w:name w:val="Normal1"/>
    <w:next w:val="Normal"/>
    <w:rsid w:val="00E30292"/>
    <w:rPr>
      <w:rFonts w:ascii="Times" w:hAnsi="Times"/>
      <w:sz w:val="24"/>
    </w:rPr>
  </w:style>
  <w:style w:type="paragraph" w:styleId="Normalcentr">
    <w:name w:val="Block Text"/>
    <w:basedOn w:val="Normal"/>
    <w:rsid w:val="00E30292"/>
    <w:pPr>
      <w:widowControl w:val="0"/>
      <w:pBdr>
        <w:top w:val="double" w:sz="6" w:space="0" w:color="auto"/>
        <w:left w:val="double" w:sz="6" w:space="0" w:color="auto"/>
        <w:bottom w:val="double" w:sz="6" w:space="0" w:color="auto"/>
        <w:right w:val="double" w:sz="6" w:space="0" w:color="auto"/>
      </w:pBdr>
      <w:spacing w:line="360" w:lineRule="atLeast"/>
      <w:ind w:left="2000" w:right="1984"/>
      <w:jc w:val="center"/>
      <w:outlineLvl w:val="0"/>
    </w:pPr>
    <w:rPr>
      <w:rFonts w:ascii="Times" w:hAnsi="Times"/>
      <w:caps/>
      <w:color w:val="000000"/>
      <w:sz w:val="40"/>
    </w:rPr>
  </w:style>
  <w:style w:type="paragraph" w:styleId="Corpsdetexte2">
    <w:name w:val="Body Text 2"/>
    <w:basedOn w:val="Normal"/>
    <w:rsid w:val="00E30292"/>
    <w:pPr>
      <w:widowControl w:val="0"/>
      <w:spacing w:line="360" w:lineRule="atLeast"/>
      <w:jc w:val="both"/>
    </w:pPr>
    <w:rPr>
      <w:rFonts w:ascii="Times" w:hAnsi="Times"/>
      <w:color w:val="000000"/>
    </w:rPr>
  </w:style>
  <w:style w:type="paragraph" w:styleId="Corpsdetexte3">
    <w:name w:val="Body Text 3"/>
    <w:basedOn w:val="Normal"/>
    <w:rsid w:val="00E30292"/>
    <w:pPr>
      <w:widowControl w:val="0"/>
      <w:spacing w:line="360" w:lineRule="atLeast"/>
      <w:jc w:val="both"/>
    </w:pPr>
    <w:rPr>
      <w:color w:val="000000"/>
      <w:sz w:val="24"/>
    </w:rPr>
  </w:style>
  <w:style w:type="paragraph" w:styleId="Textedebulles">
    <w:name w:val="Balloon Text"/>
    <w:basedOn w:val="Normal"/>
    <w:semiHidden/>
    <w:rsid w:val="00E30292"/>
    <w:rPr>
      <w:rFonts w:ascii="Tahoma" w:hAnsi="Tahoma" w:cs="Tahoma"/>
      <w:sz w:val="16"/>
      <w:szCs w:val="16"/>
    </w:rPr>
  </w:style>
  <w:style w:type="paragraph" w:styleId="NormalWeb">
    <w:name w:val="Normal (Web)"/>
    <w:basedOn w:val="Normal"/>
    <w:rsid w:val="00E30292"/>
    <w:pPr>
      <w:spacing w:before="100" w:beforeAutospacing="1" w:after="100" w:afterAutospacing="1"/>
    </w:pPr>
    <w:rPr>
      <w:sz w:val="24"/>
      <w:szCs w:val="24"/>
    </w:rPr>
  </w:style>
  <w:style w:type="paragraph" w:styleId="Notedebasdepage">
    <w:name w:val="footnote text"/>
    <w:basedOn w:val="Normal"/>
    <w:semiHidden/>
    <w:rsid w:val="00E30292"/>
    <w:rPr>
      <w:sz w:val="24"/>
    </w:rPr>
  </w:style>
  <w:style w:type="character" w:styleId="Appelnotedebasdep">
    <w:name w:val="footnote reference"/>
    <w:semiHidden/>
    <w:rsid w:val="00E30292"/>
    <w:rPr>
      <w:vertAlign w:val="superscript"/>
    </w:rPr>
  </w:style>
  <w:style w:type="character" w:styleId="lev">
    <w:name w:val="Strong"/>
    <w:qFormat/>
    <w:rsid w:val="00E30292"/>
    <w:rPr>
      <w:b/>
      <w:bCs/>
    </w:rPr>
  </w:style>
  <w:style w:type="character" w:customStyle="1" w:styleId="grame">
    <w:name w:val="grame"/>
    <w:basedOn w:val="Policepardfaut"/>
    <w:rsid w:val="00E30292"/>
  </w:style>
  <w:style w:type="character" w:customStyle="1" w:styleId="spelle">
    <w:name w:val="spelle"/>
    <w:basedOn w:val="Policepardfaut"/>
    <w:rsid w:val="00E30292"/>
  </w:style>
  <w:style w:type="character" w:customStyle="1" w:styleId="msonormal0">
    <w:name w:val="msonormal"/>
    <w:basedOn w:val="Policepardfaut"/>
    <w:rsid w:val="00815665"/>
  </w:style>
  <w:style w:type="character" w:customStyle="1" w:styleId="important">
    <w:name w:val="important"/>
    <w:basedOn w:val="Policepardfaut"/>
    <w:rsid w:val="0073268E"/>
  </w:style>
  <w:style w:type="character" w:customStyle="1" w:styleId="A91-ExempleCar">
    <w:name w:val="A91 - Exemple Car"/>
    <w:link w:val="A91-Exemple"/>
    <w:locked/>
    <w:rsid w:val="00F4282A"/>
    <w:rPr>
      <w:rFonts w:ascii="Verdana" w:hAnsi="Verdana"/>
      <w:sz w:val="18"/>
      <w:shd w:val="clear" w:color="auto" w:fill="E0E0E0"/>
    </w:rPr>
  </w:style>
  <w:style w:type="paragraph" w:customStyle="1" w:styleId="A91-Exemple">
    <w:name w:val="A91 - Exemple"/>
    <w:basedOn w:val="Normal"/>
    <w:next w:val="Normal"/>
    <w:link w:val="A91-ExempleCar"/>
    <w:rsid w:val="00F4282A"/>
    <w:pPr>
      <w:shd w:val="clear" w:color="auto" w:fill="E0E0E0"/>
      <w:spacing w:line="360" w:lineRule="auto"/>
      <w:ind w:left="1620"/>
      <w:jc w:val="both"/>
    </w:pPr>
    <w:rPr>
      <w:rFonts w:ascii="Verdana" w:hAnsi="Verdana"/>
      <w:sz w:val="18"/>
    </w:rPr>
  </w:style>
  <w:style w:type="paragraph" w:styleId="Paragraphedeliste">
    <w:name w:val="List Paragraph"/>
    <w:basedOn w:val="Normal"/>
    <w:uiPriority w:val="34"/>
    <w:qFormat/>
    <w:rsid w:val="00387B83"/>
    <w:pPr>
      <w:spacing w:after="200" w:line="276" w:lineRule="auto"/>
      <w:ind w:left="720"/>
      <w:contextualSpacing/>
    </w:pPr>
    <w:rPr>
      <w:rFonts w:ascii="Calibri" w:eastAsia="Calibri" w:hAnsi="Calibri"/>
      <w:sz w:val="22"/>
      <w:szCs w:val="22"/>
      <w:lang w:eastAsia="en-US"/>
    </w:rPr>
  </w:style>
  <w:style w:type="paragraph" w:styleId="Rvision">
    <w:name w:val="Revision"/>
    <w:hidden/>
    <w:uiPriority w:val="99"/>
    <w:semiHidden/>
    <w:rsid w:val="00E80247"/>
  </w:style>
  <w:style w:type="character" w:customStyle="1" w:styleId="personname">
    <w:name w:val="person_name"/>
    <w:basedOn w:val="Policepardfaut"/>
    <w:rsid w:val="00A17BA5"/>
  </w:style>
  <w:style w:type="character" w:styleId="Accentuation">
    <w:name w:val="Emphasis"/>
    <w:uiPriority w:val="20"/>
    <w:qFormat/>
    <w:rsid w:val="00A17BA5"/>
    <w:rPr>
      <w:i/>
      <w:iCs/>
    </w:rPr>
  </w:style>
  <w:style w:type="character" w:customStyle="1" w:styleId="citation">
    <w:name w:val="citation"/>
    <w:basedOn w:val="Policepardfaut"/>
    <w:rsid w:val="00382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1531">
      <w:bodyDiv w:val="1"/>
      <w:marLeft w:val="0"/>
      <w:marRight w:val="0"/>
      <w:marTop w:val="0"/>
      <w:marBottom w:val="0"/>
      <w:divBdr>
        <w:top w:val="none" w:sz="0" w:space="0" w:color="auto"/>
        <w:left w:val="none" w:sz="0" w:space="0" w:color="auto"/>
        <w:bottom w:val="none" w:sz="0" w:space="0" w:color="auto"/>
        <w:right w:val="none" w:sz="0" w:space="0" w:color="auto"/>
      </w:divBdr>
      <w:divsChild>
        <w:div w:id="1661538699">
          <w:marLeft w:val="0"/>
          <w:marRight w:val="0"/>
          <w:marTop w:val="0"/>
          <w:marBottom w:val="0"/>
          <w:divBdr>
            <w:top w:val="none" w:sz="0" w:space="0" w:color="auto"/>
            <w:left w:val="none" w:sz="0" w:space="0" w:color="auto"/>
            <w:bottom w:val="none" w:sz="0" w:space="0" w:color="auto"/>
            <w:right w:val="none" w:sz="0" w:space="0" w:color="auto"/>
          </w:divBdr>
        </w:div>
      </w:divsChild>
    </w:div>
    <w:div w:id="103814926">
      <w:bodyDiv w:val="1"/>
      <w:marLeft w:val="0"/>
      <w:marRight w:val="0"/>
      <w:marTop w:val="0"/>
      <w:marBottom w:val="0"/>
      <w:divBdr>
        <w:top w:val="none" w:sz="0" w:space="0" w:color="auto"/>
        <w:left w:val="none" w:sz="0" w:space="0" w:color="auto"/>
        <w:bottom w:val="none" w:sz="0" w:space="0" w:color="auto"/>
        <w:right w:val="none" w:sz="0" w:space="0" w:color="auto"/>
      </w:divBdr>
    </w:div>
    <w:div w:id="134418705">
      <w:bodyDiv w:val="1"/>
      <w:marLeft w:val="0"/>
      <w:marRight w:val="0"/>
      <w:marTop w:val="0"/>
      <w:marBottom w:val="0"/>
      <w:divBdr>
        <w:top w:val="none" w:sz="0" w:space="0" w:color="auto"/>
        <w:left w:val="none" w:sz="0" w:space="0" w:color="auto"/>
        <w:bottom w:val="none" w:sz="0" w:space="0" w:color="auto"/>
        <w:right w:val="none" w:sz="0" w:space="0" w:color="auto"/>
      </w:divBdr>
    </w:div>
    <w:div w:id="158812993">
      <w:bodyDiv w:val="1"/>
      <w:marLeft w:val="0"/>
      <w:marRight w:val="0"/>
      <w:marTop w:val="0"/>
      <w:marBottom w:val="0"/>
      <w:divBdr>
        <w:top w:val="none" w:sz="0" w:space="0" w:color="auto"/>
        <w:left w:val="none" w:sz="0" w:space="0" w:color="auto"/>
        <w:bottom w:val="none" w:sz="0" w:space="0" w:color="auto"/>
        <w:right w:val="none" w:sz="0" w:space="0" w:color="auto"/>
      </w:divBdr>
      <w:divsChild>
        <w:div w:id="550268407">
          <w:marLeft w:val="0"/>
          <w:marRight w:val="0"/>
          <w:marTop w:val="0"/>
          <w:marBottom w:val="0"/>
          <w:divBdr>
            <w:top w:val="none" w:sz="0" w:space="0" w:color="auto"/>
            <w:left w:val="none" w:sz="0" w:space="0" w:color="auto"/>
            <w:bottom w:val="none" w:sz="0" w:space="0" w:color="auto"/>
            <w:right w:val="none" w:sz="0" w:space="0" w:color="auto"/>
          </w:divBdr>
        </w:div>
        <w:div w:id="1111359618">
          <w:marLeft w:val="0"/>
          <w:marRight w:val="0"/>
          <w:marTop w:val="0"/>
          <w:marBottom w:val="0"/>
          <w:divBdr>
            <w:top w:val="none" w:sz="0" w:space="0" w:color="auto"/>
            <w:left w:val="none" w:sz="0" w:space="0" w:color="auto"/>
            <w:bottom w:val="none" w:sz="0" w:space="0" w:color="auto"/>
            <w:right w:val="none" w:sz="0" w:space="0" w:color="auto"/>
          </w:divBdr>
        </w:div>
      </w:divsChild>
    </w:div>
    <w:div w:id="279993248">
      <w:bodyDiv w:val="1"/>
      <w:marLeft w:val="0"/>
      <w:marRight w:val="0"/>
      <w:marTop w:val="0"/>
      <w:marBottom w:val="0"/>
      <w:divBdr>
        <w:top w:val="none" w:sz="0" w:space="0" w:color="auto"/>
        <w:left w:val="none" w:sz="0" w:space="0" w:color="auto"/>
        <w:bottom w:val="none" w:sz="0" w:space="0" w:color="auto"/>
        <w:right w:val="none" w:sz="0" w:space="0" w:color="auto"/>
      </w:divBdr>
    </w:div>
    <w:div w:id="323169943">
      <w:bodyDiv w:val="1"/>
      <w:marLeft w:val="0"/>
      <w:marRight w:val="0"/>
      <w:marTop w:val="0"/>
      <w:marBottom w:val="0"/>
      <w:divBdr>
        <w:top w:val="none" w:sz="0" w:space="0" w:color="auto"/>
        <w:left w:val="none" w:sz="0" w:space="0" w:color="auto"/>
        <w:bottom w:val="none" w:sz="0" w:space="0" w:color="auto"/>
        <w:right w:val="none" w:sz="0" w:space="0" w:color="auto"/>
      </w:divBdr>
    </w:div>
    <w:div w:id="469131276">
      <w:bodyDiv w:val="1"/>
      <w:marLeft w:val="0"/>
      <w:marRight w:val="0"/>
      <w:marTop w:val="0"/>
      <w:marBottom w:val="0"/>
      <w:divBdr>
        <w:top w:val="none" w:sz="0" w:space="0" w:color="auto"/>
        <w:left w:val="none" w:sz="0" w:space="0" w:color="auto"/>
        <w:bottom w:val="none" w:sz="0" w:space="0" w:color="auto"/>
        <w:right w:val="none" w:sz="0" w:space="0" w:color="auto"/>
      </w:divBdr>
    </w:div>
    <w:div w:id="521624834">
      <w:bodyDiv w:val="1"/>
      <w:marLeft w:val="0"/>
      <w:marRight w:val="0"/>
      <w:marTop w:val="0"/>
      <w:marBottom w:val="0"/>
      <w:divBdr>
        <w:top w:val="none" w:sz="0" w:space="0" w:color="auto"/>
        <w:left w:val="none" w:sz="0" w:space="0" w:color="auto"/>
        <w:bottom w:val="none" w:sz="0" w:space="0" w:color="auto"/>
        <w:right w:val="none" w:sz="0" w:space="0" w:color="auto"/>
      </w:divBdr>
      <w:divsChild>
        <w:div w:id="701247565">
          <w:marLeft w:val="0"/>
          <w:marRight w:val="0"/>
          <w:marTop w:val="0"/>
          <w:marBottom w:val="0"/>
          <w:divBdr>
            <w:top w:val="none" w:sz="0" w:space="0" w:color="auto"/>
            <w:left w:val="none" w:sz="0" w:space="0" w:color="auto"/>
            <w:bottom w:val="none" w:sz="0" w:space="0" w:color="auto"/>
            <w:right w:val="none" w:sz="0" w:space="0" w:color="auto"/>
          </w:divBdr>
        </w:div>
        <w:div w:id="2011443786">
          <w:marLeft w:val="0"/>
          <w:marRight w:val="0"/>
          <w:marTop w:val="0"/>
          <w:marBottom w:val="0"/>
          <w:divBdr>
            <w:top w:val="none" w:sz="0" w:space="0" w:color="auto"/>
            <w:left w:val="none" w:sz="0" w:space="0" w:color="auto"/>
            <w:bottom w:val="none" w:sz="0" w:space="0" w:color="auto"/>
            <w:right w:val="none" w:sz="0" w:space="0" w:color="auto"/>
          </w:divBdr>
        </w:div>
      </w:divsChild>
    </w:div>
    <w:div w:id="525798199">
      <w:bodyDiv w:val="1"/>
      <w:marLeft w:val="0"/>
      <w:marRight w:val="0"/>
      <w:marTop w:val="0"/>
      <w:marBottom w:val="0"/>
      <w:divBdr>
        <w:top w:val="none" w:sz="0" w:space="0" w:color="auto"/>
        <w:left w:val="none" w:sz="0" w:space="0" w:color="auto"/>
        <w:bottom w:val="none" w:sz="0" w:space="0" w:color="auto"/>
        <w:right w:val="none" w:sz="0" w:space="0" w:color="auto"/>
      </w:divBdr>
    </w:div>
    <w:div w:id="706564679">
      <w:bodyDiv w:val="1"/>
      <w:marLeft w:val="0"/>
      <w:marRight w:val="0"/>
      <w:marTop w:val="0"/>
      <w:marBottom w:val="0"/>
      <w:divBdr>
        <w:top w:val="none" w:sz="0" w:space="0" w:color="auto"/>
        <w:left w:val="none" w:sz="0" w:space="0" w:color="auto"/>
        <w:bottom w:val="none" w:sz="0" w:space="0" w:color="auto"/>
        <w:right w:val="none" w:sz="0" w:space="0" w:color="auto"/>
      </w:divBdr>
      <w:divsChild>
        <w:div w:id="834414522">
          <w:marLeft w:val="0"/>
          <w:marRight w:val="0"/>
          <w:marTop w:val="0"/>
          <w:marBottom w:val="0"/>
          <w:divBdr>
            <w:top w:val="none" w:sz="0" w:space="0" w:color="auto"/>
            <w:left w:val="none" w:sz="0" w:space="0" w:color="auto"/>
            <w:bottom w:val="none" w:sz="0" w:space="0" w:color="auto"/>
            <w:right w:val="none" w:sz="0" w:space="0" w:color="auto"/>
          </w:divBdr>
        </w:div>
      </w:divsChild>
    </w:div>
    <w:div w:id="788816672">
      <w:bodyDiv w:val="1"/>
      <w:marLeft w:val="0"/>
      <w:marRight w:val="0"/>
      <w:marTop w:val="0"/>
      <w:marBottom w:val="0"/>
      <w:divBdr>
        <w:top w:val="none" w:sz="0" w:space="0" w:color="auto"/>
        <w:left w:val="none" w:sz="0" w:space="0" w:color="auto"/>
        <w:bottom w:val="none" w:sz="0" w:space="0" w:color="auto"/>
        <w:right w:val="none" w:sz="0" w:space="0" w:color="auto"/>
      </w:divBdr>
      <w:divsChild>
        <w:div w:id="275333116">
          <w:marLeft w:val="0"/>
          <w:marRight w:val="0"/>
          <w:marTop w:val="0"/>
          <w:marBottom w:val="0"/>
          <w:divBdr>
            <w:top w:val="none" w:sz="0" w:space="0" w:color="auto"/>
            <w:left w:val="none" w:sz="0" w:space="0" w:color="auto"/>
            <w:bottom w:val="none" w:sz="0" w:space="0" w:color="auto"/>
            <w:right w:val="none" w:sz="0" w:space="0" w:color="auto"/>
          </w:divBdr>
        </w:div>
      </w:divsChild>
    </w:div>
    <w:div w:id="825634802">
      <w:bodyDiv w:val="1"/>
      <w:marLeft w:val="0"/>
      <w:marRight w:val="0"/>
      <w:marTop w:val="0"/>
      <w:marBottom w:val="0"/>
      <w:divBdr>
        <w:top w:val="none" w:sz="0" w:space="0" w:color="auto"/>
        <w:left w:val="none" w:sz="0" w:space="0" w:color="auto"/>
        <w:bottom w:val="none" w:sz="0" w:space="0" w:color="auto"/>
        <w:right w:val="none" w:sz="0" w:space="0" w:color="auto"/>
      </w:divBdr>
    </w:div>
    <w:div w:id="863786336">
      <w:bodyDiv w:val="1"/>
      <w:marLeft w:val="0"/>
      <w:marRight w:val="0"/>
      <w:marTop w:val="0"/>
      <w:marBottom w:val="0"/>
      <w:divBdr>
        <w:top w:val="none" w:sz="0" w:space="0" w:color="auto"/>
        <w:left w:val="none" w:sz="0" w:space="0" w:color="auto"/>
        <w:bottom w:val="none" w:sz="0" w:space="0" w:color="auto"/>
        <w:right w:val="none" w:sz="0" w:space="0" w:color="auto"/>
      </w:divBdr>
    </w:div>
    <w:div w:id="897547303">
      <w:bodyDiv w:val="1"/>
      <w:marLeft w:val="0"/>
      <w:marRight w:val="0"/>
      <w:marTop w:val="0"/>
      <w:marBottom w:val="0"/>
      <w:divBdr>
        <w:top w:val="none" w:sz="0" w:space="0" w:color="auto"/>
        <w:left w:val="none" w:sz="0" w:space="0" w:color="auto"/>
        <w:bottom w:val="none" w:sz="0" w:space="0" w:color="auto"/>
        <w:right w:val="none" w:sz="0" w:space="0" w:color="auto"/>
      </w:divBdr>
      <w:divsChild>
        <w:div w:id="150102614">
          <w:marLeft w:val="0"/>
          <w:marRight w:val="0"/>
          <w:marTop w:val="0"/>
          <w:marBottom w:val="0"/>
          <w:divBdr>
            <w:top w:val="none" w:sz="0" w:space="0" w:color="auto"/>
            <w:left w:val="none" w:sz="0" w:space="0" w:color="auto"/>
            <w:bottom w:val="none" w:sz="0" w:space="0" w:color="auto"/>
            <w:right w:val="none" w:sz="0" w:space="0" w:color="auto"/>
          </w:divBdr>
        </w:div>
      </w:divsChild>
    </w:div>
    <w:div w:id="944384946">
      <w:bodyDiv w:val="1"/>
      <w:marLeft w:val="0"/>
      <w:marRight w:val="0"/>
      <w:marTop w:val="0"/>
      <w:marBottom w:val="0"/>
      <w:divBdr>
        <w:top w:val="none" w:sz="0" w:space="0" w:color="auto"/>
        <w:left w:val="none" w:sz="0" w:space="0" w:color="auto"/>
        <w:bottom w:val="none" w:sz="0" w:space="0" w:color="auto"/>
        <w:right w:val="none" w:sz="0" w:space="0" w:color="auto"/>
      </w:divBdr>
      <w:divsChild>
        <w:div w:id="380134360">
          <w:marLeft w:val="0"/>
          <w:marRight w:val="0"/>
          <w:marTop w:val="0"/>
          <w:marBottom w:val="0"/>
          <w:divBdr>
            <w:top w:val="none" w:sz="0" w:space="0" w:color="auto"/>
            <w:left w:val="none" w:sz="0" w:space="0" w:color="auto"/>
            <w:bottom w:val="none" w:sz="0" w:space="0" w:color="auto"/>
            <w:right w:val="none" w:sz="0" w:space="0" w:color="auto"/>
          </w:divBdr>
        </w:div>
        <w:div w:id="1843736654">
          <w:marLeft w:val="0"/>
          <w:marRight w:val="0"/>
          <w:marTop w:val="0"/>
          <w:marBottom w:val="0"/>
          <w:divBdr>
            <w:top w:val="none" w:sz="0" w:space="0" w:color="auto"/>
            <w:left w:val="none" w:sz="0" w:space="0" w:color="auto"/>
            <w:bottom w:val="none" w:sz="0" w:space="0" w:color="auto"/>
            <w:right w:val="none" w:sz="0" w:space="0" w:color="auto"/>
          </w:divBdr>
        </w:div>
      </w:divsChild>
    </w:div>
    <w:div w:id="989215364">
      <w:bodyDiv w:val="1"/>
      <w:marLeft w:val="0"/>
      <w:marRight w:val="0"/>
      <w:marTop w:val="0"/>
      <w:marBottom w:val="0"/>
      <w:divBdr>
        <w:top w:val="none" w:sz="0" w:space="0" w:color="auto"/>
        <w:left w:val="none" w:sz="0" w:space="0" w:color="auto"/>
        <w:bottom w:val="none" w:sz="0" w:space="0" w:color="auto"/>
        <w:right w:val="none" w:sz="0" w:space="0" w:color="auto"/>
      </w:divBdr>
    </w:div>
    <w:div w:id="1013803743">
      <w:bodyDiv w:val="1"/>
      <w:marLeft w:val="0"/>
      <w:marRight w:val="0"/>
      <w:marTop w:val="0"/>
      <w:marBottom w:val="0"/>
      <w:divBdr>
        <w:top w:val="none" w:sz="0" w:space="0" w:color="auto"/>
        <w:left w:val="none" w:sz="0" w:space="0" w:color="auto"/>
        <w:bottom w:val="none" w:sz="0" w:space="0" w:color="auto"/>
        <w:right w:val="none" w:sz="0" w:space="0" w:color="auto"/>
      </w:divBdr>
      <w:divsChild>
        <w:div w:id="2031492536">
          <w:marLeft w:val="0"/>
          <w:marRight w:val="0"/>
          <w:marTop w:val="0"/>
          <w:marBottom w:val="0"/>
          <w:divBdr>
            <w:top w:val="none" w:sz="0" w:space="0" w:color="auto"/>
            <w:left w:val="none" w:sz="0" w:space="0" w:color="auto"/>
            <w:bottom w:val="none" w:sz="0" w:space="0" w:color="auto"/>
            <w:right w:val="none" w:sz="0" w:space="0" w:color="auto"/>
          </w:divBdr>
        </w:div>
      </w:divsChild>
    </w:div>
    <w:div w:id="1095520245">
      <w:bodyDiv w:val="1"/>
      <w:marLeft w:val="0"/>
      <w:marRight w:val="0"/>
      <w:marTop w:val="0"/>
      <w:marBottom w:val="0"/>
      <w:divBdr>
        <w:top w:val="none" w:sz="0" w:space="0" w:color="auto"/>
        <w:left w:val="none" w:sz="0" w:space="0" w:color="auto"/>
        <w:bottom w:val="none" w:sz="0" w:space="0" w:color="auto"/>
        <w:right w:val="none" w:sz="0" w:space="0" w:color="auto"/>
      </w:divBdr>
    </w:div>
    <w:div w:id="1180201568">
      <w:bodyDiv w:val="1"/>
      <w:marLeft w:val="0"/>
      <w:marRight w:val="0"/>
      <w:marTop w:val="0"/>
      <w:marBottom w:val="0"/>
      <w:divBdr>
        <w:top w:val="none" w:sz="0" w:space="0" w:color="auto"/>
        <w:left w:val="none" w:sz="0" w:space="0" w:color="auto"/>
        <w:bottom w:val="none" w:sz="0" w:space="0" w:color="auto"/>
        <w:right w:val="none" w:sz="0" w:space="0" w:color="auto"/>
      </w:divBdr>
    </w:div>
    <w:div w:id="1206214565">
      <w:bodyDiv w:val="1"/>
      <w:marLeft w:val="0"/>
      <w:marRight w:val="0"/>
      <w:marTop w:val="0"/>
      <w:marBottom w:val="0"/>
      <w:divBdr>
        <w:top w:val="none" w:sz="0" w:space="0" w:color="auto"/>
        <w:left w:val="none" w:sz="0" w:space="0" w:color="auto"/>
        <w:bottom w:val="none" w:sz="0" w:space="0" w:color="auto"/>
        <w:right w:val="none" w:sz="0" w:space="0" w:color="auto"/>
      </w:divBdr>
    </w:div>
    <w:div w:id="1366516075">
      <w:bodyDiv w:val="1"/>
      <w:marLeft w:val="0"/>
      <w:marRight w:val="0"/>
      <w:marTop w:val="0"/>
      <w:marBottom w:val="0"/>
      <w:divBdr>
        <w:top w:val="none" w:sz="0" w:space="0" w:color="auto"/>
        <w:left w:val="none" w:sz="0" w:space="0" w:color="auto"/>
        <w:bottom w:val="none" w:sz="0" w:space="0" w:color="auto"/>
        <w:right w:val="none" w:sz="0" w:space="0" w:color="auto"/>
      </w:divBdr>
      <w:divsChild>
        <w:div w:id="244917230">
          <w:marLeft w:val="0"/>
          <w:marRight w:val="0"/>
          <w:marTop w:val="0"/>
          <w:marBottom w:val="0"/>
          <w:divBdr>
            <w:top w:val="none" w:sz="0" w:space="0" w:color="auto"/>
            <w:left w:val="none" w:sz="0" w:space="0" w:color="auto"/>
            <w:bottom w:val="none" w:sz="0" w:space="0" w:color="auto"/>
            <w:right w:val="none" w:sz="0" w:space="0" w:color="auto"/>
          </w:divBdr>
        </w:div>
        <w:div w:id="262618141">
          <w:marLeft w:val="0"/>
          <w:marRight w:val="0"/>
          <w:marTop w:val="0"/>
          <w:marBottom w:val="0"/>
          <w:divBdr>
            <w:top w:val="none" w:sz="0" w:space="0" w:color="auto"/>
            <w:left w:val="none" w:sz="0" w:space="0" w:color="auto"/>
            <w:bottom w:val="none" w:sz="0" w:space="0" w:color="auto"/>
            <w:right w:val="none" w:sz="0" w:space="0" w:color="auto"/>
          </w:divBdr>
        </w:div>
        <w:div w:id="1410737699">
          <w:marLeft w:val="0"/>
          <w:marRight w:val="0"/>
          <w:marTop w:val="0"/>
          <w:marBottom w:val="0"/>
          <w:divBdr>
            <w:top w:val="none" w:sz="0" w:space="0" w:color="auto"/>
            <w:left w:val="none" w:sz="0" w:space="0" w:color="auto"/>
            <w:bottom w:val="none" w:sz="0" w:space="0" w:color="auto"/>
            <w:right w:val="none" w:sz="0" w:space="0" w:color="auto"/>
          </w:divBdr>
        </w:div>
        <w:div w:id="1647322364">
          <w:marLeft w:val="0"/>
          <w:marRight w:val="0"/>
          <w:marTop w:val="0"/>
          <w:marBottom w:val="0"/>
          <w:divBdr>
            <w:top w:val="none" w:sz="0" w:space="0" w:color="auto"/>
            <w:left w:val="none" w:sz="0" w:space="0" w:color="auto"/>
            <w:bottom w:val="none" w:sz="0" w:space="0" w:color="auto"/>
            <w:right w:val="none" w:sz="0" w:space="0" w:color="auto"/>
          </w:divBdr>
        </w:div>
        <w:div w:id="1718578863">
          <w:marLeft w:val="0"/>
          <w:marRight w:val="0"/>
          <w:marTop w:val="0"/>
          <w:marBottom w:val="0"/>
          <w:divBdr>
            <w:top w:val="none" w:sz="0" w:space="0" w:color="auto"/>
            <w:left w:val="none" w:sz="0" w:space="0" w:color="auto"/>
            <w:bottom w:val="none" w:sz="0" w:space="0" w:color="auto"/>
            <w:right w:val="none" w:sz="0" w:space="0" w:color="auto"/>
          </w:divBdr>
        </w:div>
        <w:div w:id="1939604888">
          <w:marLeft w:val="0"/>
          <w:marRight w:val="0"/>
          <w:marTop w:val="0"/>
          <w:marBottom w:val="0"/>
          <w:divBdr>
            <w:top w:val="none" w:sz="0" w:space="0" w:color="auto"/>
            <w:left w:val="none" w:sz="0" w:space="0" w:color="auto"/>
            <w:bottom w:val="none" w:sz="0" w:space="0" w:color="auto"/>
            <w:right w:val="none" w:sz="0" w:space="0" w:color="auto"/>
          </w:divBdr>
        </w:div>
      </w:divsChild>
    </w:div>
    <w:div w:id="1377239272">
      <w:bodyDiv w:val="1"/>
      <w:marLeft w:val="0"/>
      <w:marRight w:val="0"/>
      <w:marTop w:val="0"/>
      <w:marBottom w:val="0"/>
      <w:divBdr>
        <w:top w:val="none" w:sz="0" w:space="0" w:color="auto"/>
        <w:left w:val="none" w:sz="0" w:space="0" w:color="auto"/>
        <w:bottom w:val="none" w:sz="0" w:space="0" w:color="auto"/>
        <w:right w:val="none" w:sz="0" w:space="0" w:color="auto"/>
      </w:divBdr>
    </w:div>
    <w:div w:id="1385324649">
      <w:bodyDiv w:val="1"/>
      <w:marLeft w:val="0"/>
      <w:marRight w:val="0"/>
      <w:marTop w:val="0"/>
      <w:marBottom w:val="0"/>
      <w:divBdr>
        <w:top w:val="none" w:sz="0" w:space="0" w:color="auto"/>
        <w:left w:val="none" w:sz="0" w:space="0" w:color="auto"/>
        <w:bottom w:val="none" w:sz="0" w:space="0" w:color="auto"/>
        <w:right w:val="none" w:sz="0" w:space="0" w:color="auto"/>
      </w:divBdr>
    </w:div>
    <w:div w:id="1388261643">
      <w:bodyDiv w:val="1"/>
      <w:marLeft w:val="0"/>
      <w:marRight w:val="0"/>
      <w:marTop w:val="0"/>
      <w:marBottom w:val="0"/>
      <w:divBdr>
        <w:top w:val="none" w:sz="0" w:space="0" w:color="auto"/>
        <w:left w:val="none" w:sz="0" w:space="0" w:color="auto"/>
        <w:bottom w:val="none" w:sz="0" w:space="0" w:color="auto"/>
        <w:right w:val="none" w:sz="0" w:space="0" w:color="auto"/>
      </w:divBdr>
    </w:div>
    <w:div w:id="1438603010">
      <w:bodyDiv w:val="1"/>
      <w:marLeft w:val="0"/>
      <w:marRight w:val="0"/>
      <w:marTop w:val="0"/>
      <w:marBottom w:val="0"/>
      <w:divBdr>
        <w:top w:val="none" w:sz="0" w:space="0" w:color="auto"/>
        <w:left w:val="none" w:sz="0" w:space="0" w:color="auto"/>
        <w:bottom w:val="none" w:sz="0" w:space="0" w:color="auto"/>
        <w:right w:val="none" w:sz="0" w:space="0" w:color="auto"/>
      </w:divBdr>
    </w:div>
    <w:div w:id="1449815822">
      <w:bodyDiv w:val="1"/>
      <w:marLeft w:val="0"/>
      <w:marRight w:val="0"/>
      <w:marTop w:val="0"/>
      <w:marBottom w:val="0"/>
      <w:divBdr>
        <w:top w:val="none" w:sz="0" w:space="0" w:color="auto"/>
        <w:left w:val="none" w:sz="0" w:space="0" w:color="auto"/>
        <w:bottom w:val="none" w:sz="0" w:space="0" w:color="auto"/>
        <w:right w:val="none" w:sz="0" w:space="0" w:color="auto"/>
      </w:divBdr>
    </w:div>
    <w:div w:id="1569459227">
      <w:bodyDiv w:val="1"/>
      <w:marLeft w:val="0"/>
      <w:marRight w:val="0"/>
      <w:marTop w:val="0"/>
      <w:marBottom w:val="0"/>
      <w:divBdr>
        <w:top w:val="none" w:sz="0" w:space="0" w:color="auto"/>
        <w:left w:val="none" w:sz="0" w:space="0" w:color="auto"/>
        <w:bottom w:val="none" w:sz="0" w:space="0" w:color="auto"/>
        <w:right w:val="none" w:sz="0" w:space="0" w:color="auto"/>
      </w:divBdr>
      <w:divsChild>
        <w:div w:id="764347665">
          <w:marLeft w:val="0"/>
          <w:marRight w:val="0"/>
          <w:marTop w:val="0"/>
          <w:marBottom w:val="0"/>
          <w:divBdr>
            <w:top w:val="none" w:sz="0" w:space="0" w:color="auto"/>
            <w:left w:val="none" w:sz="0" w:space="0" w:color="auto"/>
            <w:bottom w:val="none" w:sz="0" w:space="0" w:color="auto"/>
            <w:right w:val="none" w:sz="0" w:space="0" w:color="auto"/>
          </w:divBdr>
        </w:div>
      </w:divsChild>
    </w:div>
    <w:div w:id="1701199921">
      <w:bodyDiv w:val="1"/>
      <w:marLeft w:val="0"/>
      <w:marRight w:val="0"/>
      <w:marTop w:val="0"/>
      <w:marBottom w:val="0"/>
      <w:divBdr>
        <w:top w:val="none" w:sz="0" w:space="0" w:color="auto"/>
        <w:left w:val="none" w:sz="0" w:space="0" w:color="auto"/>
        <w:bottom w:val="none" w:sz="0" w:space="0" w:color="auto"/>
        <w:right w:val="none" w:sz="0" w:space="0" w:color="auto"/>
      </w:divBdr>
    </w:div>
    <w:div w:id="1837960551">
      <w:bodyDiv w:val="1"/>
      <w:marLeft w:val="0"/>
      <w:marRight w:val="0"/>
      <w:marTop w:val="0"/>
      <w:marBottom w:val="0"/>
      <w:divBdr>
        <w:top w:val="none" w:sz="0" w:space="0" w:color="auto"/>
        <w:left w:val="none" w:sz="0" w:space="0" w:color="auto"/>
        <w:bottom w:val="none" w:sz="0" w:space="0" w:color="auto"/>
        <w:right w:val="none" w:sz="0" w:space="0" w:color="auto"/>
      </w:divBdr>
      <w:divsChild>
        <w:div w:id="748618350">
          <w:marLeft w:val="0"/>
          <w:marRight w:val="0"/>
          <w:marTop w:val="0"/>
          <w:marBottom w:val="0"/>
          <w:divBdr>
            <w:top w:val="none" w:sz="0" w:space="0" w:color="auto"/>
            <w:left w:val="none" w:sz="0" w:space="0" w:color="auto"/>
            <w:bottom w:val="none" w:sz="0" w:space="0" w:color="auto"/>
            <w:right w:val="none" w:sz="0" w:space="0" w:color="auto"/>
          </w:divBdr>
        </w:div>
      </w:divsChild>
    </w:div>
    <w:div w:id="1853496549">
      <w:bodyDiv w:val="1"/>
      <w:marLeft w:val="0"/>
      <w:marRight w:val="0"/>
      <w:marTop w:val="0"/>
      <w:marBottom w:val="0"/>
      <w:divBdr>
        <w:top w:val="none" w:sz="0" w:space="0" w:color="auto"/>
        <w:left w:val="none" w:sz="0" w:space="0" w:color="auto"/>
        <w:bottom w:val="none" w:sz="0" w:space="0" w:color="auto"/>
        <w:right w:val="none" w:sz="0" w:space="0" w:color="auto"/>
      </w:divBdr>
      <w:divsChild>
        <w:div w:id="437531099">
          <w:marLeft w:val="0"/>
          <w:marRight w:val="0"/>
          <w:marTop w:val="0"/>
          <w:marBottom w:val="0"/>
          <w:divBdr>
            <w:top w:val="none" w:sz="0" w:space="0" w:color="auto"/>
            <w:left w:val="none" w:sz="0" w:space="0" w:color="auto"/>
            <w:bottom w:val="none" w:sz="0" w:space="0" w:color="auto"/>
            <w:right w:val="none" w:sz="0" w:space="0" w:color="auto"/>
          </w:divBdr>
        </w:div>
        <w:div w:id="592275351">
          <w:marLeft w:val="0"/>
          <w:marRight w:val="0"/>
          <w:marTop w:val="0"/>
          <w:marBottom w:val="0"/>
          <w:divBdr>
            <w:top w:val="none" w:sz="0" w:space="0" w:color="auto"/>
            <w:left w:val="none" w:sz="0" w:space="0" w:color="auto"/>
            <w:bottom w:val="none" w:sz="0" w:space="0" w:color="auto"/>
            <w:right w:val="none" w:sz="0" w:space="0" w:color="auto"/>
          </w:divBdr>
        </w:div>
        <w:div w:id="1493719501">
          <w:marLeft w:val="0"/>
          <w:marRight w:val="0"/>
          <w:marTop w:val="0"/>
          <w:marBottom w:val="0"/>
          <w:divBdr>
            <w:top w:val="none" w:sz="0" w:space="0" w:color="auto"/>
            <w:left w:val="none" w:sz="0" w:space="0" w:color="auto"/>
            <w:bottom w:val="none" w:sz="0" w:space="0" w:color="auto"/>
            <w:right w:val="none" w:sz="0" w:space="0" w:color="auto"/>
          </w:divBdr>
        </w:div>
      </w:divsChild>
    </w:div>
    <w:div w:id="1865247934">
      <w:bodyDiv w:val="1"/>
      <w:marLeft w:val="0"/>
      <w:marRight w:val="0"/>
      <w:marTop w:val="0"/>
      <w:marBottom w:val="0"/>
      <w:divBdr>
        <w:top w:val="none" w:sz="0" w:space="0" w:color="auto"/>
        <w:left w:val="none" w:sz="0" w:space="0" w:color="auto"/>
        <w:bottom w:val="none" w:sz="0" w:space="0" w:color="auto"/>
        <w:right w:val="none" w:sz="0" w:space="0" w:color="auto"/>
      </w:divBdr>
    </w:div>
    <w:div w:id="2010019494">
      <w:bodyDiv w:val="1"/>
      <w:marLeft w:val="0"/>
      <w:marRight w:val="0"/>
      <w:marTop w:val="0"/>
      <w:marBottom w:val="0"/>
      <w:divBdr>
        <w:top w:val="none" w:sz="0" w:space="0" w:color="auto"/>
        <w:left w:val="none" w:sz="0" w:space="0" w:color="auto"/>
        <w:bottom w:val="none" w:sz="0" w:space="0" w:color="auto"/>
        <w:right w:val="none" w:sz="0" w:space="0" w:color="auto"/>
      </w:divBdr>
      <w:divsChild>
        <w:div w:id="1976641265">
          <w:marLeft w:val="0"/>
          <w:marRight w:val="0"/>
          <w:marTop w:val="0"/>
          <w:marBottom w:val="0"/>
          <w:divBdr>
            <w:top w:val="none" w:sz="0" w:space="0" w:color="auto"/>
            <w:left w:val="none" w:sz="0" w:space="0" w:color="auto"/>
            <w:bottom w:val="none" w:sz="0" w:space="0" w:color="auto"/>
            <w:right w:val="none" w:sz="0" w:space="0" w:color="auto"/>
          </w:divBdr>
        </w:div>
      </w:divsChild>
    </w:div>
    <w:div w:id="2031642969">
      <w:bodyDiv w:val="1"/>
      <w:marLeft w:val="0"/>
      <w:marRight w:val="0"/>
      <w:marTop w:val="0"/>
      <w:marBottom w:val="0"/>
      <w:divBdr>
        <w:top w:val="none" w:sz="0" w:space="0" w:color="auto"/>
        <w:left w:val="none" w:sz="0" w:space="0" w:color="auto"/>
        <w:bottom w:val="none" w:sz="0" w:space="0" w:color="auto"/>
        <w:right w:val="none" w:sz="0" w:space="0" w:color="auto"/>
      </w:divBdr>
    </w:div>
    <w:div w:id="2048214306">
      <w:bodyDiv w:val="1"/>
      <w:marLeft w:val="0"/>
      <w:marRight w:val="0"/>
      <w:marTop w:val="0"/>
      <w:marBottom w:val="0"/>
      <w:divBdr>
        <w:top w:val="none" w:sz="0" w:space="0" w:color="auto"/>
        <w:left w:val="none" w:sz="0" w:space="0" w:color="auto"/>
        <w:bottom w:val="none" w:sz="0" w:space="0" w:color="auto"/>
        <w:right w:val="none" w:sz="0" w:space="0" w:color="auto"/>
      </w:divBdr>
      <w:divsChild>
        <w:div w:id="139157140">
          <w:marLeft w:val="0"/>
          <w:marRight w:val="0"/>
          <w:marTop w:val="0"/>
          <w:marBottom w:val="0"/>
          <w:divBdr>
            <w:top w:val="none" w:sz="0" w:space="0" w:color="auto"/>
            <w:left w:val="none" w:sz="0" w:space="0" w:color="auto"/>
            <w:bottom w:val="none" w:sz="0" w:space="0" w:color="auto"/>
            <w:right w:val="none" w:sz="0" w:space="0" w:color="auto"/>
          </w:divBdr>
        </w:div>
      </w:divsChild>
    </w:div>
    <w:div w:id="2077781507">
      <w:bodyDiv w:val="1"/>
      <w:marLeft w:val="0"/>
      <w:marRight w:val="0"/>
      <w:marTop w:val="0"/>
      <w:marBottom w:val="0"/>
      <w:divBdr>
        <w:top w:val="none" w:sz="0" w:space="0" w:color="auto"/>
        <w:left w:val="none" w:sz="0" w:space="0" w:color="auto"/>
        <w:bottom w:val="none" w:sz="0" w:space="0" w:color="auto"/>
        <w:right w:val="none" w:sz="0" w:space="0" w:color="auto"/>
      </w:divBdr>
    </w:div>
    <w:div w:id="2123070509">
      <w:bodyDiv w:val="1"/>
      <w:marLeft w:val="0"/>
      <w:marRight w:val="0"/>
      <w:marTop w:val="0"/>
      <w:marBottom w:val="0"/>
      <w:divBdr>
        <w:top w:val="none" w:sz="0" w:space="0" w:color="auto"/>
        <w:left w:val="none" w:sz="0" w:space="0" w:color="auto"/>
        <w:bottom w:val="none" w:sz="0" w:space="0" w:color="auto"/>
        <w:right w:val="none" w:sz="0" w:space="0" w:color="auto"/>
      </w:divBdr>
    </w:div>
    <w:div w:id="2136290051">
      <w:bodyDiv w:val="1"/>
      <w:marLeft w:val="0"/>
      <w:marRight w:val="0"/>
      <w:marTop w:val="0"/>
      <w:marBottom w:val="0"/>
      <w:divBdr>
        <w:top w:val="none" w:sz="0" w:space="0" w:color="auto"/>
        <w:left w:val="none" w:sz="0" w:space="0" w:color="auto"/>
        <w:bottom w:val="none" w:sz="0" w:space="0" w:color="auto"/>
        <w:right w:val="none" w:sz="0" w:space="0" w:color="auto"/>
      </w:divBdr>
      <w:divsChild>
        <w:div w:id="957836765">
          <w:marLeft w:val="0"/>
          <w:marRight w:val="0"/>
          <w:marTop w:val="0"/>
          <w:marBottom w:val="0"/>
          <w:divBdr>
            <w:top w:val="none" w:sz="0" w:space="0" w:color="auto"/>
            <w:left w:val="none" w:sz="0" w:space="0" w:color="auto"/>
            <w:bottom w:val="none" w:sz="0" w:space="0" w:color="auto"/>
            <w:right w:val="none" w:sz="0" w:space="0" w:color="auto"/>
          </w:divBdr>
        </w:div>
        <w:div w:id="1479417641">
          <w:marLeft w:val="0"/>
          <w:marRight w:val="0"/>
          <w:marTop w:val="0"/>
          <w:marBottom w:val="0"/>
          <w:divBdr>
            <w:top w:val="none" w:sz="0" w:space="0" w:color="auto"/>
            <w:left w:val="none" w:sz="0" w:space="0" w:color="auto"/>
            <w:bottom w:val="none" w:sz="0" w:space="0" w:color="auto"/>
            <w:right w:val="none" w:sz="0" w:space="0" w:color="auto"/>
          </w:divBdr>
        </w:div>
        <w:div w:id="171523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uteur.unjf.fr/activity/8543/Editer/30" TargetMode="External"/><Relationship Id="rId18" Type="http://schemas.openxmlformats.org/officeDocument/2006/relationships/hyperlink" Target="http://auteur.unjf.fr/activity/8543/Editer/61" TargetMode="External"/><Relationship Id="rId26" Type="http://schemas.openxmlformats.org/officeDocument/2006/relationships/hyperlink" Target="https://www.legifrance.gouv.fr/affichCodeArticle.do?idArticle=LEGIARTI000031686676&amp;cidTexte=LEGITEXT000006073189&amp;dateTexte=20160101" TargetMode="External"/><Relationship Id="rId39" Type="http://schemas.openxmlformats.org/officeDocument/2006/relationships/hyperlink" Target="https://www.legifrance.gouv.fr/affichTexte.do?cidTexte=JORFTEXT000041776922&amp;categorieLien=id" TargetMode="External"/><Relationship Id="rId21" Type="http://schemas.openxmlformats.org/officeDocument/2006/relationships/hyperlink" Target="http://auteur.unjf.fr/activity/1300/Editer/56" TargetMode="External"/><Relationship Id="rId34" Type="http://schemas.openxmlformats.org/officeDocument/2006/relationships/hyperlink" Target="https://www.legifrance.gouv.fr/affichCodeArticle.do;jsessionid=DB106D705022BC1B8C59970B03559C05.tplgfr29s_2?idArticle=LEGIARTI000038951954&amp;cidTexte=LEGITEXT000006072050&amp;categorieLien=id&amp;dateTexte=" TargetMode="External"/><Relationship Id="rId42" Type="http://schemas.openxmlformats.org/officeDocument/2006/relationships/hyperlink" Target="https://www.legifrance.gouv.fr/dossierlegislatif/JORFDOLE000041893160/" TargetMode="External"/><Relationship Id="rId47" Type="http://schemas.openxmlformats.org/officeDocument/2006/relationships/hyperlink" Target="https://www.legifrance.gouv.fr/jorf/id/JORFTEXT000043567200" TargetMode="External"/><Relationship Id="rId50" Type="http://schemas.openxmlformats.org/officeDocument/2006/relationships/hyperlink" Target="http://jmlattes.free.fr/www.ladocumentationfrancaise.fr" TargetMode="External"/><Relationship Id="rId55" Type="http://schemas.openxmlformats.org/officeDocument/2006/relationships/hyperlink" Target="http://www.univ-tlse1.fr/57838194/0/fiche___pagelibre/" TargetMode="External"/><Relationship Id="rId63" Type="http://schemas.openxmlformats.org/officeDocument/2006/relationships/hyperlink" Target="http://www.mais.asso.fr/" TargetMode="External"/><Relationship Id="rId68" Type="http://schemas.openxmlformats.org/officeDocument/2006/relationships/hyperlink" Target="http://www.touteleurope.eu/l-union-europeenne/commission-europeenne/synthese/les-commissaires-europeens-2014-2019.html"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http://auteur.unjf.fr/activity/8543/Editer/54" TargetMode="External"/><Relationship Id="rId29" Type="http://schemas.openxmlformats.org/officeDocument/2006/relationships/hyperlink" Target="https://www.legifrance.gouv.fr/affichCodeArticle.do?idArticle=LEGIARTI000022926941&amp;cidTexte=LEGITEXT000006072050&amp;dateTexte=20101017" TargetMode="External"/><Relationship Id="rId11" Type="http://schemas.openxmlformats.org/officeDocument/2006/relationships/hyperlink" Target="http://auteur.unjf.fr/activity/8543/Editer/18" TargetMode="External"/><Relationship Id="rId24" Type="http://schemas.openxmlformats.org/officeDocument/2006/relationships/hyperlink" Target="https://www.legifrance.gouv.fr/affichCodeArticle.do?idArticle=LEGIARTI000006743981&amp;cidTexte=LEGITEXT000006073189" TargetMode="External"/><Relationship Id="rId32" Type="http://schemas.openxmlformats.org/officeDocument/2006/relationships/hyperlink" Target="https://www.legifrance.gouv.fr/affichCodeArticle.do?idArticle=LEGIARTI000037388218&amp;cidTexte=LEGITEXT000006072050&amp;dateTexte=20190101" TargetMode="External"/><Relationship Id="rId37" Type="http://schemas.openxmlformats.org/officeDocument/2006/relationships/hyperlink" Target="https://www.legifrance.gouv.fr/affichTexte.do?cidTexte=JORFTEXT000041776899&amp;categorieLien=id" TargetMode="External"/><Relationship Id="rId40" Type="http://schemas.openxmlformats.org/officeDocument/2006/relationships/hyperlink" Target="https://www.legifrance.gouv.fr/eli/ordonnance/2020/4/15/SSAX2009285R/jo/texte" TargetMode="External"/><Relationship Id="rId45" Type="http://schemas.openxmlformats.org/officeDocument/2006/relationships/hyperlink" Target="https://www.legifrance.gouv.fr/jorf/id/JORFTEXT000042607461" TargetMode="External"/><Relationship Id="rId53" Type="http://schemas.openxmlformats.org/officeDocument/2006/relationships/hyperlink" Target="http://www.univ-tlse1.fr/1223453881928/0/fiche___document/&amp;RH=internet" TargetMode="External"/><Relationship Id="rId58" Type="http://schemas.openxmlformats.org/officeDocument/2006/relationships/hyperlink" Target="http://www.vuibert.com/cat147.html" TargetMode="External"/><Relationship Id="rId66" Type="http://schemas.openxmlformats.org/officeDocument/2006/relationships/hyperlink" Target="http://www.univ-paris1.fr/" TargetMode="External"/><Relationship Id="rId74" Type="http://schemas.openxmlformats.org/officeDocument/2006/relationships/hyperlink" Target="http://www.editions-dalloz.fr/melanges-en-l-honneur-de-patrick-serlooten.html" TargetMode="External"/><Relationship Id="rId5" Type="http://schemas.openxmlformats.org/officeDocument/2006/relationships/webSettings" Target="webSettings.xml"/><Relationship Id="rId15" Type="http://schemas.openxmlformats.org/officeDocument/2006/relationships/hyperlink" Target="http://auteur.unjf.fr/activity/8543/Editer/43" TargetMode="External"/><Relationship Id="rId23" Type="http://schemas.openxmlformats.org/officeDocument/2006/relationships/hyperlink" Target="http://auteur.unjf.fr/activity/1323/Editer/35" TargetMode="External"/><Relationship Id="rId28" Type="http://schemas.openxmlformats.org/officeDocument/2006/relationships/hyperlink" Target="https://www.legifrance.gouv.fr/affichCodeArticle.do?cidTexte=LEGITEXT000006072050&amp;idArticle=LEGIARTI000031012097&amp;dateTexte=&amp;categorieLien=id" TargetMode="External"/><Relationship Id="rId36" Type="http://schemas.openxmlformats.org/officeDocument/2006/relationships/hyperlink" Target="https://www.legifrance.gouv.fr/affichTexte.do?cidTexte=JORFTEXT000041755940&amp;categorieLien=id" TargetMode="External"/><Relationship Id="rId49" Type="http://schemas.openxmlformats.org/officeDocument/2006/relationships/hyperlink" Target="http://publications.ut-capitole.fr/34189/" TargetMode="External"/><Relationship Id="rId57" Type="http://schemas.openxmlformats.org/officeDocument/2006/relationships/hyperlink" Target="http://www.univ-tlse1.fr/publications/Presses/ColEsug.html" TargetMode="External"/><Relationship Id="rId61" Type="http://schemas.openxmlformats.org/officeDocument/2006/relationships/hyperlink" Target="http://www.forumeco.com/fiches-journaux/fiche-gazm.htm" TargetMode="External"/><Relationship Id="rId10" Type="http://schemas.openxmlformats.org/officeDocument/2006/relationships/hyperlink" Target="http://auteur.unjf.fr/activity/8543/Editer/15" TargetMode="External"/><Relationship Id="rId19" Type="http://schemas.openxmlformats.org/officeDocument/2006/relationships/hyperlink" Target="http://auteur.unjf.fr/activity/1302/Editer/22" TargetMode="External"/><Relationship Id="rId31" Type="http://schemas.openxmlformats.org/officeDocument/2006/relationships/hyperlink" Target="https://www.legifrance.gouv.fr/affichTexte.do?cidTexte=JORFTEXT000041755953&amp;categorieLien=id" TargetMode="External"/><Relationship Id="rId44" Type="http://schemas.openxmlformats.org/officeDocument/2006/relationships/hyperlink" Target="https://www.legifrance.gouv.fr/dossierlegislatif/JORFDOLE000042407393/" TargetMode="External"/><Relationship Id="rId52" Type="http://schemas.openxmlformats.org/officeDocument/2006/relationships/hyperlink" Target="http://www.ict-toulouse.asso.fr/ble/" TargetMode="External"/><Relationship Id="rId60" Type="http://schemas.openxmlformats.org/officeDocument/2006/relationships/hyperlink" Target="http://www.univ-tlse1.fr/publications/Presses/ColEsug.html" TargetMode="External"/><Relationship Id="rId65" Type="http://schemas.openxmlformats.org/officeDocument/2006/relationships/hyperlink" Target="http://www.univ-tlse1.fr/54016622/0/fiche___pagelibre/" TargetMode="External"/><Relationship Id="rId73" Type="http://schemas.openxmlformats.org/officeDocument/2006/relationships/hyperlink" Target="http://jmlattes.free.fr/www.ladocumentationfrancaise.fr"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mlattes@free.fr" TargetMode="External"/><Relationship Id="rId14" Type="http://schemas.openxmlformats.org/officeDocument/2006/relationships/hyperlink" Target="http://auteur.unjf.fr/activity/8543/Editer/42" TargetMode="External"/><Relationship Id="rId22" Type="http://schemas.openxmlformats.org/officeDocument/2006/relationships/hyperlink" Target="https://www.legifrance.gouv.fr/affichTexteArticle.do?cidTexte=LEGITEXT000006071194&amp;idArticle=LEGIARTI000006527512&amp;dateTexte=&amp;categorieLien=cid" TargetMode="External"/><Relationship Id="rId27" Type="http://schemas.openxmlformats.org/officeDocument/2006/relationships/hyperlink" Target="https://www.legifrance.gouv.fr/affichCodeArticle.do?idArticle=LEGIARTI000031687748&amp;cidTexte=LEGITEXT000006072050&amp;dateTexte=20151223" TargetMode="External"/><Relationship Id="rId30" Type="http://schemas.openxmlformats.org/officeDocument/2006/relationships/hyperlink" Target="https://www.legifrance.gouv.fr/affichCodeArticle.do;jsessionid=DB106D705022BC1B8C59970B03559C05.tplgfr29s_2?idArticle=LEGIARTI000037388221&amp;cidTexte=LEGITEXT000006072050&amp;categorieLien=id&amp;dateTexte=" TargetMode="External"/><Relationship Id="rId35" Type="http://schemas.openxmlformats.org/officeDocument/2006/relationships/hyperlink" Target="https://www.legifrance.gouv.fr/affichCodeArticle.do;jsessionid=DB106D705022BC1B8C59970B03559C05.tplgfr29s_2?idArticle=LEGIARTI000038951951&amp;cidTexte=LEGITEXT000006072050&amp;categorieLien=id&amp;dateTexte=" TargetMode="External"/><Relationship Id="rId43" Type="http://schemas.openxmlformats.org/officeDocument/2006/relationships/hyperlink" Target="https://www.legifrance.gouv.fr/loda/id/JORFTEXT000042032623/" TargetMode="External"/><Relationship Id="rId48" Type="http://schemas.openxmlformats.org/officeDocument/2006/relationships/hyperlink" Target="https://www.conseil-constitutionnel.fr/decision/2021/2021819DC.htm" TargetMode="External"/><Relationship Id="rId56" Type="http://schemas.openxmlformats.org/officeDocument/2006/relationships/hyperlink" Target="http://www.univ-tlse1.fr/57838194/0/fiche___pagelibre/" TargetMode="External"/><Relationship Id="rId64" Type="http://schemas.openxmlformats.org/officeDocument/2006/relationships/hyperlink" Target="http://www.sf.netliberte.org/html/editeurs/EDIT-49.htm" TargetMode="External"/><Relationship Id="rId69" Type="http://schemas.openxmlformats.org/officeDocument/2006/relationships/hyperlink" Target="https://curia.europa.eu/jcms/jcms/j_6/fr/" TargetMode="External"/><Relationship Id="rId77" Type="http://schemas.openxmlformats.org/officeDocument/2006/relationships/fontTable" Target="fontTable.xml"/><Relationship Id="rId8" Type="http://schemas.openxmlformats.org/officeDocument/2006/relationships/hyperlink" Target="mailto:jmlattes@univ-tlse1.fr" TargetMode="External"/><Relationship Id="rId51" Type="http://schemas.openxmlformats.org/officeDocument/2006/relationships/hyperlink" Target="http://www.ladocumentationfrancaise.fr/ouvrages/9782110092625-comprendre-le-marche-du-travail" TargetMode="External"/><Relationship Id="rId72" Type="http://schemas.openxmlformats.org/officeDocument/2006/relationships/hyperlink" Target="http://publications.ut-capitole.fr/33942/" TargetMode="External"/><Relationship Id="rId3" Type="http://schemas.openxmlformats.org/officeDocument/2006/relationships/styles" Target="styles.xml"/><Relationship Id="rId12" Type="http://schemas.openxmlformats.org/officeDocument/2006/relationships/hyperlink" Target="http://auteur.unjf.fr/activity/8543/Editer/23" TargetMode="External"/><Relationship Id="rId17" Type="http://schemas.openxmlformats.org/officeDocument/2006/relationships/hyperlink" Target="http://auteur.unjf.fr/activity/8543/Editer/57" TargetMode="External"/><Relationship Id="rId25" Type="http://schemas.openxmlformats.org/officeDocument/2006/relationships/hyperlink" Target="https://www.legifrance.gouv.fr/affichCodeArticle.do?idArticle=LEGIARTI000037200822&amp;cidTexte=LEGITEXT000006073189&amp;dateTexte=20180715" TargetMode="External"/><Relationship Id="rId33" Type="http://schemas.openxmlformats.org/officeDocument/2006/relationships/hyperlink" Target="https://www.legifrance.gouv.fr/affichCodeArticle.do?idArticle=LEGIARTI000038951963&amp;cidTexte=LEGITEXT000006072050&amp;dateTexte=20190823" TargetMode="External"/><Relationship Id="rId38" Type="http://schemas.openxmlformats.org/officeDocument/2006/relationships/hyperlink" Target="https://www.legifrance.gouv.fr/affichTexte.do?cidTexte=JORFTEXT000041776909" TargetMode="External"/><Relationship Id="rId46" Type="http://schemas.openxmlformats.org/officeDocument/2006/relationships/hyperlink" Target="https://www.legifrance.gouv.fr/jorf/id/JORFTEXT000042677355" TargetMode="External"/><Relationship Id="rId59" Type="http://schemas.openxmlformats.org/officeDocument/2006/relationships/hyperlink" Target="http://www.univ-tlse1.fr/57838194/0/fiche___pagelibre/" TargetMode="External"/><Relationship Id="rId67" Type="http://schemas.openxmlformats.org/officeDocument/2006/relationships/hyperlink" Target="https://fr.wikipedia.org/wiki/Conf%C3%A9d%C3%A9ration_syndicale_internationale" TargetMode="External"/><Relationship Id="rId20" Type="http://schemas.openxmlformats.org/officeDocument/2006/relationships/hyperlink" Target="http://auteur.unjf.fr/activity/1302/Editer/23" TargetMode="External"/><Relationship Id="rId41" Type="http://schemas.openxmlformats.org/officeDocument/2006/relationships/hyperlink" Target="https://www.legifrance.gouv.fr/affichTexte.do?cidTexte=JORFTEXT000041801063&amp;categorieLien=id" TargetMode="External"/><Relationship Id="rId54" Type="http://schemas.openxmlformats.org/officeDocument/2006/relationships/hyperlink" Target="http://www.univ-tlse1.fr/publications/Presses/ColEsug.html" TargetMode="External"/><Relationship Id="rId62" Type="http://schemas.openxmlformats.org/officeDocument/2006/relationships/hyperlink" Target="http://www.o-toulouse.com/" TargetMode="External"/><Relationship Id="rId70" Type="http://schemas.openxmlformats.org/officeDocument/2006/relationships/image" Target="media/image1.png"/><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15092-6708-4623-B668-E6189F376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197</Pages>
  <Words>74574</Words>
  <Characters>410159</Characters>
  <Application>Microsoft Office Word</Application>
  <DocSecurity>0</DocSecurity>
  <Lines>3417</Lines>
  <Paragraphs>967</Paragraphs>
  <ScaleCrop>false</ScaleCrop>
  <HeadingPairs>
    <vt:vector size="2" baseType="variant">
      <vt:variant>
        <vt:lpstr>Titre</vt:lpstr>
      </vt:variant>
      <vt:variant>
        <vt:i4>1</vt:i4>
      </vt:variant>
    </vt:vector>
  </HeadingPairs>
  <TitlesOfParts>
    <vt:vector size="1" baseType="lpstr">
      <vt:lpstr>Cours</vt:lpstr>
    </vt:vector>
  </TitlesOfParts>
  <Company>UT1</Company>
  <LinksUpToDate>false</LinksUpToDate>
  <CharactersWithSpaces>483766</CharactersWithSpaces>
  <SharedDoc>false</SharedDoc>
  <HLinks>
    <vt:vector size="150" baseType="variant">
      <vt:variant>
        <vt:i4>6946931</vt:i4>
      </vt:variant>
      <vt:variant>
        <vt:i4>79</vt:i4>
      </vt:variant>
      <vt:variant>
        <vt:i4>0</vt:i4>
      </vt:variant>
      <vt:variant>
        <vt:i4>5</vt:i4>
      </vt:variant>
      <vt:variant>
        <vt:lpwstr>http://jmlattes.free.fr/www.ladocumentationfrancaise.fr</vt:lpwstr>
      </vt:variant>
      <vt:variant>
        <vt:lpwstr/>
      </vt:variant>
      <vt:variant>
        <vt:i4>4391006</vt:i4>
      </vt:variant>
      <vt:variant>
        <vt:i4>76</vt:i4>
      </vt:variant>
      <vt:variant>
        <vt:i4>0</vt:i4>
      </vt:variant>
      <vt:variant>
        <vt:i4>5</vt:i4>
      </vt:variant>
      <vt:variant>
        <vt:lpwstr>https://www.legifrance.gouv.fr/affichTexte.do?cidTexte=JORFTEXT000036915095&amp;categorieLien=id</vt:lpwstr>
      </vt:variant>
      <vt:variant>
        <vt:lpwstr/>
      </vt:variant>
      <vt:variant>
        <vt:i4>2621454</vt:i4>
      </vt:variant>
      <vt:variant>
        <vt:i4>70</vt:i4>
      </vt:variant>
      <vt:variant>
        <vt:i4>0</vt:i4>
      </vt:variant>
      <vt:variant>
        <vt:i4>5</vt:i4>
      </vt:variant>
      <vt:variant>
        <vt:lpwstr>https://curia.europa.eu/jcms/jcms/j_6/fr/</vt:lpwstr>
      </vt:variant>
      <vt:variant>
        <vt:lpwstr/>
      </vt:variant>
      <vt:variant>
        <vt:i4>3211366</vt:i4>
      </vt:variant>
      <vt:variant>
        <vt:i4>67</vt:i4>
      </vt:variant>
      <vt:variant>
        <vt:i4>0</vt:i4>
      </vt:variant>
      <vt:variant>
        <vt:i4>5</vt:i4>
      </vt:variant>
      <vt:variant>
        <vt:lpwstr>http://www.touteleurope.eu/l-union-europeenne/commission-europeenne/synthese/les-commissaires-europeens-2014-2019.html</vt:lpwstr>
      </vt:variant>
      <vt:variant>
        <vt:lpwstr/>
      </vt:variant>
      <vt:variant>
        <vt:i4>3211365</vt:i4>
      </vt:variant>
      <vt:variant>
        <vt:i4>64</vt:i4>
      </vt:variant>
      <vt:variant>
        <vt:i4>0</vt:i4>
      </vt:variant>
      <vt:variant>
        <vt:i4>5</vt:i4>
      </vt:variant>
      <vt:variant>
        <vt:lpwstr>https://fr.wikipedia.org/wiki/Conf%C3%A9d%C3%A9ration_syndicale_internationale</vt:lpwstr>
      </vt:variant>
      <vt:variant>
        <vt:lpwstr/>
      </vt:variant>
      <vt:variant>
        <vt:i4>6946917</vt:i4>
      </vt:variant>
      <vt:variant>
        <vt:i4>61</vt:i4>
      </vt:variant>
      <vt:variant>
        <vt:i4>0</vt:i4>
      </vt:variant>
      <vt:variant>
        <vt:i4>5</vt:i4>
      </vt:variant>
      <vt:variant>
        <vt:lpwstr>http://www.univ-paris1.fr/</vt:lpwstr>
      </vt:variant>
      <vt:variant>
        <vt:lpwstr/>
      </vt:variant>
      <vt:variant>
        <vt:i4>8323141</vt:i4>
      </vt:variant>
      <vt:variant>
        <vt:i4>58</vt:i4>
      </vt:variant>
      <vt:variant>
        <vt:i4>0</vt:i4>
      </vt:variant>
      <vt:variant>
        <vt:i4>5</vt:i4>
      </vt:variant>
      <vt:variant>
        <vt:lpwstr>http://www.univ-tlse1.fr/54016622/0/fiche___pagelibre/</vt:lpwstr>
      </vt:variant>
      <vt:variant>
        <vt:lpwstr/>
      </vt:variant>
      <vt:variant>
        <vt:i4>2293877</vt:i4>
      </vt:variant>
      <vt:variant>
        <vt:i4>55</vt:i4>
      </vt:variant>
      <vt:variant>
        <vt:i4>0</vt:i4>
      </vt:variant>
      <vt:variant>
        <vt:i4>5</vt:i4>
      </vt:variant>
      <vt:variant>
        <vt:lpwstr>http://www.sf.netliberte.org/html/editeurs/EDIT-49.htm</vt:lpwstr>
      </vt:variant>
      <vt:variant>
        <vt:lpwstr/>
      </vt:variant>
      <vt:variant>
        <vt:i4>5505036</vt:i4>
      </vt:variant>
      <vt:variant>
        <vt:i4>52</vt:i4>
      </vt:variant>
      <vt:variant>
        <vt:i4>0</vt:i4>
      </vt:variant>
      <vt:variant>
        <vt:i4>5</vt:i4>
      </vt:variant>
      <vt:variant>
        <vt:lpwstr>http://www.mais.asso.fr/</vt:lpwstr>
      </vt:variant>
      <vt:variant>
        <vt:lpwstr/>
      </vt:variant>
      <vt:variant>
        <vt:i4>3604576</vt:i4>
      </vt:variant>
      <vt:variant>
        <vt:i4>49</vt:i4>
      </vt:variant>
      <vt:variant>
        <vt:i4>0</vt:i4>
      </vt:variant>
      <vt:variant>
        <vt:i4>5</vt:i4>
      </vt:variant>
      <vt:variant>
        <vt:lpwstr>http://www.o-toulouse.com/</vt:lpwstr>
      </vt:variant>
      <vt:variant>
        <vt:lpwstr/>
      </vt:variant>
      <vt:variant>
        <vt:i4>2293792</vt:i4>
      </vt:variant>
      <vt:variant>
        <vt:i4>46</vt:i4>
      </vt:variant>
      <vt:variant>
        <vt:i4>0</vt:i4>
      </vt:variant>
      <vt:variant>
        <vt:i4>5</vt:i4>
      </vt:variant>
      <vt:variant>
        <vt:lpwstr>http://www.forumeco.com/fiches-journaux/fiche-gazm.htm</vt:lpwstr>
      </vt:variant>
      <vt:variant>
        <vt:lpwstr/>
      </vt:variant>
      <vt:variant>
        <vt:i4>8323118</vt:i4>
      </vt:variant>
      <vt:variant>
        <vt:i4>43</vt:i4>
      </vt:variant>
      <vt:variant>
        <vt:i4>0</vt:i4>
      </vt:variant>
      <vt:variant>
        <vt:i4>5</vt:i4>
      </vt:variant>
      <vt:variant>
        <vt:lpwstr>http://www.univ-tlse1.fr/publications/Presses/ColEsug.html</vt:lpwstr>
      </vt:variant>
      <vt:variant>
        <vt:lpwstr/>
      </vt:variant>
      <vt:variant>
        <vt:i4>7471173</vt:i4>
      </vt:variant>
      <vt:variant>
        <vt:i4>40</vt:i4>
      </vt:variant>
      <vt:variant>
        <vt:i4>0</vt:i4>
      </vt:variant>
      <vt:variant>
        <vt:i4>5</vt:i4>
      </vt:variant>
      <vt:variant>
        <vt:lpwstr>http://www.univ-tlse1.fr/57838194/0/fiche___pagelibre/</vt:lpwstr>
      </vt:variant>
      <vt:variant>
        <vt:lpwstr/>
      </vt:variant>
      <vt:variant>
        <vt:i4>4063289</vt:i4>
      </vt:variant>
      <vt:variant>
        <vt:i4>37</vt:i4>
      </vt:variant>
      <vt:variant>
        <vt:i4>0</vt:i4>
      </vt:variant>
      <vt:variant>
        <vt:i4>5</vt:i4>
      </vt:variant>
      <vt:variant>
        <vt:lpwstr>http://www.vuibert.com/cat147.html</vt:lpwstr>
      </vt:variant>
      <vt:variant>
        <vt:lpwstr/>
      </vt:variant>
      <vt:variant>
        <vt:i4>8323118</vt:i4>
      </vt:variant>
      <vt:variant>
        <vt:i4>34</vt:i4>
      </vt:variant>
      <vt:variant>
        <vt:i4>0</vt:i4>
      </vt:variant>
      <vt:variant>
        <vt:i4>5</vt:i4>
      </vt:variant>
      <vt:variant>
        <vt:lpwstr>http://www.univ-tlse1.fr/publications/Presses/ColEsug.html</vt:lpwstr>
      </vt:variant>
      <vt:variant>
        <vt:lpwstr/>
      </vt:variant>
      <vt:variant>
        <vt:i4>7471173</vt:i4>
      </vt:variant>
      <vt:variant>
        <vt:i4>31</vt:i4>
      </vt:variant>
      <vt:variant>
        <vt:i4>0</vt:i4>
      </vt:variant>
      <vt:variant>
        <vt:i4>5</vt:i4>
      </vt:variant>
      <vt:variant>
        <vt:lpwstr>http://www.univ-tlse1.fr/57838194/0/fiche___pagelibre/</vt:lpwstr>
      </vt:variant>
      <vt:variant>
        <vt:lpwstr/>
      </vt:variant>
      <vt:variant>
        <vt:i4>7471173</vt:i4>
      </vt:variant>
      <vt:variant>
        <vt:i4>28</vt:i4>
      </vt:variant>
      <vt:variant>
        <vt:i4>0</vt:i4>
      </vt:variant>
      <vt:variant>
        <vt:i4>5</vt:i4>
      </vt:variant>
      <vt:variant>
        <vt:lpwstr>http://www.univ-tlse1.fr/57838194/0/fiche___pagelibre/</vt:lpwstr>
      </vt:variant>
      <vt:variant>
        <vt:lpwstr/>
      </vt:variant>
      <vt:variant>
        <vt:i4>8323118</vt:i4>
      </vt:variant>
      <vt:variant>
        <vt:i4>25</vt:i4>
      </vt:variant>
      <vt:variant>
        <vt:i4>0</vt:i4>
      </vt:variant>
      <vt:variant>
        <vt:i4>5</vt:i4>
      </vt:variant>
      <vt:variant>
        <vt:lpwstr>http://www.univ-tlse1.fr/publications/Presses/ColEsug.html</vt:lpwstr>
      </vt:variant>
      <vt:variant>
        <vt:lpwstr/>
      </vt:variant>
      <vt:variant>
        <vt:i4>524406</vt:i4>
      </vt:variant>
      <vt:variant>
        <vt:i4>22</vt:i4>
      </vt:variant>
      <vt:variant>
        <vt:i4>0</vt:i4>
      </vt:variant>
      <vt:variant>
        <vt:i4>5</vt:i4>
      </vt:variant>
      <vt:variant>
        <vt:lpwstr>http://www.univ-tlse1.fr/1223453881928/0/fiche___document/&amp;RH=internet</vt:lpwstr>
      </vt:variant>
      <vt:variant>
        <vt:lpwstr/>
      </vt:variant>
      <vt:variant>
        <vt:i4>1245252</vt:i4>
      </vt:variant>
      <vt:variant>
        <vt:i4>19</vt:i4>
      </vt:variant>
      <vt:variant>
        <vt:i4>0</vt:i4>
      </vt:variant>
      <vt:variant>
        <vt:i4>5</vt:i4>
      </vt:variant>
      <vt:variant>
        <vt:lpwstr>http://www.ict-toulouse.asso.fr/ble/</vt:lpwstr>
      </vt:variant>
      <vt:variant>
        <vt:lpwstr/>
      </vt:variant>
      <vt:variant>
        <vt:i4>1376346</vt:i4>
      </vt:variant>
      <vt:variant>
        <vt:i4>16</vt:i4>
      </vt:variant>
      <vt:variant>
        <vt:i4>0</vt:i4>
      </vt:variant>
      <vt:variant>
        <vt:i4>5</vt:i4>
      </vt:variant>
      <vt:variant>
        <vt:lpwstr>http://www.ladocumentationfrancaise.fr/ouvrages/9782110092625-comprendre-le-marche-du-travail</vt:lpwstr>
      </vt:variant>
      <vt:variant>
        <vt:lpwstr/>
      </vt:variant>
      <vt:variant>
        <vt:i4>6946931</vt:i4>
      </vt:variant>
      <vt:variant>
        <vt:i4>13</vt:i4>
      </vt:variant>
      <vt:variant>
        <vt:i4>0</vt:i4>
      </vt:variant>
      <vt:variant>
        <vt:i4>5</vt:i4>
      </vt:variant>
      <vt:variant>
        <vt:lpwstr>http://jmlattes.free.fr/www.ladocumentationfrancaise.fr</vt:lpwstr>
      </vt:variant>
      <vt:variant>
        <vt:lpwstr/>
      </vt:variant>
      <vt:variant>
        <vt:i4>7602300</vt:i4>
      </vt:variant>
      <vt:variant>
        <vt:i4>10</vt:i4>
      </vt:variant>
      <vt:variant>
        <vt:i4>0</vt:i4>
      </vt:variant>
      <vt:variant>
        <vt:i4>5</vt:i4>
      </vt:variant>
      <vt:variant>
        <vt:lpwstr>https://www.legifrance.gouv.fr/affichTexteArticle.do?cidTexte=LEGITEXT000006071194&amp;idArticle=LEGIARTI000006527512&amp;dateTexte=&amp;categorieLien=cid</vt:lpwstr>
      </vt:variant>
      <vt:variant>
        <vt:lpwstr/>
      </vt:variant>
      <vt:variant>
        <vt:i4>2228317</vt:i4>
      </vt:variant>
      <vt:variant>
        <vt:i4>3</vt:i4>
      </vt:variant>
      <vt:variant>
        <vt:i4>0</vt:i4>
      </vt:variant>
      <vt:variant>
        <vt:i4>5</vt:i4>
      </vt:variant>
      <vt:variant>
        <vt:lpwstr>http://jmlattes@free.fr/</vt:lpwstr>
      </vt:variant>
      <vt:variant>
        <vt:lpwstr/>
      </vt:variant>
      <vt:variant>
        <vt:i4>8192087</vt:i4>
      </vt:variant>
      <vt:variant>
        <vt:i4>0</vt:i4>
      </vt:variant>
      <vt:variant>
        <vt:i4>0</vt:i4>
      </vt:variant>
      <vt:variant>
        <vt:i4>5</vt:i4>
      </vt:variant>
      <vt:variant>
        <vt:lpwstr>mailto:jmlattes@univ-tlse1.fr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dc:title>
  <dc:creator>UT1 Handicap</dc:creator>
  <cp:lastModifiedBy>JEAN-MICHEL LATTES</cp:lastModifiedBy>
  <cp:revision>68</cp:revision>
  <cp:lastPrinted>2013-09-13T17:03:00Z</cp:lastPrinted>
  <dcterms:created xsi:type="dcterms:W3CDTF">2020-03-17T10:12:00Z</dcterms:created>
  <dcterms:modified xsi:type="dcterms:W3CDTF">2021-09-02T06:46:00Z</dcterms:modified>
</cp:coreProperties>
</file>